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E41" w:rsidRPr="001D7367" w:rsidRDefault="009F7E41" w:rsidP="009F7E41">
      <w:pPr>
        <w:pStyle w:val="Heading1"/>
      </w:pPr>
      <w:r w:rsidRPr="001D7367">
        <w:t xml:space="preserve">Additional file. Topics of the analysis with corresponding survey questions </w:t>
      </w:r>
    </w:p>
    <w:tbl>
      <w:tblPr>
        <w:tblW w:w="9300" w:type="dxa"/>
        <w:tblLook w:val="04A0" w:firstRow="1" w:lastRow="0" w:firstColumn="1" w:lastColumn="0" w:noHBand="0" w:noVBand="1"/>
      </w:tblPr>
      <w:tblGrid>
        <w:gridCol w:w="394"/>
        <w:gridCol w:w="4248"/>
        <w:gridCol w:w="4718"/>
      </w:tblGrid>
      <w:tr w:rsidR="009F7E41" w:rsidRPr="001D7367" w:rsidTr="00756E98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Capacity for insecticide resistance monitoring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Insecticide susceptibility testing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capacity for insecticide susceptibility testing (bioassays) for monitoring of insecticide resistance of disease vectors?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Representative sentinel sites established 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representative sentinel sites established for monitoring of insecticide resistance of disease vectors?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Insectaries in place for bioassays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insectaries in place for bioassay testing for monitoring of insecticide resistance of disease vectors?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Molecular testing of resistance mechanism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capacity for molecular testing to determine the resistance mechanism of disease vectors?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Biochemical testing of resistance mechanism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have capacity for biochemical testing to determine the resistance mechanism of disease vectors?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Conditions and challenges of procurement of vector control insecticides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Insecticide susceptibility status as criterion for selection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 insecticide susceptibility status of vectors used as a criterion for selection of pesticides for procurement in your country?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Problems estimating amounts needed for emergency situations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encounter problems with estimating the appropriate amounts of vector control pesticides to be procured for emergency situations?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Problems estimating amounts needed for non-emergency situations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encounter problems with estimating the appropriate amounts of vector control pesticides to be procured for non-emergency (normal/routine) situations?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Quality control (pre- and/or post-shipment) required for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 procurements of vector control pesticide products require quality control (pre- and/or post-shipment) in your country? 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requirements aligned with other countries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procedures, requirements and guidelines for pesticide procurement aligned between the national authority and any other country in the (sub-) region?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Procurement procedures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malaria control at central level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malaria control at national level in your country?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arboviruses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arboviruses (e.g. dengue) at national level in your country? 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other vector-borne diseases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other vector-borne disease(s) at national level in your country? </w:t>
            </w:r>
          </w:p>
        </w:tc>
      </w:tr>
      <w:tr w:rsidR="009F7E41" w:rsidRPr="001D7367" w:rsidTr="00756E98">
        <w:trPr>
          <w:trHeight w:val="816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14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of vector control pesticides at decentralized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there any other agencies or authorities apart from the national level procuring agency indicated in the previous question that procure pesticides for vector control in your country (e.g. sub-national, local authorities; private sector)?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Only WHO recommended products procured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procurement of vector control pesticide products by the Ministry of Health in your country restricted to those recommended by WHOPES?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16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Only WHO recommended products procured at decentralized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procurement of vector control pesticide products by other agencies in your country restricted to those recommended by WHOPES?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 quality standards used for centralized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WHO quality standards for public health pesticide products (i.e. WHO specification) included in procurement requirements by the Ministry of Health in your country?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lastRenderedPageBreak/>
              <w:t>18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 quality standards used for decentralized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WHO quality standards for public health pesticide products (i.e. WHO specification) included in procurement requirements by other agencies in your country?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Status of application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19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Guidelines for safety precautions of vector control spray workers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national guidelines or training curricula available for safety precautions or risk reduction of pesticide applicators (spray workers) for vector control operations?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Guidelines for health monitoring of vector control spray workers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there any national guidelines for health monitoring of pesticide applicators in vector control operations in your country?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21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Delegated vector control operations adequately monitored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If applicable, are those vector control operations which are contracted (delegated) to the private/NGO sector regularly monitored by the Ministry of Health?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Vector control decision-makers trained in vector control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Have those responsible for decision-making and implementation of vector control activities received certified training in vector control?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Pest control operators required to be licensed or certified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require pest control operators (PCOs) to be licensed or certified?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Status of storage, transport, and disposal of vector control insecticides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Secure pesticide storage facilities at periphery level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adequate, safe, and secure facilities available for storage of vector control pesticides at periphery level in the regions?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Trained pesticide storekeepers at periphery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Are keepers of vector control pesticide stocks at periphery level adequately trained on stock management? </w:t>
            </w:r>
          </w:p>
        </w:tc>
      </w:tr>
      <w:tr w:rsidR="009F7E41" w:rsidRPr="001D7367" w:rsidTr="00756E98">
        <w:trPr>
          <w:trHeight w:val="816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26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Pesticide transport personnel trained on safety, emergency 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Whenever vector control pesticides are transported to stores or points-of-use, is there a requirement in your country that the transport is accompanied by someone (e.g. driver, other staff) who is trained on safe transport and emergency procedures?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Guidance on sound disposal of vector control pesticide containers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a national guidance document exist on the safe and environmentally sound disposal of vector control pesticide containers (empty or used containers or sachets)?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Accumulation of obsolete vector control insecticides not a problem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 accumulation of obsolete pesticides for vector control an issue in your country?</w:t>
            </w: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Policy and institutional aspects of vector control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9F7E41" w:rsidRPr="001D7367" w:rsidTr="00756E98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29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National vector control unit in place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there a national vector control unit/body with the responsibility for all vector control activities in your country?</w:t>
            </w:r>
          </w:p>
        </w:tc>
      </w:tr>
      <w:tr w:rsidR="009F7E41" w:rsidRPr="001D7367" w:rsidTr="00756E98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Use of Code of Conduct for public health pesticides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the Ministry of Health in your country use or make reference to the International Code of Conduct on Pesticide Management in the management of public health pesticides?</w:t>
            </w:r>
          </w:p>
        </w:tc>
      </w:tr>
      <w:tr w:rsidR="009F7E41" w:rsidRPr="001D7367" w:rsidTr="00756E98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7E41" w:rsidRPr="001D7367" w:rsidRDefault="009F7E41" w:rsidP="00756E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31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Records available on use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F7E41" w:rsidRPr="001D7367" w:rsidRDefault="009F7E41" w:rsidP="00756E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records on the use of vector control pesticides in your country available to the Ministry of Health at the national (central) level?</w:t>
            </w:r>
          </w:p>
        </w:tc>
      </w:tr>
    </w:tbl>
    <w:p w:rsidR="00FF0F33" w:rsidRDefault="009F7E41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E41"/>
    <w:rsid w:val="00733948"/>
    <w:rsid w:val="009F7E41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3DFCC-FD9D-4D4A-B351-F946269FF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F7E41"/>
    <w:pPr>
      <w:spacing w:after="200" w:line="276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F7E41"/>
    <w:pPr>
      <w:keepNext/>
      <w:spacing w:before="360" w:after="24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36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9F7E41"/>
    <w:rPr>
      <w:rFonts w:ascii="Times New Roman" w:eastAsia="Times New Roman" w:hAnsi="Times New Roman" w:cs="Times New Roman"/>
      <w:b/>
      <w:bCs/>
      <w:sz w:val="24"/>
      <w:szCs w:val="3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1012</Words>
  <Characters>5773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2020-09-07T04:26:00Z</dcterms:created>
  <dcterms:modified xsi:type="dcterms:W3CDTF">2020-09-07T04:27:00Z</dcterms:modified>
</cp:coreProperties>
</file>