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Regular" w:hAnsi="Times New Roman Regular" w:eastAsia="宋体" w:cs="Times New Roman Regular"/>
          <w:sz w:val="24"/>
          <w:lang w:eastAsia="zh-CN"/>
        </w:rPr>
      </w:pPr>
      <w:r>
        <w:rPr>
          <w:rFonts w:hint="eastAsia" w:ascii="Times New Roman Regular" w:hAnsi="Times New Roman Regular" w:eastAsia="宋体" w:cs="Times New Roman Regular"/>
          <w:sz w:val="24"/>
          <w:lang w:eastAsia="zh-CN"/>
        </w:rPr>
        <w:drawing>
          <wp:inline distT="0" distB="0" distL="114300" distR="114300">
            <wp:extent cx="5274310" cy="1528445"/>
            <wp:effectExtent l="0" t="0" r="8890" b="20955"/>
            <wp:docPr id="1" name="图片 1"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5"/>
                    <pic:cNvPicPr>
                      <a:picLocks noChangeAspect="1"/>
                    </pic:cNvPicPr>
                  </pic:nvPicPr>
                  <pic:blipFill>
                    <a:blip r:embed="rId4"/>
                    <a:stretch>
                      <a:fillRect/>
                    </a:stretch>
                  </pic:blipFill>
                  <pic:spPr>
                    <a:xfrm>
                      <a:off x="0" y="0"/>
                      <a:ext cx="5274310" cy="1528445"/>
                    </a:xfrm>
                    <a:prstGeom prst="rect">
                      <a:avLst/>
                    </a:prstGeom>
                  </pic:spPr>
                </pic:pic>
              </a:graphicData>
            </a:graphic>
          </wp:inline>
        </w:drawing>
      </w:r>
    </w:p>
    <w:p>
      <w:pPr>
        <w:pStyle w:val="2"/>
        <w:keepNext w:val="0"/>
        <w:keepLines w:val="0"/>
        <w:widowControl/>
        <w:suppressLineNumbers w:val="0"/>
        <w:spacing w:before="0" w:beforeAutospacing="0" w:after="0" w:afterAutospacing="0"/>
        <w:ind w:left="0" w:right="0" w:firstLine="0"/>
        <w:rPr>
          <w:rFonts w:hint="default" w:ascii="Times New Roman Regular" w:hAnsi="Times New Roman Regular" w:eastAsia="宋体" w:cs="Times New Roman Regular"/>
          <w:sz w:val="21"/>
          <w:szCs w:val="21"/>
          <w:lang w:val="en-US" w:eastAsia="zh-CN"/>
        </w:rPr>
      </w:pPr>
      <w:bookmarkStart w:id="0" w:name="_GoBack"/>
      <w:r>
        <w:rPr>
          <w:rFonts w:hint="default" w:ascii="Times New Roman Regular" w:hAnsi="Times New Roman Regular" w:cs="Times New Roman Regular"/>
          <w:sz w:val="21"/>
          <w:szCs w:val="21"/>
        </w:rPr>
        <w:t>Multimedia Appendix 2</w:t>
      </w:r>
      <w:r>
        <w:rPr>
          <w:rFonts w:hint="default" w:ascii="Times New Roman Regular" w:hAnsi="Times New Roman Regular" w:eastAsia="宋体" w:cs="Times New Roman Regular"/>
          <w:sz w:val="21"/>
          <w:szCs w:val="21"/>
        </w:rPr>
        <w:t>. D</w:t>
      </w:r>
      <w:bookmarkEnd w:id="0"/>
      <w:r>
        <w:rPr>
          <w:rFonts w:hint="eastAsia" w:ascii="Times New Roman Regular" w:hAnsi="Times New Roman Regular" w:eastAsia="宋体" w:cs="Times New Roman Regular"/>
          <w:sz w:val="21"/>
          <w:szCs w:val="21"/>
        </w:rPr>
        <w:t>ecision analysis curve of risk prediction model</w:t>
      </w:r>
      <w:r>
        <w:rPr>
          <w:rFonts w:ascii="Times New Roman Regular" w:hAnsi="Times New Roman Regular" w:eastAsia="宋体" w:cs="Times New Roman Regular"/>
          <w:sz w:val="21"/>
          <w:szCs w:val="21"/>
        </w:rPr>
        <w:t xml:space="preserve">. </w:t>
      </w:r>
      <w:r>
        <w:rPr>
          <w:rFonts w:hint="default" w:ascii="Times New Roman Regular" w:hAnsi="Times New Roman Regular" w:eastAsia="宋体" w:cs="Times New Roman Regular"/>
          <w:sz w:val="21"/>
          <w:szCs w:val="21"/>
          <w:lang w:val="en-US"/>
        </w:rPr>
        <w:t>(</w:t>
      </w:r>
      <w:r>
        <w:rPr>
          <w:rFonts w:hint="default" w:ascii="Times New Roman Regular" w:hAnsi="Times New Roman Regular" w:eastAsia="宋体" w:cs="Times New Roman Regular"/>
          <w:sz w:val="21"/>
          <w:szCs w:val="21"/>
        </w:rPr>
        <w:t>A</w:t>
      </w:r>
      <w:r>
        <w:rPr>
          <w:rFonts w:hint="default" w:ascii="Times New Roman Regular" w:hAnsi="Times New Roman Regular" w:eastAsia="宋体" w:cs="Times New Roman Regular"/>
          <w:sz w:val="21"/>
          <w:szCs w:val="21"/>
          <w:lang w:val="en-US"/>
        </w:rPr>
        <w:t>)</w:t>
      </w:r>
      <w:r>
        <w:rPr>
          <w:rFonts w:hint="default" w:ascii="Times New Roman Regular" w:hAnsi="Times New Roman Regular" w:eastAsia="宋体" w:cs="Times New Roman Regular"/>
          <w:sz w:val="21"/>
          <w:szCs w:val="21"/>
        </w:rPr>
        <w:t>Risk prediction model training set decision analysis curve</w:t>
      </w:r>
      <w:r>
        <w:rPr>
          <w:rFonts w:hint="default" w:ascii="Times New Roman Regular" w:hAnsi="Times New Roman Regular" w:eastAsia="宋体" w:cs="Times New Roman Regular"/>
          <w:sz w:val="21"/>
          <w:szCs w:val="21"/>
          <w:lang w:val="en-US"/>
        </w:rPr>
        <w:t>;(B)Decision analysis curve of internal validation set of risk prediction model;</w:t>
      </w:r>
      <w:r>
        <w:rPr>
          <w:rFonts w:hint="eastAsia" w:ascii="Times New Roman Regular" w:hAnsi="Times New Roman Regular" w:eastAsia="宋体" w:cs="Times New Roman Regular"/>
          <w:sz w:val="21"/>
          <w:szCs w:val="21"/>
          <w:lang w:val="en-US" w:eastAsia="zh-CN"/>
        </w:rPr>
        <w:t xml:space="preserve"> </w:t>
      </w:r>
      <w:r>
        <w:rPr>
          <w:rFonts w:hint="default" w:ascii="Times New Roman Regular" w:hAnsi="Times New Roman Regular" w:eastAsia="宋体" w:cs="Times New Roman Regular"/>
          <w:sz w:val="21"/>
          <w:szCs w:val="21"/>
          <w:lang w:val="en-US"/>
        </w:rPr>
        <w:t>(C)Decision analysis curve of external validation set of risk prediction model.</w:t>
      </w:r>
    </w:p>
    <w:p>
      <w:pPr>
        <w:widowControl/>
        <w:spacing w:line="360" w:lineRule="auto"/>
        <w:jc w:val="left"/>
        <w:rPr>
          <w:rFonts w:hint="eastAsia" w:ascii="Times New Roman Regular" w:hAnsi="Times New Roman Regular" w:eastAsia="宋体" w:cs="Times New Roman Regular"/>
          <w:sz w:val="21"/>
          <w:szCs w:val="21"/>
        </w:rPr>
      </w:pPr>
      <w:r>
        <w:rPr>
          <w:rFonts w:hint="eastAsia" w:ascii="Times New Roman Regular" w:hAnsi="Times New Roman Regular" w:eastAsia="宋体" w:cs="Times New Roman Regular"/>
          <w:sz w:val="21"/>
          <w:szCs w:val="21"/>
        </w:rPr>
        <w:t>Note: The horizontal and vertical axes indicate threshold rates and net benefits, respectively, and the lines between the horizontal and vertical axes indicate benefits for different predictors. The green line represents all patients without NSSI, the red curve represents all patients with NSSI, and the blue curve represents the performance of the risk map.</w:t>
      </w:r>
    </w:p>
    <w:p>
      <w:pPr>
        <w:rPr>
          <w:rFonts w:ascii="Times New Roman Regular" w:hAnsi="Times New Roman Regular" w:eastAsia="宋体" w:cs="Times New Roman Regular"/>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iti SC Medium">
    <w:panose1 w:val="02000000000000000000"/>
    <w:charset w:val="86"/>
    <w:family w:val="auto"/>
    <w:pitch w:val="default"/>
    <w:sig w:usb0="8000002F" w:usb1="0800004A" w:usb2="00000000" w:usb3="00000000" w:csb0="203E0000" w:csb1="00000000"/>
  </w:font>
  <w:font w:name="SimSong">
    <w:panose1 w:val="02020300000000000000"/>
    <w:charset w:val="86"/>
    <w:family w:val="auto"/>
    <w:pitch w:val="default"/>
    <w:sig w:usb0="800002BF" w:usb1="38CF7CFA" w:usb2="00000016" w:usb3="00000000" w:csb0="0004000D" w:csb1="00000000"/>
  </w:font>
  <w:font w:name="Times New Roman Regular">
    <w:panose1 w:val="02020603050405020304"/>
    <w:charset w:val="00"/>
    <w:family w:val="auto"/>
    <w:pitch w:val="default"/>
    <w:sig w:usb0="E0002AEF" w:usb1="C0007841"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E916AC"/>
    <w:rsid w:val="3FAE1BF3"/>
    <w:rsid w:val="7F77FC64"/>
    <w:rsid w:val="7FFD5388"/>
    <w:rsid w:val="ADFF16D3"/>
    <w:rsid w:val="AE470FFD"/>
    <w:rsid w:val="AFE916AC"/>
    <w:rsid w:val="DF5D6EE2"/>
    <w:rsid w:val="F7BECADF"/>
    <w:rsid w:val="F9DF88DE"/>
    <w:rsid w:val="FBAE5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2023-09-14T17:36:00Z</dcterms:created>
  <dc:creator>月月</dc:creator>
  <cp:lastModifiedBy>月月</cp:lastModifiedBy>
  <dcterms:modified xsi:type="dcterms:W3CDTF">2024-07-24T09:55:58Z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BA6D0845ADD054790E3100654CD189B3_41</vt:lpwstr>
  </property>
</Properties>
</file>