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87810">
      <w:pPr>
        <w:pStyle w:val="2"/>
        <w:bidi w:val="0"/>
        <w:rPr>
          <w:rFonts w:hint="default" w:ascii="Times New Roman" w:hAnsi="Times New Roman" w:cs="Times New Roman"/>
          <w:i w:val="0"/>
          <w:iCs w:val="0"/>
          <w:szCs w:val="22"/>
          <w:lang w:val="en-US" w:eastAsia="zh-CN"/>
        </w:rPr>
      </w:pPr>
      <w:bookmarkStart w:id="0" w:name="OLE_LINK51"/>
      <w:r>
        <w:rPr>
          <w:rFonts w:hint="default" w:ascii="Times New Roman" w:hAnsi="Times New Roman" w:cs="Times New Roman"/>
          <w:i/>
          <w:iCs/>
          <w:szCs w:val="22"/>
          <w:lang w:val="en-US" w:eastAsia="zh-CN"/>
        </w:rPr>
        <w:t>ERF1</w:t>
      </w:r>
      <w:r>
        <w:rPr>
          <w:rFonts w:hint="default" w:ascii="Times New Roman" w:hAnsi="Times New Roman" w:cs="Times New Roman"/>
          <w:i w:val="0"/>
          <w:iCs w:val="0"/>
          <w:szCs w:val="22"/>
          <w:lang w:val="en-US" w:eastAsia="zh-CN"/>
        </w:rPr>
        <w:t xml:space="preserve"> of </w:t>
      </w:r>
      <w:bookmarkStart w:id="1" w:name="OLE_LINK64"/>
      <w:r>
        <w:rPr>
          <w:rFonts w:hint="default" w:ascii="Times New Roman" w:hAnsi="Times New Roman" w:cs="Times New Roman"/>
          <w:i/>
          <w:iCs/>
          <w:szCs w:val="22"/>
          <w:lang w:val="en-US" w:eastAsia="zh-CN"/>
        </w:rPr>
        <w:t>Plumbago</w:t>
      </w:r>
      <w:bookmarkEnd w:id="1"/>
      <w:r>
        <w:rPr>
          <w:rFonts w:hint="default" w:ascii="Times New Roman" w:hAnsi="Times New Roman" w:cs="Times New Roman"/>
          <w:i/>
          <w:iCs/>
          <w:szCs w:val="22"/>
          <w:lang w:val="en-US" w:eastAsia="zh-CN"/>
        </w:rPr>
        <w:t xml:space="preserve"> indica</w:t>
      </w:r>
      <w:r>
        <w:rPr>
          <w:rFonts w:hint="default" w:ascii="Times New Roman" w:hAnsi="Times New Roman" w:cs="Times New Roman"/>
          <w:i w:val="0"/>
          <w:iCs w:val="0"/>
          <w:szCs w:val="22"/>
          <w:lang w:val="en-US" w:eastAsia="zh-CN"/>
        </w:rPr>
        <w:t xml:space="preserve"> L. receives ethylene signaling and regulates cold tolerance </w:t>
      </w:r>
      <w:r>
        <w:rPr>
          <w:rFonts w:ascii="Times New Roman" w:hAnsi="Times New Roman" w:cs="Times New Roman"/>
          <w:szCs w:val="22"/>
        </w:rPr>
        <w:t>through</w:t>
      </w:r>
      <w:r>
        <w:rPr>
          <w:rFonts w:hint="default" w:ascii="Times New Roman" w:hAnsi="Times New Roman" w:cs="Times New Roman"/>
          <w:i w:val="0"/>
          <w:iCs w:val="0"/>
          <w:szCs w:val="22"/>
          <w:lang w:val="en-US" w:eastAsia="zh-CN"/>
        </w:rPr>
        <w:t xml:space="preserve"> the DREB-COR pathway</w:t>
      </w:r>
    </w:p>
    <w:bookmarkEnd w:id="0"/>
    <w:p w14:paraId="774D6B42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Zi-An Zhao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&amp; Yi-Rui Li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 , Ting Lei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, Cai-Lei Liu 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,Qing-Xiao Zeng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 , </w:t>
      </w:r>
      <w:bookmarkStart w:id="2" w:name="OLE_LINK27"/>
      <w:r>
        <w:rPr>
          <w:rFonts w:hint="default" w:ascii="Times New Roman" w:hAnsi="Times New Roman" w:cs="Times New Roman"/>
          <w:lang w:val="en-US" w:eastAsia="zh-CN"/>
        </w:rPr>
        <w:t>Xuan Liu</w:t>
      </w:r>
      <w:bookmarkEnd w:id="2"/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, Li-Juan Yang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, Jia-Ni Li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 , Su-Ping Gao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*</w:t>
      </w:r>
    </w:p>
    <w:p w14:paraId="0EAAFF1B">
      <w:pPr>
        <w:rPr>
          <w:rFonts w:hint="default" w:ascii="Times New Roman" w:hAnsi="Times New Roman" w:eastAsia="等线" w:cs="Times New Roman"/>
          <w:kern w:val="0"/>
          <w:sz w:val="22"/>
          <w:szCs w:val="24"/>
        </w:rPr>
      </w:pPr>
      <w:bookmarkStart w:id="3" w:name="OLE_LINK38"/>
      <w:bookmarkStart w:id="4" w:name="OLE_LINK90"/>
      <w:r>
        <w:rPr>
          <w:rFonts w:hint="default" w:ascii="Times New Roman" w:hAnsi="Times New Roman" w:eastAsia="等线" w:cs="Times New Roman"/>
          <w:kern w:val="0"/>
          <w:sz w:val="22"/>
          <w:szCs w:val="24"/>
          <w:vertAlign w:val="superscript"/>
          <w:lang w:val="en-US" w:eastAsia="zh-CN"/>
        </w:rPr>
        <w:t>1</w:t>
      </w:r>
      <w:bookmarkStart w:id="5" w:name="OLE_LINK53"/>
      <w:bookmarkStart w:id="6" w:name="OLE_LINK36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College of Landscape Architecture</w:t>
      </w:r>
      <w:bookmarkEnd w:id="3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,</w:t>
      </w:r>
      <w:bookmarkEnd w:id="5"/>
      <w:bookmarkStart w:id="7" w:name="OLE_LINK52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 xml:space="preserve"> </w:t>
      </w:r>
      <w:bookmarkStart w:id="8" w:name="OLE_LINK42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Sichuan Agricultural University</w:t>
      </w:r>
      <w:bookmarkEnd w:id="8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,</w:t>
      </w:r>
      <w:bookmarkStart w:id="9" w:name="OLE_LINK91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 xml:space="preserve"> </w:t>
      </w:r>
      <w:bookmarkStart w:id="10" w:name="OLE_LINK54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Chengdu,</w:t>
      </w:r>
      <w:r>
        <w:rPr>
          <w:rFonts w:hint="default" w:ascii="Times New Roman" w:hAnsi="Times New Roman" w:eastAsia="Times New Roman" w:cs="Times New Roman"/>
          <w:kern w:val="0"/>
          <w:sz w:val="22"/>
          <w:szCs w:val="24"/>
        </w:rPr>
        <w:t xml:space="preserve"> 611130</w:t>
      </w:r>
      <w:bookmarkEnd w:id="10"/>
      <w:r>
        <w:rPr>
          <w:rFonts w:hint="default" w:ascii="Times New Roman" w:hAnsi="Times New Roman" w:eastAsia="Times New Roman" w:cs="Times New Roman"/>
          <w:kern w:val="0"/>
          <w:sz w:val="22"/>
          <w:szCs w:val="24"/>
        </w:rPr>
        <w:t>,</w:t>
      </w:r>
      <w:bookmarkEnd w:id="7"/>
      <w:bookmarkStart w:id="11" w:name="OLE_LINK59"/>
      <w:r>
        <w:rPr>
          <w:rFonts w:hint="default" w:ascii="Times New Roman" w:hAnsi="Times New Roman" w:eastAsia="Times New Roman" w:cs="Times New Roman"/>
          <w:kern w:val="0"/>
          <w:sz w:val="22"/>
          <w:szCs w:val="24"/>
        </w:rPr>
        <w:t xml:space="preserve"> </w:t>
      </w:r>
      <w:bookmarkEnd w:id="11"/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China</w:t>
      </w:r>
      <w:bookmarkEnd w:id="4"/>
      <w:bookmarkEnd w:id="9"/>
    </w:p>
    <w:bookmarkEnd w:id="6"/>
    <w:p w14:paraId="70C556B9">
      <w:pPr>
        <w:rPr>
          <w:rFonts w:hint="default" w:ascii="Times New Roman" w:hAnsi="Times New Roman" w:eastAsia="等线" w:cs="Times New Roman"/>
          <w:kern w:val="0"/>
          <w:sz w:val="22"/>
          <w:szCs w:val="24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Note: Yi-Rui Li is </w:t>
      </w:r>
      <w:r>
        <w:rPr>
          <w:rFonts w:hint="default" w:ascii="Times New Roman" w:hAnsi="Times New Roman" w:eastAsia="等线" w:cs="Times New Roman"/>
          <w:kern w:val="0"/>
          <w:sz w:val="22"/>
          <w:szCs w:val="24"/>
        </w:rPr>
        <w:t>co-first author.</w:t>
      </w:r>
    </w:p>
    <w:p w14:paraId="7B7C1D6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textAlignment w:val="baseline"/>
        <w:rPr>
          <w:rFonts w:hint="default" w:ascii="Times New Roman" w:hAnsi="Times New Roman" w:eastAsia="等线" w:cs="Times New Roman"/>
          <w:b/>
          <w:kern w:val="0"/>
          <w:sz w:val="22"/>
        </w:rPr>
      </w:pPr>
      <w:r>
        <w:rPr>
          <w:rFonts w:hint="default" w:ascii="Times New Roman" w:hAnsi="Times New Roman" w:eastAsia="等线" w:cs="Times New Roman"/>
          <w:sz w:val="24"/>
          <w:szCs w:val="24"/>
          <w:lang w:val="en-GB"/>
        </w:rPr>
        <w:t>*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:lang w:val="en-GB"/>
        </w:rPr>
        <w:t xml:space="preserve"> Corresponding author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  <w:t>'s e-mail</w:t>
      </w:r>
    </w:p>
    <w:p w14:paraId="0FF66569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Su-Ping Gao</w:t>
      </w:r>
    </w:p>
    <w:p w14:paraId="1D8FA7EA">
      <w:pPr>
        <w:numPr>
          <w:ilvl w:val="0"/>
          <w:numId w:val="0"/>
        </w:numPr>
        <w:rPr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</w:pPr>
      <w:r>
        <w:rPr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  <w:fldChar w:fldCharType="begin"/>
      </w:r>
      <w:r>
        <w:rPr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  <w:instrText xml:space="preserve"> HYPERLINK "mailto:gao_suping@sicau.edu.cn" </w:instrText>
      </w:r>
      <w:r>
        <w:rPr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  <w:fldChar w:fldCharType="separate"/>
      </w:r>
      <w:r>
        <w:rPr>
          <w:rStyle w:val="7"/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  <w:t>gao_suping@sicau.edu.cn</w:t>
      </w:r>
      <w:r>
        <w:rPr>
          <w:rFonts w:hint="default" w:ascii="Times New Roman" w:hAnsi="Times New Roman" w:eastAsia="等线" w:cs="Times New Roman"/>
          <w:bCs/>
          <w:kern w:val="0"/>
          <w:sz w:val="24"/>
          <w:szCs w:val="24"/>
          <w:lang w:eastAsia="en-US"/>
        </w:rPr>
        <w:fldChar w:fldCharType="end"/>
      </w:r>
    </w:p>
    <w:p w14:paraId="5478CD9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textAlignment w:val="baseline"/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  <w:t>Other authors' e-mail</w:t>
      </w:r>
    </w:p>
    <w:p w14:paraId="2D3FA3D7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Zi-An Zhao</w:t>
      </w:r>
    </w:p>
    <w:p w14:paraId="7222E888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bookmarkStart w:id="12" w:name="OLE_LINK31"/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"mailto:scnydxzza@163.com"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lang w:val="en-US" w:eastAsia="zh-CN"/>
        </w:rPr>
        <w:t>scnydxzza@163.com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bookmarkEnd w:id="12"/>
    <w:p w14:paraId="0E504771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Yi-Rui Li</w:t>
      </w:r>
    </w:p>
    <w:p w14:paraId="4FEE2FA3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instrText xml:space="preserve"> HYPERLINK "mailto:rui_xx@163.com" </w:instrTex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b w:val="0"/>
          <w:bCs/>
          <w:lang w:val="en-US" w:eastAsia="zh-CN"/>
        </w:rPr>
        <w:t>rui_xx@163.com</w: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end"/>
      </w:r>
    </w:p>
    <w:p w14:paraId="70F0E3FE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Ting Lei</w:t>
      </w:r>
    </w:p>
    <w:p w14:paraId="1F542269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instrText xml:space="preserve"> HYPERLINK "mailto:ting_lei85@sicau.edu.cn" </w:instrTex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b w:val="0"/>
          <w:bCs/>
          <w:lang w:val="en-US" w:eastAsia="zh-CN"/>
        </w:rPr>
        <w:t>ting_lei85@sicau.edu.cn</w: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end"/>
      </w:r>
    </w:p>
    <w:p w14:paraId="37BB5A1C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Cai-Lei Liu</w:t>
      </w:r>
    </w:p>
    <w:p w14:paraId="562077EE">
      <w:pPr>
        <w:rPr>
          <w:rFonts w:hint="default" w:ascii="Times New Roman" w:hAnsi="Times New Roman" w:cs="Times New Roman"/>
          <w:lang w:val="en-US" w:eastAsia="zh-CN"/>
        </w:rPr>
      </w:pPr>
      <w:bookmarkStart w:id="13" w:name="OLE_LINK33"/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instrText xml:space="preserve"> HYPERLINK "mailto:liu_cailei@163.com" </w:instrTex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b w:val="0"/>
          <w:bCs/>
          <w:lang w:val="en-US" w:eastAsia="zh-CN"/>
        </w:rPr>
        <w:t>liu_cailei@163.com</w: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fldChar w:fldCharType="end"/>
      </w:r>
    </w:p>
    <w:bookmarkEnd w:id="13"/>
    <w:p w14:paraId="6F270CBD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Qing-Xiao Zeng</w:t>
      </w:r>
    </w:p>
    <w:p w14:paraId="5A482311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"mailto:zengqinxiao@stu.sicau.edu.cn"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lang w:val="en-US" w:eastAsia="zh-CN"/>
        </w:rPr>
        <w:t>zengqinxiao@stu.sicau.edu.cn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p w14:paraId="66604652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Xuan Liu</w:t>
      </w:r>
    </w:p>
    <w:p w14:paraId="025A5D33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"mailto:liuxuan@stu.sicau.edu.cn"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lang w:val="en-US" w:eastAsia="zh-CN"/>
        </w:rPr>
        <w:t>liuxuan@stu.sicau.edu.cn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p w14:paraId="234134D1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Li-Juan Yang</w:t>
      </w:r>
    </w:p>
    <w:p w14:paraId="31FB9358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"mailto:71044@sicau.edu.cn"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lang w:val="en-US" w:eastAsia="zh-CN"/>
        </w:rPr>
        <w:t>71044@sicau.edu.cn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p w14:paraId="0AAC82BB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Jia-Ni Li</w:t>
      </w:r>
    </w:p>
    <w:p w14:paraId="405D052D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bookmarkStart w:id="14" w:name="OLE_LINK35"/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"mailto:zaq135@126.com"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lang w:val="en-US" w:eastAsia="zh-CN"/>
        </w:rPr>
        <w:t>zaq135@126.com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bookmarkEnd w:id="14"/>
    <w:p w14:paraId="0DADEF71">
      <w:pPr>
        <w:ind w:firstLine="422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Table. S1</w:t>
      </w:r>
      <w:r>
        <w:rPr>
          <w:rFonts w:hint="eastAsia"/>
          <w:lang w:val="en-US" w:eastAsia="zh-CN"/>
        </w:rPr>
        <w:t xml:space="preserve"> List of primers used in qRT-PCR</w:t>
      </w:r>
    </w:p>
    <w:tbl>
      <w:tblPr>
        <w:tblStyle w:val="4"/>
        <w:tblW w:w="5000" w:type="pct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090"/>
        <w:gridCol w:w="4593"/>
      </w:tblGrid>
      <w:tr w14:paraId="12CBBBCF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78" w:type="pct"/>
            <w:tcBorders>
              <w:top w:val="single" w:color="auto" w:sz="18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6069E416"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NO.</w:t>
            </w:r>
          </w:p>
        </w:tc>
        <w:tc>
          <w:tcPr>
            <w:tcW w:w="1226" w:type="pct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 w14:paraId="20A32153"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Name</w:t>
            </w:r>
          </w:p>
        </w:tc>
        <w:tc>
          <w:tcPr>
            <w:tcW w:w="2694" w:type="pct"/>
            <w:tcBorders>
              <w:top w:val="single" w:color="auto" w:sz="18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3AEF0ADD"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Primers</w:t>
            </w:r>
          </w:p>
        </w:tc>
      </w:tr>
      <w:tr w14:paraId="21FB0A82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 w14:paraId="6C6B78E3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226" w:type="pct"/>
            <w:tcBorders>
              <w:top w:val="single" w:color="auto" w:sz="12" w:space="0"/>
              <w:bottom w:val="nil"/>
            </w:tcBorders>
            <w:vAlign w:val="center"/>
          </w:tcPr>
          <w:p w14:paraId="7520D78C">
            <w:pPr>
              <w:textAlignment w:val="center"/>
              <w:rPr>
                <w:rFonts w:hint="eastAsia"/>
                <w:lang w:eastAsia="zh-CN"/>
              </w:rPr>
            </w:pPr>
            <w:bookmarkStart w:id="15" w:name="OLE_LINK92"/>
            <w:bookmarkStart w:id="16" w:name="OLE_LINK96"/>
            <w:r>
              <w:rPr>
                <w:rFonts w:hint="eastAsia"/>
                <w:lang w:eastAsia="zh-CN"/>
              </w:rPr>
              <w:t>ACTIN</w:t>
            </w:r>
            <w:bookmarkEnd w:id="15"/>
            <w:r>
              <w:rPr>
                <w:rFonts w:hint="eastAsia"/>
                <w:lang w:eastAsia="zh-CN"/>
              </w:rPr>
              <w:t>-F</w:t>
            </w:r>
            <w:bookmarkEnd w:id="16"/>
          </w:p>
        </w:tc>
        <w:tc>
          <w:tcPr>
            <w:tcW w:w="2694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 w14:paraId="479C80F5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CTGGAATTGCTGACCGTATGAG</w:t>
            </w:r>
          </w:p>
        </w:tc>
      </w:tr>
      <w:tr w14:paraId="5F3F8168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BE9044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3C32201A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ACTIN-R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02F4A3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GCCAAGATGGATCCTCCAATC</w:t>
            </w:r>
          </w:p>
        </w:tc>
      </w:tr>
      <w:tr w14:paraId="426C2093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5A54E3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26" w:type="pct"/>
            <w:tcBorders>
              <w:top w:val="nil"/>
            </w:tcBorders>
            <w:vAlign w:val="center"/>
          </w:tcPr>
          <w:p w14:paraId="201A94FF">
            <w:pPr>
              <w:textAlignment w:val="center"/>
              <w:rPr>
                <w:rFonts w:hint="default"/>
                <w:lang w:val="en-US" w:eastAsia="zh-CN"/>
              </w:rPr>
            </w:pPr>
            <w:bookmarkStart w:id="17" w:name="OLE_LINK13"/>
            <w:r>
              <w:rPr>
                <w:rFonts w:hint="eastAsia"/>
                <w:lang w:val="en-US" w:eastAsia="zh-CN"/>
              </w:rPr>
              <w:t>ETR1</w:t>
            </w:r>
            <w:bookmarkEnd w:id="17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114D82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GGCTATTCGTGCTCGTGATGAC</w:t>
            </w:r>
          </w:p>
        </w:tc>
      </w:tr>
      <w:tr w14:paraId="011C8B79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17E5E6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bottom w:val="nil"/>
            </w:tcBorders>
            <w:vAlign w:val="center"/>
          </w:tcPr>
          <w:p w14:paraId="4203CFDA">
            <w:pPr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ETR1</w:t>
            </w:r>
            <w:r>
              <w:rPr>
                <w:rFonts w:hint="eastAsia"/>
                <w:lang w:eastAsia="zh-CN"/>
              </w:rPr>
              <w:t>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B42D65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TTGCTCGGGTGATAACCTAGTCTC</w:t>
            </w:r>
          </w:p>
        </w:tc>
      </w:tr>
      <w:tr w14:paraId="09644330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72D24434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3C38A80B">
            <w:pPr>
              <w:textAlignment w:val="center"/>
              <w:rPr>
                <w:rFonts w:hint="default"/>
                <w:lang w:val="en-US" w:eastAsia="zh-CN"/>
              </w:rPr>
            </w:pPr>
            <w:bookmarkStart w:id="18" w:name="OLE_LINK101"/>
            <w:bookmarkStart w:id="19" w:name="OLE_LINK102"/>
            <w:r>
              <w:rPr>
                <w:rFonts w:hint="eastAsia"/>
                <w:lang w:val="en-US" w:eastAsia="zh-CN"/>
              </w:rPr>
              <w:t>EIN3</w:t>
            </w:r>
            <w:r>
              <w:rPr>
                <w:rFonts w:hint="eastAsia"/>
                <w:lang w:eastAsia="zh-CN"/>
              </w:rPr>
              <w:t>-F</w:t>
            </w:r>
            <w:bookmarkEnd w:id="18"/>
            <w:bookmarkEnd w:id="19"/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C231EE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CGCCTCAAACGCCTTAAAGAAGAG</w:t>
            </w:r>
          </w:p>
        </w:tc>
      </w:tr>
      <w:tr w14:paraId="4BC4568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43746FF3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156EB8BC">
            <w:pPr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EIN3</w:t>
            </w:r>
            <w:r>
              <w:rPr>
                <w:rFonts w:hint="eastAsia"/>
                <w:lang w:eastAsia="zh-CN"/>
              </w:rPr>
              <w:t>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06C6BB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AGCCAACACTGCCTCCAACTC</w:t>
            </w:r>
          </w:p>
        </w:tc>
      </w:tr>
      <w:tr w14:paraId="2E743B0A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60C9BC62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47C076FC">
            <w:pPr>
              <w:textAlignment w:val="center"/>
              <w:rPr>
                <w:rFonts w:hint="default"/>
                <w:lang w:val="en-US" w:eastAsia="zh-CN"/>
              </w:rPr>
            </w:pPr>
            <w:bookmarkStart w:id="20" w:name="OLE_LINK103"/>
            <w:r>
              <w:rPr>
                <w:rFonts w:hint="eastAsia"/>
                <w:lang w:val="en-US" w:eastAsia="zh-CN"/>
              </w:rPr>
              <w:t>ERF1</w:t>
            </w:r>
            <w:r>
              <w:rPr>
                <w:rFonts w:hint="eastAsia"/>
                <w:lang w:eastAsia="zh-CN"/>
              </w:rPr>
              <w:t>-F</w:t>
            </w:r>
            <w:bookmarkEnd w:id="20"/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D6D86E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GAATCAGCAGTATCCGCCTCATCAC</w:t>
            </w:r>
          </w:p>
        </w:tc>
      </w:tr>
      <w:tr w14:paraId="587D1023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38A91B9C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15DE48EF">
            <w:pPr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ERF1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FA1C5A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CCAGACCCTCACTCCGTTCCTC</w:t>
            </w:r>
          </w:p>
        </w:tc>
      </w:tr>
      <w:tr w14:paraId="256CBC8A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117B4CE2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4FBCF5AB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DREB1A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2D00DE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GGTCCGCCTGCCTCAACTTC</w:t>
            </w:r>
          </w:p>
        </w:tc>
      </w:tr>
      <w:tr w14:paraId="0817C793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2B8937DE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391E67B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DREB1A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747FC3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ACATTTCAGCCGCCTCAGTCG</w:t>
            </w:r>
          </w:p>
        </w:tc>
      </w:tr>
      <w:tr w14:paraId="21FDA918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75F9C809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4A79ED4F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ACS6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256706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TCGTCGTCGTCTTCCTCTTCCTC</w:t>
            </w:r>
          </w:p>
        </w:tc>
      </w:tr>
      <w:tr w14:paraId="3C66B9EC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0CB6A5E9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6B808E3A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ACS6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CBC5E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TGTTGTTCGTCGTCGTCGTCTTC</w:t>
            </w:r>
          </w:p>
        </w:tc>
      </w:tr>
      <w:tr w14:paraId="7E0285B7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3C6939CD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7CE8A948">
            <w:pPr>
              <w:textAlignment w:val="center"/>
              <w:rPr>
                <w:rFonts w:hint="eastAsia" w:ascii="Times New Roman" w:hAnsi="Times New Roman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Unigene79700-F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AA6C3D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AGGGTACTCGGATTCCACCAGATG</w:t>
            </w:r>
          </w:p>
        </w:tc>
      </w:tr>
      <w:tr w14:paraId="3AFB1D06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5631737D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29199663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Unigene79700-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37F07A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CAACCTCATCCTCCTTCGGCATTC</w:t>
            </w:r>
          </w:p>
        </w:tc>
      </w:tr>
      <w:tr w14:paraId="34CED646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2348D873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54BABAF4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Unigene08110-F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54B3EB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ACCTGTTGAGTTCCATGCTGTTCC</w:t>
            </w:r>
          </w:p>
        </w:tc>
      </w:tr>
      <w:tr w14:paraId="7B3FB1D7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 w14:paraId="0AC2CA48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2F247E0E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08110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CE4F56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TCTCTCGGGTTCGTCACATCCAC</w:t>
            </w:r>
          </w:p>
        </w:tc>
      </w:tr>
      <w:tr w14:paraId="22061F9C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087BBFB4"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 w14:paraId="0B56D5E2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03061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D9FEC3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CCGACGACCAAACGAAAGAGAGG</w:t>
            </w:r>
          </w:p>
        </w:tc>
      </w:tr>
      <w:tr w14:paraId="42AE7752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</w:tcPr>
          <w:p w14:paraId="571B65DA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</w:tcBorders>
            <w:vAlign w:val="center"/>
          </w:tcPr>
          <w:p w14:paraId="44605DF7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03061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</w:tcBorders>
          </w:tcPr>
          <w:p w14:paraId="38EF34BD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CGAATAAGGAGGCAGCACGAGAC</w:t>
            </w:r>
          </w:p>
        </w:tc>
      </w:tr>
      <w:tr w14:paraId="058B49D6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2E0F5968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226" w:type="pct"/>
            <w:vAlign w:val="center"/>
          </w:tcPr>
          <w:p w14:paraId="70AE6219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30052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5DAF7DDC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TCGCCGTCTACCTCTTCAAGTCC</w:t>
            </w:r>
          </w:p>
        </w:tc>
      </w:tr>
      <w:tr w14:paraId="539A0A0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11314D91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26BDB5E3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30052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109EDC66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GCTCGAATGTGAAGGGCTCCAAG</w:t>
            </w:r>
          </w:p>
        </w:tc>
      </w:tr>
      <w:tr w14:paraId="140852DA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19513CE5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226" w:type="pct"/>
            <w:vAlign w:val="center"/>
          </w:tcPr>
          <w:p w14:paraId="60D2B8AD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82860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4DAE945B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AATGCGGGTGAAGAAGCGAGATG</w:t>
            </w:r>
          </w:p>
        </w:tc>
      </w:tr>
      <w:tr w14:paraId="020F722F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</w:tcPr>
          <w:p w14:paraId="021A46EC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32388131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82860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40EEE8D8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CCTGCCACTTGAACTGCTCATACC</w:t>
            </w:r>
          </w:p>
        </w:tc>
      </w:tr>
      <w:tr w14:paraId="04606F35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409F1884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226" w:type="pct"/>
            <w:vAlign w:val="center"/>
          </w:tcPr>
          <w:p w14:paraId="144DFAB9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64040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697580DA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TGCTGTGGCTGTGGAGGGTAG</w:t>
            </w:r>
          </w:p>
        </w:tc>
      </w:tr>
      <w:tr w14:paraId="081B8877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1102B0E8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4847E0C1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64040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0BCD4C56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TGTAGGGGAAGGTCACGGCTATG</w:t>
            </w:r>
          </w:p>
        </w:tc>
      </w:tr>
      <w:tr w14:paraId="58A5445C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3FB9DAB1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226" w:type="pct"/>
            <w:vAlign w:val="center"/>
          </w:tcPr>
          <w:p w14:paraId="7DAF1434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69681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57A6006E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CCTCTGTGGTGTTCCTCTGCTTTG</w:t>
            </w:r>
          </w:p>
        </w:tc>
      </w:tr>
      <w:tr w14:paraId="30B72EA7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11528242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45F87595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69681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7B5094C2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TCCCGCTGCTGCCGAAGG</w:t>
            </w:r>
          </w:p>
        </w:tc>
      </w:tr>
      <w:tr w14:paraId="3DAE131F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584B5B0B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226" w:type="pct"/>
            <w:vAlign w:val="center"/>
          </w:tcPr>
          <w:p w14:paraId="72FDE38F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bookmarkStart w:id="21" w:name="OLE_LINK1"/>
            <w:r>
              <w:rPr>
                <w:rFonts w:hint="eastAsia"/>
                <w:lang w:eastAsia="zh-CN"/>
              </w:rPr>
              <w:t>40972</w:t>
            </w:r>
            <w:bookmarkEnd w:id="21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5EBAF45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GCGGCTGTGGACGAAGACTG</w:t>
            </w:r>
          </w:p>
        </w:tc>
      </w:tr>
      <w:tr w14:paraId="35B53940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75275A36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41318D4E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Unigene40972-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0277593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TCAACGGAAGGGACGATGTTCAG</w:t>
            </w:r>
          </w:p>
        </w:tc>
      </w:tr>
      <w:tr w14:paraId="17F00155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528B5D34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226" w:type="pct"/>
            <w:vAlign w:val="center"/>
          </w:tcPr>
          <w:p w14:paraId="7EFAB7BB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Unigene44592-F</w:t>
            </w:r>
          </w:p>
        </w:tc>
        <w:tc>
          <w:tcPr>
            <w:tcW w:w="2694" w:type="pct"/>
          </w:tcPr>
          <w:p w14:paraId="232ECF7C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CTCTGGCACCGCTCACTTACTC</w:t>
            </w:r>
          </w:p>
        </w:tc>
      </w:tr>
      <w:tr w14:paraId="082FBEC5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7A9457EF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156F22E1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Unigene44592-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0E252ABA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AGTTCTCGTCGTCTAGGATGTCAAG</w:t>
            </w:r>
          </w:p>
        </w:tc>
      </w:tr>
      <w:tr w14:paraId="2787D834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06EFEA32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226" w:type="pct"/>
            <w:vAlign w:val="center"/>
          </w:tcPr>
          <w:p w14:paraId="2A72C92E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Unigene11281-F</w:t>
            </w:r>
          </w:p>
        </w:tc>
        <w:tc>
          <w:tcPr>
            <w:tcW w:w="2694" w:type="pct"/>
          </w:tcPr>
          <w:p w14:paraId="1CC4330F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CCCTCCTCCTCGTCCTTCTCTC</w:t>
            </w:r>
          </w:p>
        </w:tc>
      </w:tr>
      <w:tr w14:paraId="36D8CD85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46DE78A5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758E8AA4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Unigene11281-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7A66E485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GGTCCGTGAAGGTGCGATGG</w:t>
            </w:r>
          </w:p>
        </w:tc>
      </w:tr>
      <w:tr w14:paraId="356C480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790E7E33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226" w:type="pct"/>
            <w:vAlign w:val="center"/>
          </w:tcPr>
          <w:p w14:paraId="6F20C0C2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Unigene51682-F</w:t>
            </w:r>
          </w:p>
        </w:tc>
        <w:tc>
          <w:tcPr>
            <w:tcW w:w="2694" w:type="pct"/>
          </w:tcPr>
          <w:p w14:paraId="5384D505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ACTCCGACTCTGACTCCGACTC</w:t>
            </w:r>
          </w:p>
        </w:tc>
      </w:tr>
      <w:tr w14:paraId="5BDF102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 w14:paraId="16403444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2019847B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Unigene51682-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7F3F1E6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TTGGCTGCTTGGATGGTTAGGG</w:t>
            </w:r>
          </w:p>
        </w:tc>
      </w:tr>
      <w:tr w14:paraId="45EC257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 w14:paraId="0F61C8BD"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226" w:type="pct"/>
            <w:vAlign w:val="center"/>
          </w:tcPr>
          <w:p w14:paraId="2B3DE981"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Unigene43750-F</w:t>
            </w:r>
          </w:p>
        </w:tc>
        <w:tc>
          <w:tcPr>
            <w:tcW w:w="2694" w:type="pct"/>
          </w:tcPr>
          <w:p w14:paraId="21CA1E64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TCGTAGAGCCAGTCACCTATTTAGC</w:t>
            </w:r>
          </w:p>
        </w:tc>
      </w:tr>
      <w:tr w14:paraId="739AC2E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</w:tcPr>
          <w:p w14:paraId="3AB22741"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55DE389C">
            <w:pPr>
              <w:textAlignment w:val="center"/>
              <w:rPr>
                <w:rFonts w:hint="eastAsia"/>
                <w:lang w:val="en-US" w:eastAsia="zh-CN"/>
              </w:rPr>
            </w:pPr>
            <w:bookmarkStart w:id="22" w:name="OLE_LINK2"/>
            <w:r>
              <w:rPr>
                <w:rFonts w:hint="eastAsia"/>
                <w:lang w:eastAsia="zh-CN"/>
              </w:rPr>
              <w:t>Unigene</w:t>
            </w:r>
            <w:bookmarkEnd w:id="22"/>
            <w:r>
              <w:rPr>
                <w:rFonts w:hint="eastAsia"/>
                <w:lang w:eastAsia="zh-CN"/>
              </w:rPr>
              <w:t>43750-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046179DE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CGAGCAATGAACAGCGAACAGAG</w:t>
            </w:r>
          </w:p>
        </w:tc>
      </w:tr>
      <w:tr w14:paraId="6830107E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</w:tcPr>
          <w:p w14:paraId="4FA13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1" w:beforeLines="80"/>
              <w:jc w:val="center"/>
              <w:textAlignment w:val="center"/>
              <w:rPr>
                <w:rFonts w:hint="default"/>
                <w:lang w:val="en-US" w:eastAsia="zh-CN"/>
              </w:rPr>
            </w:pPr>
            <w:bookmarkStart w:id="23" w:name="OLE_LINK4" w:colFirst="1" w:colLast="1"/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226" w:type="pct"/>
            <w:vAlign w:val="center"/>
          </w:tcPr>
          <w:p w14:paraId="26A88056">
            <w:pPr>
              <w:textAlignment w:val="center"/>
              <w:rPr>
                <w:rFonts w:hint="eastAsia"/>
                <w:lang w:eastAsia="zh-CN"/>
              </w:rPr>
            </w:pPr>
            <w:bookmarkStart w:id="24" w:name="OLE_LINK3"/>
            <w:r>
              <w:rPr>
                <w:rFonts w:hint="eastAsia"/>
                <w:lang w:val="en-US" w:eastAsia="zh-CN"/>
              </w:rPr>
              <w:t>MPK3-78362</w:t>
            </w:r>
            <w:bookmarkEnd w:id="24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553E21E0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TTGAGCAACAGGATTTGGGACAGG</w:t>
            </w:r>
          </w:p>
        </w:tc>
      </w:tr>
      <w:tr w14:paraId="6F950BE0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</w:tcPr>
          <w:p w14:paraId="7AC89834">
            <w:pPr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vAlign w:val="center"/>
          </w:tcPr>
          <w:p w14:paraId="46C72198">
            <w:pPr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MPK3-78362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</w:tcPr>
          <w:p w14:paraId="23D79E0F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TGGATTGAATGCCAGTGCCTCTTG</w:t>
            </w:r>
          </w:p>
        </w:tc>
      </w:tr>
      <w:bookmarkEnd w:id="23"/>
      <w:tr w14:paraId="7CB110F9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</w:tcPr>
          <w:p w14:paraId="337B1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1" w:beforeLines="8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226" w:type="pct"/>
            <w:vAlign w:val="center"/>
          </w:tcPr>
          <w:p w14:paraId="70AED561">
            <w:pPr>
              <w:textAlignment w:val="center"/>
              <w:rPr>
                <w:rFonts w:hint="eastAsia" w:ascii="Times New Roman" w:hAnsi="Times New Roman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MPK3-</w:t>
            </w:r>
            <w:bookmarkStart w:id="25" w:name="OLE_LINK5"/>
            <w:r>
              <w:rPr>
                <w:rFonts w:hint="eastAsia"/>
                <w:lang w:val="en-US" w:eastAsia="zh-CN"/>
              </w:rPr>
              <w:t>64590</w:t>
            </w:r>
            <w:bookmarkEnd w:id="25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</w:tcPr>
          <w:p w14:paraId="2E49909D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TGGTCGTGGAGCGTATGGGATC</w:t>
            </w:r>
          </w:p>
        </w:tc>
      </w:tr>
      <w:tr w14:paraId="3E780131"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single" w:color="auto" w:sz="18" w:space="0"/>
            </w:tcBorders>
          </w:tcPr>
          <w:p w14:paraId="5985864F">
            <w:pPr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bottom w:val="single" w:color="auto" w:sz="18" w:space="0"/>
            </w:tcBorders>
            <w:vAlign w:val="center"/>
          </w:tcPr>
          <w:p w14:paraId="418E39DC">
            <w:pPr>
              <w:textAlignment w:val="center"/>
              <w:rPr>
                <w:rFonts w:hint="eastAsia" w:ascii="Times New Roman" w:hAnsi="Times New Roman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MPK3-64590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bottom w:val="single" w:color="auto" w:sz="18" w:space="0"/>
            </w:tcBorders>
          </w:tcPr>
          <w:p w14:paraId="1E78EC72"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CTTCATTGCCACCATTTCGTTCGTC</w:t>
            </w:r>
          </w:p>
        </w:tc>
      </w:tr>
    </w:tbl>
    <w:p w14:paraId="4EEE55F3">
      <w:pPr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</w:p>
    <w:p w14:paraId="1D89E2DB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Tab</w:t>
      </w:r>
      <w:r>
        <w:rPr>
          <w:rFonts w:hint="eastAsia"/>
          <w:b/>
          <w:bCs/>
          <w:lang w:val="en-US" w:eastAsia="zh-CN"/>
        </w:rPr>
        <w:t>le.</w:t>
      </w:r>
      <w:r>
        <w:rPr>
          <w:rFonts w:hint="default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S2</w:t>
      </w:r>
      <w:r>
        <w:rPr>
          <w:rFonts w:hint="default"/>
          <w:lang w:val="en-US" w:eastAsia="zh-CN"/>
        </w:rPr>
        <w:t xml:space="preserve"> Statistics of </w:t>
      </w:r>
      <w:r>
        <w:rPr>
          <w:rFonts w:hint="default"/>
          <w:i/>
          <w:iCs/>
          <w:lang w:val="en-US" w:eastAsia="zh-CN"/>
        </w:rPr>
        <w:t>P. indica</w:t>
      </w:r>
      <w:r>
        <w:rPr>
          <w:rFonts w:hint="default"/>
          <w:lang w:val="en-US" w:eastAsia="zh-CN"/>
        </w:rPr>
        <w:t xml:space="preserve"> sequencing data evaluation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715"/>
        <w:gridCol w:w="1755"/>
        <w:gridCol w:w="1685"/>
        <w:gridCol w:w="1686"/>
      </w:tblGrid>
      <w:tr w14:paraId="30DE8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</w:tcBorders>
            <w:shd w:val="clear" w:color="auto" w:fill="FFFFFF"/>
          </w:tcPr>
          <w:p w14:paraId="2A2B515B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Sample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ID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4AA513AB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Read Number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20911992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Base Number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5B47C17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GC Content</w:t>
            </w:r>
          </w:p>
        </w:tc>
        <w:tc>
          <w:tcPr>
            <w:tcW w:w="177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658991C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%≥Q30</w:t>
            </w:r>
          </w:p>
        </w:tc>
      </w:tr>
      <w:tr w14:paraId="0C47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32370B96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Z1-A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28CDB012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20274283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308E5635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6056809130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0F013500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48.03</w:t>
            </w:r>
          </w:p>
        </w:tc>
        <w:tc>
          <w:tcPr>
            <w:tcW w:w="17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4A17A790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94.42</w:t>
            </w:r>
          </w:p>
        </w:tc>
      </w:tr>
      <w:tr w14:paraId="53872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26D69F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45EF9F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24229211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17FB1E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7233136496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2B1CCC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48.01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B85A52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94.46</w:t>
            </w:r>
          </w:p>
        </w:tc>
      </w:tr>
      <w:tr w14:paraId="48E14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F6A04C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4ADAFF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27685916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10663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8267688622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DDBCB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47.97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4568B7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94.85</w:t>
            </w:r>
          </w:p>
        </w:tc>
      </w:tr>
      <w:tr w14:paraId="36EFD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518535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Z2-A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7EEA5C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29106839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EDC95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8696999620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806F7B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47.97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049EFA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94.49</w:t>
            </w:r>
          </w:p>
        </w:tc>
      </w:tr>
      <w:tr w14:paraId="5612D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7F9C9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Z2-C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BC7A82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19159072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A31EA2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5728793462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56C8D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48.15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411BEF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94.39</w:t>
            </w:r>
          </w:p>
        </w:tc>
      </w:tr>
      <w:tr w14:paraId="15B8F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2C747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D614EF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21473051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CAC6F1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6420801882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3CC5F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47.50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6A3FCD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94.55</w:t>
            </w:r>
          </w:p>
        </w:tc>
      </w:tr>
      <w:tr w14:paraId="39F7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AFF7B8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EB53EC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24182205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841132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7227553266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EDD39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47.56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B1ED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94.18</w:t>
            </w:r>
          </w:p>
        </w:tc>
      </w:tr>
      <w:tr w14:paraId="058D2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4B0A16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EFF6C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23965671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561E76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7164177450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2591A4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47.70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C4B77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94.49</w:t>
            </w:r>
          </w:p>
        </w:tc>
      </w:tr>
      <w:tr w14:paraId="34A74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F1310D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36789B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21777546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CBC69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6509981790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B0E18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49.16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6DF2F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94.50</w:t>
            </w:r>
          </w:p>
        </w:tc>
      </w:tr>
      <w:tr w14:paraId="2C769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302AB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8D05D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30281132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F490A8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9037224572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63F5E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C9ACA3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94.87</w:t>
            </w:r>
          </w:p>
        </w:tc>
      </w:tr>
      <w:tr w14:paraId="0C6F5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A1AB6D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7A3395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22598440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A52ABC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6750019416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BB783A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A16881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94.59</w:t>
            </w:r>
          </w:p>
        </w:tc>
      </w:tr>
      <w:tr w14:paraId="371C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F7C111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2B267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24777218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2980F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7403071546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5631CB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47.36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BAB58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94.53</w:t>
            </w:r>
          </w:p>
        </w:tc>
      </w:tr>
      <w:tr w14:paraId="4A6A1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D4D6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39C01E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24093321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A1A41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7202117050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782794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47.85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860E8B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94.32</w:t>
            </w:r>
          </w:p>
        </w:tc>
      </w:tr>
      <w:tr w14:paraId="216B8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CBAEA1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17F272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21903090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F6558B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6547853004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649AEE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47.48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16BDB4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94.46</w:t>
            </w:r>
          </w:p>
        </w:tc>
      </w:tr>
      <w:tr w14:paraId="3D9E8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3B3C24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53498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21863085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DE035C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6536384628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3DDDBD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9955E1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94.14</w:t>
            </w:r>
          </w:p>
        </w:tc>
      </w:tr>
      <w:tr w14:paraId="528A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B3F8B0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E49333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23335919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85DA8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6976563084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3D9859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ECF8A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94.28</w:t>
            </w:r>
          </w:p>
        </w:tc>
      </w:tr>
      <w:tr w14:paraId="254C6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5E809976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Z6-C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08D6C804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22501053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568A736B">
            <w:pPr>
              <w:pStyle w:val="8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6727950636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2E292D11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47.03</w:t>
            </w:r>
          </w:p>
        </w:tc>
        <w:tc>
          <w:tcPr>
            <w:tcW w:w="17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171832A0">
            <w:pPr>
              <w:pStyle w:val="8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93.42</w:t>
            </w:r>
          </w:p>
        </w:tc>
      </w:tr>
    </w:tbl>
    <w:p w14:paraId="64431AC7"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17" w:lineRule="atLeast"/>
        <w:ind w:left="-180" w:right="-180"/>
        <w:jc w:val="center"/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</w:pPr>
      <w:bookmarkStart w:id="26" w:name="OLE_LINK6"/>
    </w:p>
    <w:p w14:paraId="1026D808"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17" w:lineRule="atLeast"/>
        <w:ind w:left="-180" w:right="-180"/>
        <w:jc w:val="center"/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  <w:t>Table. S3</w:t>
      </w:r>
      <w:bookmarkEnd w:id="26"/>
      <w:r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  <w:t xml:space="preserve"> Unigene annotation statistics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077"/>
        <w:gridCol w:w="2055"/>
        <w:gridCol w:w="1875"/>
      </w:tblGrid>
      <w:tr w14:paraId="17119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</w:tcBorders>
            <w:shd w:val="clear" w:color="auto" w:fill="FFFFFF"/>
          </w:tcPr>
          <w:p w14:paraId="1AF6C870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Anno_Database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09F98FA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Annotated_Number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25C8FCFE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300&lt;=length&lt;1000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73441228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length&gt;=1000</w:t>
            </w:r>
          </w:p>
        </w:tc>
      </w:tr>
      <w:tr w14:paraId="45C3F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02815D06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COG_Annotation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32E24B58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12,429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096744A4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1,293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4F22A8C4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9,975</w:t>
            </w:r>
          </w:p>
        </w:tc>
      </w:tr>
      <w:tr w14:paraId="61CF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15E87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GO_Annotation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6A88F3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33,538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B5E3D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5,283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71B57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24,132</w:t>
            </w:r>
          </w:p>
        </w:tc>
      </w:tr>
      <w:tr w14:paraId="3E998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632121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KEGG_Annotation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1522DB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27,748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EE2D69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3,983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D201E9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20,849</w:t>
            </w:r>
          </w:p>
        </w:tc>
      </w:tr>
      <w:tr w14:paraId="0471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A9325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KOG_Annotation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68DC6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25,321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3F524B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3,771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C5A9E0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17,783</w:t>
            </w:r>
          </w:p>
        </w:tc>
      </w:tr>
      <w:tr w14:paraId="4B7C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2414D9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Pfam_Annotation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F8A7A0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30,318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8D8B9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4,023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85C05E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23,085</w:t>
            </w:r>
          </w:p>
        </w:tc>
      </w:tr>
      <w:tr w14:paraId="633EF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673CF7">
            <w:pPr>
              <w:pStyle w:val="8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Swissprot_Annotation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B1671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27,948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803F5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4,120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4D432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21,282</w:t>
            </w:r>
          </w:p>
        </w:tc>
      </w:tr>
      <w:tr w14:paraId="463DB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4BA4CE">
            <w:pPr>
              <w:pStyle w:val="8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TrEMBL_Annotation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8F9D5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38,152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AB734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6,100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E88CBE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27,798</w:t>
            </w:r>
          </w:p>
        </w:tc>
      </w:tr>
      <w:tr w14:paraId="6586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63140">
            <w:pPr>
              <w:pStyle w:val="8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eggNOG_Annotation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A9206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32,933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614F49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5,109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32F5A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24,574</w:t>
            </w:r>
          </w:p>
        </w:tc>
      </w:tr>
      <w:tr w14:paraId="0A026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223AFC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nr_Annotation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6FA24C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39,087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1067A7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6,248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154A3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27,820</w:t>
            </w:r>
          </w:p>
        </w:tc>
      </w:tr>
      <w:tr w14:paraId="663EE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11FB8A34">
            <w:pPr>
              <w:pStyle w:val="8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All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_Annotation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136C541F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41,111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365282C4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6,829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207D708C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27,946</w:t>
            </w:r>
          </w:p>
        </w:tc>
      </w:tr>
    </w:tbl>
    <w:p w14:paraId="15BC55E4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b/>
          <w:bCs/>
          <w:lang w:val="en-US" w:eastAsia="zh-CN"/>
        </w:rPr>
        <w:t xml:space="preserve">Note: </w:t>
      </w:r>
      <w:r>
        <w:rPr>
          <w:rFonts w:hint="default" w:eastAsiaTheme="minorEastAsia"/>
          <w:lang w:val="en-US" w:eastAsia="zh-CN"/>
        </w:rPr>
        <w:t>Annotated databases: indicates the functional databases; Annotated_Number: indicates the number of Unigene annotated to the database; 300≤length&lt;1000: indicates the number of Unigene annotated to the database whose length is greater than or equal to 300 and less than 1000 bases; length≥1000: indicates the number of Unigenes annotated to the database with length greater than 1000 bases.</w:t>
      </w:r>
    </w:p>
    <w:p w14:paraId="4BB2E690">
      <w:pPr>
        <w:rPr>
          <w:rFonts w:hint="default" w:eastAsiaTheme="minorEastAsia"/>
          <w:lang w:val="en-US" w:eastAsia="zh-CN"/>
        </w:rPr>
      </w:pPr>
    </w:p>
    <w:p w14:paraId="4EE83061">
      <w:pPr>
        <w:rPr>
          <w:rFonts w:hint="default" w:eastAsiaTheme="minorEastAsia"/>
          <w:lang w:val="en-US" w:eastAsia="zh-CN"/>
        </w:rPr>
      </w:pPr>
    </w:p>
    <w:p w14:paraId="17F88D7F">
      <w:pPr>
        <w:rPr>
          <w:rFonts w:hint="default" w:eastAsiaTheme="minorEastAsia"/>
          <w:lang w:val="en-US" w:eastAsia="zh-CN"/>
        </w:rPr>
      </w:pPr>
    </w:p>
    <w:p w14:paraId="0A0A4D1D">
      <w:pPr>
        <w:rPr>
          <w:rFonts w:hint="default" w:eastAsiaTheme="minorEastAsia"/>
          <w:lang w:val="en-US" w:eastAsia="zh-CN"/>
        </w:rPr>
      </w:pPr>
    </w:p>
    <w:p w14:paraId="48DF25D3">
      <w:pPr>
        <w:rPr>
          <w:rFonts w:hint="default" w:eastAsiaTheme="minorEastAsia"/>
          <w:lang w:val="en-US" w:eastAsia="zh-CN"/>
        </w:rPr>
      </w:pPr>
    </w:p>
    <w:p w14:paraId="793A0F1A">
      <w:pPr>
        <w:rPr>
          <w:rFonts w:hint="default" w:eastAsiaTheme="minorEastAsia"/>
          <w:lang w:val="en-US" w:eastAsia="zh-CN"/>
        </w:rPr>
      </w:pPr>
    </w:p>
    <w:p w14:paraId="1E34E5F0">
      <w:pPr>
        <w:rPr>
          <w:rFonts w:hint="default" w:eastAsiaTheme="minorEastAsia"/>
          <w:lang w:val="en-US" w:eastAsia="zh-CN"/>
        </w:rPr>
      </w:pPr>
    </w:p>
    <w:p w14:paraId="759878B6">
      <w:pPr>
        <w:rPr>
          <w:rFonts w:hint="default" w:eastAsiaTheme="minorEastAsia"/>
          <w:lang w:val="en-US" w:eastAsia="zh-CN"/>
        </w:rPr>
      </w:pPr>
    </w:p>
    <w:p w14:paraId="2163D017"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17" w:lineRule="atLeast"/>
        <w:ind w:left="-180" w:right="-180"/>
        <w:jc w:val="center"/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  <w:t>Table. S4</w:t>
      </w:r>
      <w:r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  <w:t xml:space="preserve"> Gene name and function prediction</w:t>
      </w:r>
    </w:p>
    <w:tbl>
      <w:tblPr>
        <w:tblStyle w:val="5"/>
        <w:tblW w:w="8542" w:type="dxa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326"/>
        <w:gridCol w:w="3000"/>
        <w:gridCol w:w="2116"/>
      </w:tblGrid>
      <w:tr w14:paraId="1A06C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</w:tcBorders>
            <w:shd w:val="clear" w:color="auto" w:fill="FFFFFF"/>
          </w:tcPr>
          <w:p w14:paraId="72FD7806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Gene name</w:t>
            </w:r>
          </w:p>
        </w:tc>
        <w:tc>
          <w:tcPr>
            <w:tcW w:w="232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517CCA31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KEGG_annotation</w:t>
            </w:r>
          </w:p>
        </w:tc>
        <w:tc>
          <w:tcPr>
            <w:tcW w:w="30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030707D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Names of orthologs</w:t>
            </w:r>
          </w:p>
        </w:tc>
        <w:tc>
          <w:tcPr>
            <w:tcW w:w="211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 w14:paraId="32219784">
            <w:pPr>
              <w:pStyle w:val="8"/>
              <w:ind w:left="0" w:leftChars="0" w:firstLine="0" w:firstLineChars="0"/>
              <w:jc w:val="center"/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Predicted gene function</w:t>
            </w:r>
          </w:p>
        </w:tc>
      </w:tr>
      <w:tr w14:paraId="1AF0E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538BA331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PiERF1</w:t>
            </w:r>
          </w:p>
        </w:tc>
        <w:tc>
          <w:tcPr>
            <w:tcW w:w="23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172B3309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K14516</w:t>
            </w:r>
            <w:r>
              <w:rPr>
                <w:rFonts w:hint="eastAsia" w:ascii="Times New Roman" w:hAnsi="Times New Roman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ethylene-responsive transcription factor 1</w:t>
            </w:r>
          </w:p>
        </w:tc>
        <w:tc>
          <w:tcPr>
            <w:tcW w:w="30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00E5C5E9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E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thylene-response factor</w:t>
            </w:r>
            <w:r>
              <w:rPr>
                <w:rFonts w:hint="eastAsia" w:ascii="Times New Roman" w:hAnsi="Times New Roman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Ipomoea triloba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] </w:t>
            </w:r>
          </w:p>
        </w:tc>
        <w:tc>
          <w:tcPr>
            <w:tcW w:w="211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 w14:paraId="5CF0A1BB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Biotic and abiotic stresses</w:t>
            </w:r>
          </w:p>
        </w:tc>
      </w:tr>
      <w:tr w14:paraId="23451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F3C5A1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PiDREB1A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3501CC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K23553</w:t>
            </w: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post-GPI attachment to proteins factor 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56990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Dehydration-responsive element-binding protein 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1A </w:t>
            </w:r>
          </w:p>
          <w:p w14:paraId="5EC97A4F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Plumbago</w:t>
            </w:r>
            <w:r>
              <w:rPr>
                <w:rFonts w:hint="eastAsia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auriculata</w:t>
            </w:r>
            <w:r>
              <w:rPr>
                <w:rFonts w:hint="eastAsia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宋体" w:cstheme="minorBidi"/>
                <w:b w:val="0"/>
                <w:i w:val="0"/>
                <w:iCs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L.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]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D1A78F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old tolerance</w:t>
            </w:r>
          </w:p>
        </w:tc>
      </w:tr>
      <w:tr w14:paraId="250B6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81409B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PiETR1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25202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K14509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ethylene receptor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6B752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robable ethylene response sensor 1 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Chenopodium quinoa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]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87F7F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E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thylene response sensor </w:t>
            </w:r>
          </w:p>
        </w:tc>
      </w:tr>
      <w:tr w14:paraId="50346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963E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PiEIN3 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E8DF5F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K14514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ethylene-insensitive protein 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2C6C93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Protein ethylene-insensitive protein 3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Capsicum baccatum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]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1319B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Transduction processes in response to ethylene signalling</w:t>
            </w:r>
          </w:p>
        </w:tc>
      </w:tr>
      <w:tr w14:paraId="66860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4710E0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PiACS6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648913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K20772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1-aminocyclopropane-1-carboxylate synthase 1/2/6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480DC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1-aminocyclopropane-1-carboxylate synthase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 6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Nicotiana tabacum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]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66F233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Negative feedback regulation of system-1 ethylene production</w:t>
            </w:r>
          </w:p>
        </w:tc>
      </w:tr>
      <w:tr w14:paraId="5ACC4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2A7436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PiMPK3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43B34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K20536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mitogen-activated protein kinase 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BF176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Mitogen-activated protein kinase 3</w:t>
            </w: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Gossypium hirsutum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]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D11BD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  <w:t>Biotic and abiotic stresses</w:t>
            </w:r>
          </w:p>
        </w:tc>
      </w:tr>
      <w:tr w14:paraId="10983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7583B214">
            <w:pPr>
              <w:pStyle w:val="8"/>
              <w:ind w:left="0" w:leftChars="0" w:firstLine="0" w:firstLineChars="0"/>
              <w:jc w:val="center"/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Pi</w:t>
            </w:r>
            <w:r>
              <w:rPr>
                <w:rFonts w:hint="default" w:ascii="Times New Roman" w:hAnsi="Times New Roman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COR</w:t>
            </w:r>
          </w:p>
        </w:tc>
        <w:tc>
          <w:tcPr>
            <w:tcW w:w="23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5548BEB2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223BA321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old-regulated 413 plasma membrane protein 4 [</w:t>
            </w:r>
            <w:r>
              <w:rPr>
                <w:rFonts w:hint="default" w:ascii="Times New Roman" w:hAnsi="Times New Roman" w:eastAsia="宋体" w:cstheme="minorBidi"/>
                <w:b w:val="0"/>
                <w:i/>
                <w:iCs/>
                <w:color w:val="000000"/>
                <w:kern w:val="2"/>
                <w:sz w:val="21"/>
                <w:szCs w:val="22"/>
                <w:lang w:val="en-US" w:eastAsia="zh-CN" w:bidi="ar-SA"/>
              </w:rPr>
              <w:t>Eucalyptus grandis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]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 w14:paraId="57F73BDC"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old-regulated gene</w:t>
            </w:r>
          </w:p>
        </w:tc>
      </w:tr>
    </w:tbl>
    <w:p w14:paraId="7208B100">
      <w:pPr>
        <w:rPr>
          <w:rFonts w:hint="default" w:eastAsiaTheme="minorEastAsia"/>
          <w:lang w:val="en-US" w:eastAsia="zh-CN"/>
        </w:rPr>
      </w:pPr>
    </w:p>
    <w:p w14:paraId="4B14DFF2">
      <w:pPr>
        <w:rPr>
          <w:rFonts w:hint="default" w:eastAsiaTheme="minorEastAsia"/>
          <w:lang w:val="en-US" w:eastAsia="zh-CN"/>
        </w:rPr>
      </w:pPr>
    </w:p>
    <w:p w14:paraId="091E2B9A">
      <w:pPr>
        <w:rPr>
          <w:rFonts w:hint="default" w:eastAsiaTheme="minorEastAsia"/>
          <w:lang w:val="en-US" w:eastAsia="zh-CN"/>
        </w:rPr>
      </w:pPr>
    </w:p>
    <w:p w14:paraId="689854B2"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8595" cy="4146550"/>
            <wp:effectExtent l="0" t="0" r="4445" b="13970"/>
            <wp:docPr id="2" name="图片 2" descr="Fig-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-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F17F8">
      <w:pPr>
        <w:rPr>
          <w:rFonts w:hint="default" w:cstheme="minorBidi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  <w:t xml:space="preserve">Fig. S1. 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Screening of differentially expressed genes in response to cold in </w:t>
      </w:r>
      <w:r>
        <w:rPr>
          <w:rFonts w:hint="eastAsia" w:cstheme="minorBidi"/>
          <w:b w:val="0"/>
          <w:bCs w:val="0"/>
          <w:i/>
          <w:iCs/>
          <w:kern w:val="2"/>
          <w:sz w:val="21"/>
          <w:szCs w:val="22"/>
          <w:lang w:val="en-US" w:eastAsia="zh-CN" w:bidi="ar-SA"/>
        </w:rPr>
        <w:t>P. indica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. (a) Venn diagram representing the set of the number of all differentially expressed genes (|log</w:t>
      </w:r>
      <w:r>
        <w:rPr>
          <w:rFonts w:hint="eastAsia" w:cstheme="minorBidi"/>
          <w:b w:val="0"/>
          <w:bCs w:val="0"/>
          <w:kern w:val="2"/>
          <w:sz w:val="21"/>
          <w:szCs w:val="22"/>
          <w:vertAlign w:val="subscript"/>
          <w:lang w:val="en-US" w:eastAsia="zh-CN" w:bidi="ar-SA"/>
        </w:rPr>
        <w:t>2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FC| ≥1.2) within 24 </w:t>
      </w:r>
      <w:r>
        <w:rPr>
          <w:rFonts w:cs="Times New Roman"/>
        </w:rPr>
        <w:t>hours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; (b) the set of the number of all up-expressed differentially expressed genes (|log</w:t>
      </w:r>
      <w:r>
        <w:rPr>
          <w:rFonts w:hint="eastAsia" w:cstheme="minorBidi"/>
          <w:b w:val="0"/>
          <w:bCs w:val="0"/>
          <w:kern w:val="2"/>
          <w:sz w:val="21"/>
          <w:szCs w:val="22"/>
          <w:vertAlign w:val="subscript"/>
          <w:lang w:val="en-US" w:eastAsia="zh-CN" w:bidi="ar-SA"/>
        </w:rPr>
        <w:t>2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FC| ≥1.2) within 24 </w:t>
      </w:r>
      <w:r>
        <w:rPr>
          <w:rFonts w:cs="Times New Roman"/>
        </w:rPr>
        <w:t>hours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; and (c) the set of the number of all down-expressed differentially expressed genes (|log</w:t>
      </w:r>
      <w:r>
        <w:rPr>
          <w:rFonts w:hint="eastAsia" w:cstheme="minorBidi"/>
          <w:b w:val="0"/>
          <w:bCs w:val="0"/>
          <w:kern w:val="2"/>
          <w:sz w:val="21"/>
          <w:szCs w:val="22"/>
          <w:vertAlign w:val="subscript"/>
          <w:lang w:val="en-US" w:eastAsia="zh-CN" w:bidi="ar-SA"/>
        </w:rPr>
        <w:t>2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FC| ≥1.2) within 24 </w:t>
      </w:r>
      <w:r>
        <w:rPr>
          <w:rFonts w:cs="Times New Roman"/>
        </w:rPr>
        <w:t>hours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; (b) </w:t>
      </w:r>
      <w:r>
        <w:rPr>
          <w:rFonts w:hint="eastAsia" w:cstheme="minorBidi"/>
          <w:b w:val="0"/>
          <w:bCs w:val="0"/>
          <w:i/>
          <w:iCs/>
          <w:kern w:val="2"/>
          <w:sz w:val="21"/>
          <w:szCs w:val="22"/>
          <w:lang w:val="en-US" w:eastAsia="zh-CN" w:bidi="ar-SA"/>
        </w:rPr>
        <w:t>PiERF1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 xml:space="preserve"> differentially expressed at 24h, |log</w:t>
      </w:r>
      <w:r>
        <w:rPr>
          <w:rFonts w:hint="eastAsia" w:cstheme="minorBidi"/>
          <w:b w:val="0"/>
          <w:bCs w:val="0"/>
          <w:kern w:val="2"/>
          <w:sz w:val="21"/>
          <w:szCs w:val="22"/>
          <w:vertAlign w:val="subscript"/>
          <w:lang w:val="en-US" w:eastAsia="zh-CN" w:bidi="ar-SA"/>
        </w:rPr>
        <w:t>2</w:t>
      </w: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FC| values normalized to the calculation.</w:t>
      </w:r>
    </w:p>
    <w:p w14:paraId="68E84C24">
      <w:pPr>
        <w:jc w:val="center"/>
        <w:rPr>
          <w:rFonts w:hint="default" w:eastAsiaTheme="minorEastAsia"/>
          <w:lang w:val="en-US" w:eastAsia="zh-CN"/>
        </w:rPr>
      </w:pPr>
    </w:p>
    <w:p w14:paraId="48B6C2E8">
      <w:pPr>
        <w:jc w:val="center"/>
        <w:rPr>
          <w:rFonts w:hint="default" w:eastAsiaTheme="minor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F3AF672"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8859520" cy="4307840"/>
            <wp:effectExtent l="0" t="0" r="10160" b="5080"/>
            <wp:docPr id="3" name="图片 3" descr="Fig-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-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30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5C70F">
      <w:pPr>
        <w:jc w:val="center"/>
        <w:rPr>
          <w:rFonts w:hint="eastAsia" w:eastAsiaTheme="minorEastAsia"/>
          <w:b/>
          <w:bCs/>
          <w:lang w:val="en-US" w:eastAsia="zh-CN"/>
        </w:rPr>
      </w:pPr>
      <w:r>
        <w:rPr>
          <w:rFonts w:hint="eastAsia" w:eastAsiaTheme="minorEastAsia"/>
          <w:b/>
          <w:bCs/>
          <w:lang w:val="en-US" w:eastAsia="zh-CN"/>
        </w:rPr>
        <w:t xml:space="preserve">Fig. S2. Effect of different spray treatments on cold hardiness of </w:t>
      </w:r>
      <w:r>
        <w:rPr>
          <w:rFonts w:hint="eastAsia" w:eastAsiaTheme="minorEastAsia"/>
          <w:b/>
          <w:bCs/>
          <w:i/>
          <w:iCs/>
          <w:lang w:val="en-US" w:eastAsia="zh-CN"/>
        </w:rPr>
        <w:t>P. indica</w:t>
      </w:r>
      <w:r>
        <w:rPr>
          <w:rFonts w:hint="eastAsia" w:eastAsiaTheme="minorEastAsia"/>
          <w:b/>
          <w:bCs/>
          <w:lang w:val="en-US" w:eastAsia="zh-CN"/>
        </w:rPr>
        <w:t>.</w:t>
      </w:r>
    </w:p>
    <w:p w14:paraId="2F0CED47">
      <w:pPr>
        <w:rPr>
          <w:rFonts w:hint="default" w:eastAsiaTheme="minorEastAsia"/>
          <w:lang w:val="en-US" w:eastAsia="zh-CN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b/>
          <w:bCs/>
          <w:lang w:val="en-US" w:eastAsia="zh-CN"/>
        </w:rPr>
        <w:t xml:space="preserve">Note: </w:t>
      </w:r>
      <w:r>
        <w:rPr>
          <w:rFonts w:hint="eastAsia" w:eastAsiaTheme="minorEastAsia"/>
          <w:b w:val="0"/>
          <w:bCs w:val="0"/>
          <w:lang w:val="en-US" w:eastAsia="zh-CN"/>
        </w:rPr>
        <w:t xml:space="preserve">From top to bottom are the different spray treatment groups, and from left to right are the status of P. indica under 4℃ low-temperature stress during 72 </w:t>
      </w:r>
      <w:r>
        <w:rPr>
          <w:rFonts w:cs="Times New Roman"/>
        </w:rPr>
        <w:t>hours</w:t>
      </w:r>
      <w:r>
        <w:rPr>
          <w:rFonts w:hint="eastAsia" w:eastAsiaTheme="minorEastAsia"/>
          <w:b w:val="0"/>
          <w:bCs w:val="0"/>
          <w:lang w:val="en-US" w:eastAsia="zh-CN"/>
        </w:rPr>
        <w:t xml:space="preserve">, and the recovery group (RC) after 72 </w:t>
      </w:r>
      <w:r>
        <w:rPr>
          <w:rFonts w:cs="Times New Roman"/>
        </w:rPr>
        <w:t>hours</w:t>
      </w:r>
      <w:r>
        <w:rPr>
          <w:rFonts w:hint="eastAsia" w:eastAsiaTheme="minorEastAsia"/>
          <w:b w:val="0"/>
          <w:bCs w:val="0"/>
          <w:lang w:val="en-US" w:eastAsia="zh-CN"/>
        </w:rPr>
        <w:t xml:space="preserve"> of recovery.</w:t>
      </w:r>
    </w:p>
    <w:p w14:paraId="71160449"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T</w:t>
      </w:r>
      <w:r>
        <w:rPr>
          <w:rFonts w:hint="eastAsia" w:cs="Times New Roman"/>
        </w:rPr>
        <w:t>he URL and the software version of the software used in the research</w:t>
      </w:r>
      <w:r>
        <w:rPr>
          <w:rFonts w:hint="eastAsia" w:cs="Times New Roman"/>
          <w:lang w:val="en-US" w:eastAsia="zh-CN"/>
        </w:rPr>
        <w:t>:</w:t>
      </w:r>
    </w:p>
    <w:p w14:paraId="12EE4EAD">
      <w:pPr>
        <w:numPr>
          <w:ilvl w:val="0"/>
          <w:numId w:val="1"/>
        </w:numPr>
        <w:rPr>
          <w:rFonts w:hint="default" w:cs="Times New Roman"/>
          <w:lang w:val="en-US" w:eastAsia="zh-CN"/>
        </w:rPr>
      </w:pPr>
      <w:r>
        <w:rPr>
          <w:rFonts w:hint="default" w:cs="Times New Roman"/>
          <w:lang w:val="en-US" w:eastAsia="zh-CN"/>
        </w:rPr>
        <w:t>HMMER</w:t>
      </w:r>
      <w:r>
        <w:rPr>
          <w:rFonts w:hint="eastAsia" w:cs="Times New Roman"/>
          <w:lang w:val="en-US" w:eastAsia="zh-CN"/>
        </w:rPr>
        <w:t xml:space="preserve"> v3.4: </w:t>
      </w:r>
      <w:r>
        <w:rPr>
          <w:rStyle w:val="7"/>
          <w:rFonts w:hint="eastAsia" w:eastAsia="宋体" w:cs="Times New Roman"/>
          <w:lang w:val="en-US" w:eastAsia="zh-CN"/>
        </w:rPr>
        <w:t>http://hmmer.org/</w:t>
      </w:r>
    </w:p>
    <w:p w14:paraId="06D9E65D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PEA Plus 1.12 software package provided with the purchase of the product from Hansha Scientific Instruments Company:</w:t>
      </w:r>
      <w:r>
        <w:rPr>
          <w:rFonts w:hint="eastAsia" w:cs="Times New Roman"/>
          <w:lang w:val="en-US" w:eastAsia="zh-CN"/>
        </w:rPr>
        <w:t xml:space="preserve"> </w:t>
      </w:r>
    </w:p>
    <w:p w14:paraId="55C22D2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cs="Times New Roman"/>
          <w:lang w:val="en-US" w:eastAsia="zh-CN"/>
        </w:rPr>
        <w:fldChar w:fldCharType="begin"/>
      </w:r>
      <w:r>
        <w:rPr>
          <w:rFonts w:hint="eastAsia" w:cs="Times New Roman"/>
          <w:lang w:val="en-US" w:eastAsia="zh-CN"/>
        </w:rPr>
        <w:instrText xml:space="preserve"> HYPERLINK "https://www.hansatech-instruments.com/download/handy-pea-rlc-application-note/" </w:instrText>
      </w:r>
      <w:r>
        <w:rPr>
          <w:rFonts w:hint="eastAsia" w:cs="Times New Roman"/>
          <w:lang w:val="en-US" w:eastAsia="zh-CN"/>
        </w:rPr>
        <w:fldChar w:fldCharType="separate"/>
      </w:r>
      <w:r>
        <w:rPr>
          <w:rStyle w:val="7"/>
          <w:rFonts w:hint="eastAsia" w:cs="Times New Roman"/>
          <w:lang w:val="en-US" w:eastAsia="zh-CN"/>
        </w:rPr>
        <w:t>https://www.hansatech-instruments.co</w:t>
      </w:r>
      <w:bookmarkStart w:id="27" w:name="_GoBack"/>
      <w:r>
        <w:rPr>
          <w:rStyle w:val="7"/>
          <w:rFonts w:hint="eastAsia" w:cs="Times New Roman"/>
          <w:lang w:val="en-US" w:eastAsia="zh-CN"/>
        </w:rPr>
        <w:t>m/downlo</w:t>
      </w:r>
      <w:bookmarkEnd w:id="27"/>
      <w:r>
        <w:rPr>
          <w:rStyle w:val="7"/>
          <w:rFonts w:hint="eastAsia" w:cs="Times New Roman"/>
          <w:lang w:val="en-US" w:eastAsia="zh-CN"/>
        </w:rPr>
        <w:t>ad/handy-pea-rlc-application-note/</w:t>
      </w:r>
      <w:r>
        <w:rPr>
          <w:rFonts w:hint="eastAsia" w:cs="Times New Roman"/>
          <w:lang w:val="en-US" w:eastAsia="zh-CN"/>
        </w:rPr>
        <w:fldChar w:fldCharType="end"/>
      </w:r>
      <w:r>
        <w:rPr>
          <w:rFonts w:hint="eastAsia" w:cs="Times New Roman"/>
          <w:lang w:val="en-US" w:eastAsia="zh-CN"/>
        </w:rPr>
        <w:t xml:space="preserve"> </w:t>
      </w:r>
    </w:p>
    <w:p w14:paraId="6614D77D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cs="Times New Roman"/>
        </w:rPr>
        <w:t>IBM SPSS 27 statistical software, provided by Sichuan Agricultural University Library</w:t>
      </w:r>
      <w:r>
        <w:rPr>
          <w:rFonts w:hint="eastAsia" w:cs="Times New Roman"/>
          <w:lang w:val="en-US" w:eastAsia="zh-CN"/>
        </w:rPr>
        <w:t xml:space="preserve">: </w:t>
      </w:r>
    </w:p>
    <w:p w14:paraId="4D2C983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cs="Times New Roman"/>
        </w:rPr>
        <w:fldChar w:fldCharType="begin"/>
      </w:r>
      <w:r>
        <w:rPr>
          <w:rFonts w:hint="eastAsia" w:cs="Times New Roman"/>
        </w:rPr>
        <w:instrText xml:space="preserve"> HYPERLINK "https://lib.sicau.edu.cn/LibSicau/lanmu/neirong.asp?m=5&amp;d=112" </w:instrText>
      </w:r>
      <w:r>
        <w:rPr>
          <w:rFonts w:hint="eastAsia" w:cs="Times New Roman"/>
        </w:rPr>
        <w:fldChar w:fldCharType="separate"/>
      </w:r>
      <w:r>
        <w:rPr>
          <w:rStyle w:val="7"/>
          <w:rFonts w:hint="eastAsia" w:cs="Times New Roman"/>
        </w:rPr>
        <w:t>https://lib.sicau.edu.cn/LibSicau/lanmu/neirong.asp?m=5&amp;d=112</w:t>
      </w:r>
      <w:r>
        <w:rPr>
          <w:rFonts w:hint="eastAsia" w:cs="Times New Roman"/>
        </w:rPr>
        <w:fldChar w:fldCharType="end"/>
      </w:r>
    </w:p>
    <w:p w14:paraId="4746E3BF">
      <w:pPr>
        <w:numPr>
          <w:ilvl w:val="0"/>
          <w:numId w:val="1"/>
        </w:numPr>
        <w:ind w:left="0" w:leftChars="0" w:firstLine="0" w:firstLineChars="0"/>
        <w:rPr>
          <w:rFonts w:hint="default" w:cstheme="minorBidi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default"/>
          <w:lang w:val="en-US" w:eastAsia="zh-CN"/>
        </w:rPr>
        <w:t>Origin 202</w:t>
      </w:r>
      <w:r>
        <w:rPr>
          <w:rFonts w:hint="eastAsia"/>
          <w:lang w:val="en-US" w:eastAsia="zh-CN"/>
        </w:rPr>
        <w:t>0, only the latest version of the software is available on this site (</w:t>
      </w:r>
      <w:r>
        <w:rPr>
          <w:rFonts w:hint="default"/>
          <w:lang w:val="en-US" w:eastAsia="zh-CN"/>
        </w:rPr>
        <w:t>Origin 202</w:t>
      </w:r>
      <w:r>
        <w:rPr>
          <w:rFonts w:hint="eastAsia"/>
          <w:lang w:val="en-US" w:eastAsia="zh-CN"/>
        </w:rPr>
        <w:t xml:space="preserve">5) : </w:t>
      </w:r>
      <w:r>
        <w:rPr>
          <w:rStyle w:val="7"/>
          <w:rFonts w:hint="eastAsia" w:eastAsia="宋体" w:cs="Times New Roman"/>
          <w:lang w:val="en-US" w:eastAsia="zh-CN"/>
        </w:rPr>
        <w:t>https://store.originlab.com/store/Default.aspx?CategoryID=53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ar(--h1_typography-font-family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79632F"/>
    <w:multiLevelType w:val="singleLevel"/>
    <w:tmpl w:val="9079632F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1MWU3ZWEyMGM4NjQwMWQ5MmU1NzRhN2Y3NmUxOTAifQ=="/>
  </w:docVars>
  <w:rsids>
    <w:rsidRoot w:val="5B272B2D"/>
    <w:rsid w:val="0BE62474"/>
    <w:rsid w:val="12476AD8"/>
    <w:rsid w:val="14414D4A"/>
    <w:rsid w:val="17E13A2C"/>
    <w:rsid w:val="19902E8B"/>
    <w:rsid w:val="1AF055DB"/>
    <w:rsid w:val="1FD708FF"/>
    <w:rsid w:val="209A5168"/>
    <w:rsid w:val="21FA653C"/>
    <w:rsid w:val="24F82636"/>
    <w:rsid w:val="25E14E05"/>
    <w:rsid w:val="269C6381"/>
    <w:rsid w:val="2AD16718"/>
    <w:rsid w:val="2CDA3538"/>
    <w:rsid w:val="2EF0035E"/>
    <w:rsid w:val="300022E9"/>
    <w:rsid w:val="32DD4AEB"/>
    <w:rsid w:val="342F0B1B"/>
    <w:rsid w:val="34C5554E"/>
    <w:rsid w:val="35DC40C2"/>
    <w:rsid w:val="35E4581F"/>
    <w:rsid w:val="3B9B3980"/>
    <w:rsid w:val="3CE52CC2"/>
    <w:rsid w:val="3E253EA3"/>
    <w:rsid w:val="3F242907"/>
    <w:rsid w:val="3FE92241"/>
    <w:rsid w:val="4B9D1CFA"/>
    <w:rsid w:val="4CD174E3"/>
    <w:rsid w:val="529E1798"/>
    <w:rsid w:val="5905591A"/>
    <w:rsid w:val="5A0C2596"/>
    <w:rsid w:val="5B272B2D"/>
    <w:rsid w:val="62107AF1"/>
    <w:rsid w:val="64426086"/>
    <w:rsid w:val="650D0074"/>
    <w:rsid w:val="664D2CFB"/>
    <w:rsid w:val="66CB0EDD"/>
    <w:rsid w:val="686851E7"/>
    <w:rsid w:val="6AFF1A68"/>
    <w:rsid w:val="6DFB653C"/>
    <w:rsid w:val="6EA9579E"/>
    <w:rsid w:val="6ED95A9C"/>
    <w:rsid w:val="76027C85"/>
    <w:rsid w:val="7FCB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b/>
      <w:kern w:val="44"/>
      <w:sz w:val="30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semiHidden/>
    <w:unhideWhenUsed/>
    <w:qFormat/>
    <w:uiPriority w:val="99"/>
    <w:rPr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0正文"/>
    <w:basedOn w:val="1"/>
    <w:autoRedefine/>
    <w:qFormat/>
    <w:uiPriority w:val="0"/>
    <w:pPr>
      <w:widowControl/>
      <w:spacing w:line="360" w:lineRule="auto"/>
      <w:ind w:firstLine="200" w:firstLineChars="200"/>
    </w:pPr>
    <w:rPr>
      <w:rFonts w:ascii="Times New Roman" w:hAnsi="Times New Roman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731</Words>
  <Characters>5632</Characters>
  <Lines>0</Lines>
  <Paragraphs>0</Paragraphs>
  <TotalTime>4</TotalTime>
  <ScaleCrop>false</ScaleCrop>
  <LinksUpToDate>false</LinksUpToDate>
  <CharactersWithSpaces>6059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2024-03-30T07:10:00Z</dcterms:created>
  <dc:creator>Administrator</dc:creator>
  <cp:lastModifiedBy>赵梓安</cp:lastModifiedBy>
  <dcterms:modified xsi:type="dcterms:W3CDTF">2024-12-03T02:30:41Z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36C4F9650D6E4ADE87857E4193D851EF_13</vt:lpwstr>
  </property>
</Properties>
</file>