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4A9" w:rsidRDefault="000804A9">
      <w:pPr>
        <w:ind w:left="422" w:hanging="422"/>
        <w:jc w:val="center"/>
        <w:textAlignment w:val="center"/>
        <w:rPr>
          <w:rFonts w:ascii="Times New Roman" w:eastAsia="宋体" w:hAnsi="Times New Roman" w:cs="Times New Roman"/>
          <w:b/>
          <w:bCs/>
          <w:color w:val="000000"/>
          <w:szCs w:val="21"/>
        </w:rPr>
      </w:pPr>
    </w:p>
    <w:p w:rsidR="000804A9" w:rsidRDefault="000B1F60">
      <w:pPr>
        <w:ind w:left="422" w:hanging="422"/>
        <w:jc w:val="center"/>
        <w:textAlignment w:val="center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S1.</w:t>
      </w:r>
      <w:r w:rsidR="00845079">
        <w:rPr>
          <w:rFonts w:ascii="Times New Roman" w:eastAsia="宋体" w:hAnsi="Times New Roman" w:cs="Times New Roman"/>
          <w:b/>
          <w:bCs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/>
          <w:szCs w:val="21"/>
        </w:rPr>
        <w:t>I</w:t>
      </w:r>
      <w:bookmarkStart w:id="0" w:name="_GoBack"/>
      <w:bookmarkEnd w:id="0"/>
      <w:r>
        <w:rPr>
          <w:rFonts w:ascii="Times New Roman" w:eastAsia="宋体" w:hAnsi="Times New Roman" w:cs="Times New Roman"/>
          <w:color w:val="000000"/>
          <w:szCs w:val="21"/>
        </w:rPr>
        <w:t>ndex of abbreviation</w:t>
      </w:r>
    </w:p>
    <w:tbl>
      <w:tblPr>
        <w:tblW w:w="8925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371"/>
        <w:gridCol w:w="6250"/>
      </w:tblGrid>
      <w:tr w:rsidR="000804A9">
        <w:trPr>
          <w:trHeight w:val="285"/>
          <w:jc w:val="center"/>
        </w:trPr>
        <w:tc>
          <w:tcPr>
            <w:tcW w:w="1304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0804A9" w:rsidRDefault="000B1F60">
            <w:pPr>
              <w:ind w:left="422" w:hanging="422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Cs w:val="21"/>
                <w:lang w:bidi="ar"/>
              </w:rPr>
              <w:t>Traits</w:t>
            </w:r>
          </w:p>
        </w:tc>
        <w:tc>
          <w:tcPr>
            <w:tcW w:w="1371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0804A9" w:rsidRDefault="000B1F60">
            <w:pPr>
              <w:ind w:left="361" w:hanging="36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Unit</w:t>
            </w:r>
          </w:p>
        </w:tc>
        <w:tc>
          <w:tcPr>
            <w:tcW w:w="6250" w:type="dxa"/>
            <w:tcBorders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:rsidR="000804A9" w:rsidRDefault="000B1F60">
            <w:pPr>
              <w:ind w:left="361" w:hanging="361"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Description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SZ_A</w:t>
            </w:r>
          </w:p>
        </w:tc>
        <w:tc>
          <w:tcPr>
            <w:tcW w:w="1371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1" w:name="OLE_LINK19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bookmarkEnd w:id="1"/>
          </w:p>
        </w:tc>
        <w:tc>
          <w:tcPr>
            <w:tcW w:w="625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area of the slice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SZ_P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perimeter of the slice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SZ_LA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long axis length of the slice zone</w:t>
            </w:r>
          </w:p>
        </w:tc>
      </w:tr>
      <w:tr w:rsidR="000804A9">
        <w:trPr>
          <w:trHeight w:val="9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SZ_SA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short axis length of the slice zone</w:t>
            </w:r>
          </w:p>
        </w:tc>
      </w:tr>
      <w:tr w:rsidR="000804A9">
        <w:trPr>
          <w:trHeight w:val="327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SZ_LWR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Length-width ratio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of the slice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PZ_VB_N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number of vascular bundles in the periphery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PZ_VB_D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2" w:name="OLE_LINK20"/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-2</w:t>
            </w:r>
            <w:bookmarkEnd w:id="2"/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vascular bundles density of the periphery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PZ_VB_A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total area of vascular bundles in the periphery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PZ_A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The area of the periphery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3" w:name="OLE_LINK106"/>
            <w:bookmarkStart w:id="4" w:name="OLE_LINK92" w:colFirst="2" w:colLast="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PZ_T</w:t>
            </w:r>
            <w:bookmarkEnd w:id="3"/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5" w:name="OLE_LINK62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estimated thickness of periphery zone</w:t>
            </w:r>
            <w:bookmarkEnd w:id="5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, similar to the radius of equal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 xml:space="preserve"> inner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area</w:t>
            </w:r>
          </w:p>
        </w:tc>
      </w:tr>
      <w:bookmarkEnd w:id="4"/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IZ_VB_N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number of vascular bundles in the inner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bookmarkStart w:id="6" w:name="OLE_LINK18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IZ_VB_D</w:t>
            </w:r>
            <w:bookmarkEnd w:id="6"/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vascular bundle density of the inner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IZ_VB_A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The total area of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vascular bundles in the inner zone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IZ_A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The area of the </w:t>
            </w:r>
            <w:bookmarkStart w:id="7" w:name="OLE_LINK17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inner zone</w:t>
            </w:r>
            <w:bookmarkEnd w:id="7"/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IZ_T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estimated thickness of periphery zone, similar to the radius of equal circle area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VB_N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total number of vascular bundles, similar to SZ_VB_N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VB_D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 xml:space="preserve">The density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of vascular bundles, similar to SZ_VB_D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VB_A</w:t>
            </w:r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total area of vascular bundles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VB_Aave</w:t>
            </w:r>
            <w:proofErr w:type="spellEnd"/>
          </w:p>
        </w:tc>
        <w:tc>
          <w:tcPr>
            <w:tcW w:w="1371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top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mm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250" w:type="dxa"/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The average area of vascular bundles</w:t>
            </w:r>
          </w:p>
        </w:tc>
      </w:tr>
      <w:tr w:rsidR="000804A9">
        <w:trPr>
          <w:trHeight w:val="300"/>
          <w:jc w:val="center"/>
        </w:trPr>
        <w:tc>
          <w:tcPr>
            <w:tcW w:w="13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VB_AreaRatio</w:t>
            </w:r>
            <w:proofErr w:type="spellEnd"/>
          </w:p>
        </w:tc>
        <w:tc>
          <w:tcPr>
            <w:tcW w:w="137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</w:p>
        </w:tc>
        <w:tc>
          <w:tcPr>
            <w:tcW w:w="625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804A9" w:rsidRDefault="000B1F60">
            <w:pPr>
              <w:ind w:left="360" w:hanging="3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VB_A/SZ_A</w:t>
            </w:r>
          </w:p>
        </w:tc>
      </w:tr>
    </w:tbl>
    <w:p w:rsidR="000804A9" w:rsidRDefault="000804A9">
      <w:pPr>
        <w:ind w:left="420" w:hanging="420"/>
      </w:pPr>
    </w:p>
    <w:sectPr w:rsidR="000804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1F60" w:rsidRDefault="000B1F60">
      <w:pPr>
        <w:ind w:left="420" w:hanging="420"/>
      </w:pPr>
      <w:r>
        <w:separator/>
      </w:r>
    </w:p>
  </w:endnote>
  <w:endnote w:type="continuationSeparator" w:id="0">
    <w:p w:rsidR="000B1F60" w:rsidRDefault="000B1F60">
      <w:pPr>
        <w:ind w:left="420" w:hanging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079" w:rsidRDefault="00845079">
    <w:pPr>
      <w:pStyle w:val="a5"/>
      <w:ind w:left="360" w:hanging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079" w:rsidRDefault="00845079">
    <w:pPr>
      <w:pStyle w:val="a5"/>
      <w:ind w:left="360" w:hanging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079" w:rsidRDefault="00845079">
    <w:pPr>
      <w:pStyle w:val="a5"/>
      <w:ind w:left="360" w:hanging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1F60" w:rsidRDefault="000B1F60">
      <w:pPr>
        <w:ind w:left="420" w:hanging="420"/>
      </w:pPr>
      <w:r>
        <w:separator/>
      </w:r>
    </w:p>
  </w:footnote>
  <w:footnote w:type="continuationSeparator" w:id="0">
    <w:p w:rsidR="000B1F60" w:rsidRDefault="000B1F60">
      <w:pPr>
        <w:ind w:left="420" w:hanging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079" w:rsidRDefault="00845079">
    <w:pPr>
      <w:pStyle w:val="a3"/>
      <w:ind w:left="360" w:hanging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079" w:rsidRDefault="00845079">
    <w:pPr>
      <w:pStyle w:val="a3"/>
      <w:ind w:left="360" w:hanging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5079" w:rsidRDefault="00845079">
    <w:pPr>
      <w:pStyle w:val="a3"/>
      <w:ind w:left="360" w:hanging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3ZGRkMTRmMThmYjlkNGI3MGNiNjg2ZThlMGQ3NWYifQ=="/>
  </w:docVars>
  <w:rsids>
    <w:rsidRoot w:val="000804A9"/>
    <w:rsid w:val="000804A9"/>
    <w:rsid w:val="000B1F60"/>
    <w:rsid w:val="00845079"/>
    <w:rsid w:val="14FF19C5"/>
    <w:rsid w:val="5E7E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973652"/>
  <w15:docId w15:val="{C2A4BB05-59FD-4486-93C8-1C9DC08A7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left="200" w:hangingChars="200" w:hanging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5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45079"/>
    <w:rPr>
      <w:kern w:val="2"/>
      <w:sz w:val="18"/>
      <w:szCs w:val="18"/>
    </w:rPr>
  </w:style>
  <w:style w:type="paragraph" w:styleId="a5">
    <w:name w:val="footer"/>
    <w:basedOn w:val="a"/>
    <w:link w:val="a6"/>
    <w:rsid w:val="00845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4507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dmjs</dc:creator>
  <cp:lastModifiedBy>webuser</cp:lastModifiedBy>
  <cp:revision>2</cp:revision>
  <dcterms:created xsi:type="dcterms:W3CDTF">2014-10-29T12:08:00Z</dcterms:created>
  <dcterms:modified xsi:type="dcterms:W3CDTF">2024-11-05T08:01:00Z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29E93C6043E94ACD93AE76F0DADBCD9A_12</vt:lpwstr>
  </property>
</Properties>
</file>