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71AC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sz w:val="22"/>
          <w:szCs w:val="22"/>
        </w:rPr>
        <w:t>The effect of CSF1R inhibition on the immune microenvironment in HNSCC</w:t>
      </w:r>
      <w:r>
        <w:rPr>
          <w:rFonts w:hint="eastAsia" w:ascii="Times New Roman" w:hAnsi="Times New Roman" w:eastAsia="宋体" w:cs="Times New Roman"/>
          <w:b/>
          <w:bCs/>
          <w:sz w:val="22"/>
          <w:szCs w:val="22"/>
          <w:lang w:val="en-US" w:eastAsia="zh-CN"/>
        </w:rPr>
        <w:t>.</w:t>
      </w:r>
    </w:p>
    <w:p w14:paraId="1F8B35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360" w:lineRule="auto"/>
        <w:textAlignment w:val="auto"/>
        <w:rPr>
          <w:rFonts w:hint="default" w:ascii="Times New Roman" w:hAnsi="Times New Roman" w:eastAsia="宋体" w:cs="Times New Roman"/>
          <w:sz w:val="22"/>
          <w:szCs w:val="22"/>
          <w:lang w:val="en-US" w:eastAsia="zh-CN"/>
        </w:rPr>
      </w:pPr>
      <w:r>
        <w:rPr>
          <w:rFonts w:hint="default" w:ascii="Times New Roman" w:hAnsi="Times New Roman" w:cs="Times New Roman"/>
          <w:sz w:val="22"/>
          <w:szCs w:val="22"/>
        </w:rPr>
        <w:t xml:space="preserve">CSF1R inhibitors reprogram tumor-associated macrophages (TAMs), driving their </w:t>
      </w:r>
      <w:bookmarkStart w:id="0" w:name="_GoBack"/>
      <w:r>
        <w:rPr>
          <w:rFonts w:hint="default" w:ascii="Times New Roman" w:hAnsi="Times New Roman" w:cs="Times New Roman"/>
          <w:sz w:val="22"/>
          <w:szCs w:val="22"/>
        </w:rPr>
        <w:t xml:space="preserve">polarization towards a tumor-suppressive M1-like phenotype. This shift enhances macrophage </w:t>
      </w:r>
      <w:bookmarkEnd w:id="0"/>
      <w:r>
        <w:rPr>
          <w:rFonts w:hint="default" w:ascii="Times New Roman" w:hAnsi="Times New Roman" w:cs="Times New Roman"/>
          <w:sz w:val="22"/>
          <w:szCs w:val="22"/>
        </w:rPr>
        <w:t>phagocytic activity, decreases IL-10 secretion, and promotes TAM apoptosis. Furthermore, when used in combination with cisplatin, CSF1R inhibitors significantly increase CD8+ T cell recruitment, thereby enhancing cisplatin’s therapeutic efficacy and further suppressing tumor growth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 xml:space="preserve"> (</w:t>
      </w:r>
      <w:r>
        <w:rPr>
          <w:rFonts w:hint="default" w:ascii="Times New Roman" w:hAnsi="Times New Roman" w:cs="Times New Roman"/>
          <w:sz w:val="22"/>
          <w:szCs w:val="22"/>
        </w:rPr>
        <w:t>This figure was created using BioRender</w:t>
      </w:r>
      <w:r>
        <w:rPr>
          <w:rFonts w:hint="eastAsia" w:ascii="Times New Roman" w:hAnsi="Times New Roman" w:cs="Times New Roman"/>
          <w:sz w:val="22"/>
          <w:szCs w:val="22"/>
          <w:lang w:val="en-US" w:eastAsia="zh-CN"/>
        </w:rPr>
        <w:t>).</w:t>
      </w:r>
    </w:p>
    <w:p w14:paraId="077CF82C">
      <w:pPr>
        <w:rPr>
          <w:rFonts w:ascii="宋体" w:hAnsi="宋体" w:eastAsia="宋体" w:cs="宋体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QwZjVhYzI3ZTAxY2VhYmI3MDg0YjE4MWI0NGZiNzYifQ=="/>
  </w:docVars>
  <w:rsids>
    <w:rsidRoot w:val="408219F4"/>
    <w:rsid w:val="07C66CAE"/>
    <w:rsid w:val="0E7B5DCD"/>
    <w:rsid w:val="14294D0E"/>
    <w:rsid w:val="32FB2C26"/>
    <w:rsid w:val="408219F4"/>
    <w:rsid w:val="5FD75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</Words>
  <Characters>498</Characters>
  <Lines>0</Lines>
  <Paragraphs>0</Paragraphs>
  <TotalTime>4</TotalTime>
  <ScaleCrop>false</ScaleCrop>
  <LinksUpToDate>false</LinksUpToDate>
  <CharactersWithSpaces>565</CharactersWithSpaces>
  <Application>WPS Office_12.1.0.18543_F1E327BC-269C-435d-A152-05C5408002CA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2024-10-08T14:46:00Z</dcterms:created>
  <dc:creator>请安静，现在</dc:creator>
  <cp:lastModifiedBy>请安静，现在</cp:lastModifiedBy>
  <dcterms:modified xsi:type="dcterms:W3CDTF">2024-10-09T08:48:20Z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2052-12.1.0.18543</vt:lpwstr>
  </property>
  <property fmtid="{D5CDD505-2E9C-101B-9397-08002B2CF9AE}" pid="3" name="ICV">
    <vt:lpwstr>D9D3436A632A4B39809E401789B3157B_11</vt:lpwstr>
  </property>
</Properties>
</file>