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9D6D1E" w14:textId="707D8154" w:rsidR="00204EF6" w:rsidRPr="0077434F" w:rsidRDefault="00204EF6" w:rsidP="00204EF6">
      <w:pPr>
        <w:keepLines/>
        <w:suppressAutoHyphens/>
        <w:spacing w:before="0" w:line="480" w:lineRule="auto"/>
        <w:rPr>
          <w:rFonts w:cs="Times New Roman"/>
        </w:rPr>
      </w:pPr>
      <w:r w:rsidRPr="00204EF6">
        <w:rPr>
          <w:rFonts w:cs="Times New Roman"/>
        </w:rPr>
        <w:t xml:space="preserve">Supplementary Table </w:t>
      </w:r>
      <w:r>
        <w:rPr>
          <w:rFonts w:cs="Times New Roman" w:hint="eastAsia"/>
          <w:lang w:eastAsia="zh-CN"/>
        </w:rPr>
        <w:t>3</w:t>
      </w:r>
      <w:r w:rsidRPr="0077434F">
        <w:rPr>
          <w:rFonts w:cs="Times New Roman"/>
        </w:rPr>
        <w:t>. Gene prediction of the association between mild obesity-related diabetes and cardiovascular disease in sensitivity analyses using the weighted median and MR-Egger methods.</w:t>
      </w:r>
    </w:p>
    <w:tbl>
      <w:tblPr>
        <w:tblpPr w:leftFromText="181" w:rightFromText="181" w:vertAnchor="text" w:horzAnchor="margin" w:tblpY="1"/>
        <w:tblW w:w="10060" w:type="dxa"/>
        <w:tblBorders>
          <w:top w:val="single" w:sz="4" w:space="0" w:color="auto"/>
          <w:bottom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838"/>
        <w:gridCol w:w="1559"/>
        <w:gridCol w:w="851"/>
        <w:gridCol w:w="1417"/>
        <w:gridCol w:w="709"/>
        <w:gridCol w:w="992"/>
        <w:gridCol w:w="709"/>
        <w:gridCol w:w="1139"/>
        <w:gridCol w:w="846"/>
      </w:tblGrid>
      <w:tr w:rsidR="00204EF6" w14:paraId="04DE42F3" w14:textId="77777777" w:rsidTr="00F64F26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6FE17A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Outcome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29ED66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Weighted Median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8520FF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4FA04B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MR-Egger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C525EE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4CD648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Pleiotropy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C55230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EEC098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Heterogeneity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5F7A28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</w:tr>
      <w:tr w:rsidR="00204EF6" w14:paraId="092CE2D2" w14:textId="77777777" w:rsidTr="00F64F26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BB25C3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A4A099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OR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B209F7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351049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OR (95% 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BEAC44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E38E30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Intercept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D286FA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90FFDB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Q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B46900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</w:t>
            </w:r>
          </w:p>
        </w:tc>
      </w:tr>
      <w:tr w:rsidR="00204EF6" w14:paraId="5A1EC882" w14:textId="77777777" w:rsidTr="00F64F26">
        <w:tc>
          <w:tcPr>
            <w:tcW w:w="1838" w:type="dxa"/>
            <w:tcBorders>
              <w:top w:val="single" w:sz="4" w:space="0" w:color="auto"/>
            </w:tcBorders>
            <w:vAlign w:val="bottom"/>
          </w:tcPr>
          <w:p w14:paraId="1A064026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Coronary heart disease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7CD7AB92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1.02 (0.99–1.05)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78DE01F6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0.232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77FE395E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1.02 (0.90–1.17)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6EEBC6DA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0.747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66389533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-0.001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23C0B70C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0.961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bottom"/>
          </w:tcPr>
          <w:p w14:paraId="333B01F4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41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vAlign w:val="bottom"/>
          </w:tcPr>
          <w:p w14:paraId="79C6C920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0.003</w:t>
            </w:r>
          </w:p>
        </w:tc>
      </w:tr>
      <w:tr w:rsidR="00204EF6" w14:paraId="1AEA9260" w14:textId="77777777" w:rsidTr="00F64F26">
        <w:tc>
          <w:tcPr>
            <w:tcW w:w="1838" w:type="dxa"/>
            <w:vAlign w:val="bottom"/>
          </w:tcPr>
          <w:p w14:paraId="69FF150A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Hypertension</w:t>
            </w:r>
          </w:p>
        </w:tc>
        <w:tc>
          <w:tcPr>
            <w:tcW w:w="1559" w:type="dxa"/>
            <w:vAlign w:val="bottom"/>
          </w:tcPr>
          <w:p w14:paraId="79D71D76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1.00 (1.00–1.00)</w:t>
            </w:r>
          </w:p>
        </w:tc>
        <w:tc>
          <w:tcPr>
            <w:tcW w:w="851" w:type="dxa"/>
            <w:vAlign w:val="bottom"/>
          </w:tcPr>
          <w:p w14:paraId="4C92293C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0.031</w:t>
            </w:r>
          </w:p>
        </w:tc>
        <w:tc>
          <w:tcPr>
            <w:tcW w:w="1417" w:type="dxa"/>
            <w:vAlign w:val="bottom"/>
          </w:tcPr>
          <w:p w14:paraId="1E44B5E5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1.00 (0.99–1.02)</w:t>
            </w:r>
          </w:p>
        </w:tc>
        <w:tc>
          <w:tcPr>
            <w:tcW w:w="709" w:type="dxa"/>
            <w:vAlign w:val="bottom"/>
          </w:tcPr>
          <w:p w14:paraId="4D02D687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0.558</w:t>
            </w:r>
          </w:p>
        </w:tc>
        <w:tc>
          <w:tcPr>
            <w:tcW w:w="992" w:type="dxa"/>
            <w:vAlign w:val="bottom"/>
          </w:tcPr>
          <w:p w14:paraId="00ECC5B3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-0.0002</w:t>
            </w:r>
          </w:p>
        </w:tc>
        <w:tc>
          <w:tcPr>
            <w:tcW w:w="709" w:type="dxa"/>
            <w:vAlign w:val="bottom"/>
          </w:tcPr>
          <w:p w14:paraId="1669108A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0.909</w:t>
            </w:r>
          </w:p>
        </w:tc>
        <w:tc>
          <w:tcPr>
            <w:tcW w:w="1139" w:type="dxa"/>
            <w:vAlign w:val="bottom"/>
          </w:tcPr>
          <w:p w14:paraId="57AC2D90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44</w:t>
            </w:r>
          </w:p>
        </w:tc>
        <w:tc>
          <w:tcPr>
            <w:tcW w:w="846" w:type="dxa"/>
            <w:vAlign w:val="bottom"/>
          </w:tcPr>
          <w:p w14:paraId="035CD1D5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&lt;0.001</w:t>
            </w:r>
          </w:p>
        </w:tc>
      </w:tr>
      <w:tr w:rsidR="00204EF6" w14:paraId="731887EF" w14:textId="77777777" w:rsidTr="00F64F26">
        <w:tc>
          <w:tcPr>
            <w:tcW w:w="1838" w:type="dxa"/>
            <w:vAlign w:val="bottom"/>
          </w:tcPr>
          <w:p w14:paraId="33FE36FB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Atrial fibrillation</w:t>
            </w:r>
          </w:p>
        </w:tc>
        <w:tc>
          <w:tcPr>
            <w:tcW w:w="1559" w:type="dxa"/>
            <w:vAlign w:val="bottom"/>
          </w:tcPr>
          <w:p w14:paraId="3A900750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1.01 (0.99–1.03)</w:t>
            </w:r>
          </w:p>
        </w:tc>
        <w:tc>
          <w:tcPr>
            <w:tcW w:w="851" w:type="dxa"/>
            <w:vAlign w:val="bottom"/>
          </w:tcPr>
          <w:p w14:paraId="42755085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0.386</w:t>
            </w:r>
          </w:p>
        </w:tc>
        <w:tc>
          <w:tcPr>
            <w:tcW w:w="1417" w:type="dxa"/>
            <w:vAlign w:val="bottom"/>
          </w:tcPr>
          <w:p w14:paraId="299ECA98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0.91 (0.82–1.02)</w:t>
            </w:r>
          </w:p>
        </w:tc>
        <w:tc>
          <w:tcPr>
            <w:tcW w:w="709" w:type="dxa"/>
            <w:vAlign w:val="bottom"/>
          </w:tcPr>
          <w:p w14:paraId="4BCEFF9C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0.114</w:t>
            </w:r>
          </w:p>
        </w:tc>
        <w:tc>
          <w:tcPr>
            <w:tcW w:w="992" w:type="dxa"/>
            <w:vAlign w:val="bottom"/>
          </w:tcPr>
          <w:p w14:paraId="5F30EE12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0.029</w:t>
            </w:r>
          </w:p>
        </w:tc>
        <w:tc>
          <w:tcPr>
            <w:tcW w:w="709" w:type="dxa"/>
            <w:vAlign w:val="bottom"/>
          </w:tcPr>
          <w:p w14:paraId="7329FFAE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0.065</w:t>
            </w:r>
          </w:p>
        </w:tc>
        <w:tc>
          <w:tcPr>
            <w:tcW w:w="1139" w:type="dxa"/>
            <w:vAlign w:val="bottom"/>
          </w:tcPr>
          <w:p w14:paraId="2D429991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57</w:t>
            </w:r>
          </w:p>
        </w:tc>
        <w:tc>
          <w:tcPr>
            <w:tcW w:w="846" w:type="dxa"/>
            <w:vAlign w:val="bottom"/>
          </w:tcPr>
          <w:p w14:paraId="6F0A241E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&lt;0.001</w:t>
            </w:r>
          </w:p>
        </w:tc>
      </w:tr>
      <w:tr w:rsidR="00204EF6" w14:paraId="68B27E95" w14:textId="77777777" w:rsidTr="00F64F26">
        <w:tc>
          <w:tcPr>
            <w:tcW w:w="1838" w:type="dxa"/>
            <w:vAlign w:val="bottom"/>
          </w:tcPr>
          <w:p w14:paraId="0F23D18A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Heart failure</w:t>
            </w:r>
          </w:p>
        </w:tc>
        <w:tc>
          <w:tcPr>
            <w:tcW w:w="1559" w:type="dxa"/>
            <w:vAlign w:val="bottom"/>
          </w:tcPr>
          <w:p w14:paraId="6C2A5C65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1.01 (0.99–1.03)</w:t>
            </w:r>
          </w:p>
        </w:tc>
        <w:tc>
          <w:tcPr>
            <w:tcW w:w="851" w:type="dxa"/>
            <w:vAlign w:val="bottom"/>
          </w:tcPr>
          <w:p w14:paraId="3027708D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0.344</w:t>
            </w:r>
          </w:p>
        </w:tc>
        <w:tc>
          <w:tcPr>
            <w:tcW w:w="1417" w:type="dxa"/>
            <w:vAlign w:val="bottom"/>
          </w:tcPr>
          <w:p w14:paraId="74158D63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0.90 (0.80–1.03)</w:t>
            </w:r>
          </w:p>
        </w:tc>
        <w:tc>
          <w:tcPr>
            <w:tcW w:w="709" w:type="dxa"/>
            <w:vAlign w:val="bottom"/>
          </w:tcPr>
          <w:p w14:paraId="79DE09B2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0.148</w:t>
            </w:r>
          </w:p>
        </w:tc>
        <w:tc>
          <w:tcPr>
            <w:tcW w:w="992" w:type="dxa"/>
            <w:vAlign w:val="bottom"/>
          </w:tcPr>
          <w:p w14:paraId="5626DFE2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0.030</w:t>
            </w:r>
          </w:p>
        </w:tc>
        <w:tc>
          <w:tcPr>
            <w:tcW w:w="709" w:type="dxa"/>
            <w:vAlign w:val="bottom"/>
          </w:tcPr>
          <w:p w14:paraId="2C67C26F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0.108</w:t>
            </w:r>
          </w:p>
        </w:tc>
        <w:tc>
          <w:tcPr>
            <w:tcW w:w="1139" w:type="dxa"/>
            <w:vAlign w:val="bottom"/>
          </w:tcPr>
          <w:p w14:paraId="239AF44B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46</w:t>
            </w:r>
          </w:p>
        </w:tc>
        <w:tc>
          <w:tcPr>
            <w:tcW w:w="846" w:type="dxa"/>
            <w:vAlign w:val="bottom"/>
          </w:tcPr>
          <w:p w14:paraId="0A9A9E2B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&lt;0.001</w:t>
            </w:r>
          </w:p>
        </w:tc>
      </w:tr>
      <w:tr w:rsidR="00204EF6" w14:paraId="2B400311" w14:textId="77777777" w:rsidTr="00F64F26">
        <w:tc>
          <w:tcPr>
            <w:tcW w:w="1838" w:type="dxa"/>
            <w:tcBorders>
              <w:bottom w:val="single" w:sz="4" w:space="0" w:color="auto"/>
            </w:tcBorders>
            <w:vAlign w:val="bottom"/>
          </w:tcPr>
          <w:p w14:paraId="22AF055A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Peripheral artery disease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F6D24C3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1.00 (0.96–1.04)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0928293B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0.891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4C26E7C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0.94 (0.76–1.16)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21571C7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0.590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5BBA93E4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FC87F4D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0.497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bottom"/>
          </w:tcPr>
          <w:p w14:paraId="69C86EE8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37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vAlign w:val="bottom"/>
          </w:tcPr>
          <w:p w14:paraId="4953B47D" w14:textId="77777777" w:rsidR="00204EF6" w:rsidRPr="0077434F" w:rsidRDefault="00204EF6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0.008</w:t>
            </w:r>
          </w:p>
        </w:tc>
      </w:tr>
    </w:tbl>
    <w:p w14:paraId="490778A8" w14:textId="77777777" w:rsidR="009A7CB3" w:rsidRDefault="009A7CB3"/>
    <w:sectPr w:rsidR="009A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269E05" w14:textId="77777777" w:rsidR="00803E47" w:rsidRDefault="00803E47" w:rsidP="00204EF6">
      <w:pPr>
        <w:spacing w:before="0" w:after="0"/>
      </w:pPr>
      <w:r>
        <w:separator/>
      </w:r>
    </w:p>
  </w:endnote>
  <w:endnote w:type="continuationSeparator" w:id="0">
    <w:p w14:paraId="0E174FEA" w14:textId="77777777" w:rsidR="00803E47" w:rsidRDefault="00803E47" w:rsidP="00204EF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9D5FD3" w14:textId="77777777" w:rsidR="00803E47" w:rsidRDefault="00803E47" w:rsidP="00204EF6">
      <w:pPr>
        <w:spacing w:before="0" w:after="0"/>
      </w:pPr>
      <w:r>
        <w:separator/>
      </w:r>
    </w:p>
  </w:footnote>
  <w:footnote w:type="continuationSeparator" w:id="0">
    <w:p w14:paraId="6FE2BC5E" w14:textId="77777777" w:rsidR="00803E47" w:rsidRDefault="00803E47" w:rsidP="00204EF6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D96"/>
    <w:rsid w:val="00204EF6"/>
    <w:rsid w:val="0064426A"/>
    <w:rsid w:val="00803E47"/>
    <w:rsid w:val="00896293"/>
    <w:rsid w:val="00933429"/>
    <w:rsid w:val="009A7CB3"/>
    <w:rsid w:val="00AC7D96"/>
    <w:rsid w:val="00AE62B0"/>
    <w:rsid w:val="00C6500E"/>
    <w:rsid w:val="00DE6565"/>
    <w:rsid w:val="00FC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C491B6"/>
  <w15:chartTrackingRefBased/>
  <w15:docId w15:val="{EF11BB9C-E36F-4D8F-B4AF-72E7CA0CD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4EF6"/>
    <w:pPr>
      <w:spacing w:before="120" w:after="240"/>
    </w:pPr>
    <w:rPr>
      <w:rFonts w:ascii="Times New Roman" w:eastAsia="宋体" w:hAnsi="Times New Roman" w:cs="Arial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EF6"/>
    <w:pPr>
      <w:widowControl w:val="0"/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204E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4EF6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204EF6"/>
    <w:rPr>
      <w:sz w:val="18"/>
      <w:szCs w:val="18"/>
    </w:rPr>
  </w:style>
  <w:style w:type="character" w:styleId="a7">
    <w:name w:val="annotation reference"/>
    <w:basedOn w:val="a0"/>
    <w:uiPriority w:val="99"/>
    <w:unhideWhenUsed/>
    <w:rsid w:val="00204EF6"/>
    <w:rPr>
      <w:sz w:val="16"/>
    </w:rPr>
  </w:style>
  <w:style w:type="paragraph" w:styleId="a8">
    <w:name w:val="annotation text"/>
    <w:aliases w:val="Char11,字元"/>
    <w:basedOn w:val="a"/>
    <w:link w:val="a9"/>
    <w:uiPriority w:val="99"/>
    <w:unhideWhenUsed/>
    <w:qFormat/>
    <w:rsid w:val="00204EF6"/>
    <w:rPr>
      <w:sz w:val="20"/>
      <w:szCs w:val="20"/>
    </w:rPr>
  </w:style>
  <w:style w:type="character" w:customStyle="1" w:styleId="a9">
    <w:name w:val="批注文字 字符"/>
    <w:aliases w:val="Char11 字符,字元 字符"/>
    <w:basedOn w:val="a0"/>
    <w:link w:val="a8"/>
    <w:uiPriority w:val="99"/>
    <w:qFormat/>
    <w:rsid w:val="00204EF6"/>
    <w:rPr>
      <w:rFonts w:ascii="Times New Roman" w:eastAsia="宋体" w:hAnsi="Times New Roman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3</cp:revision>
  <dcterms:created xsi:type="dcterms:W3CDTF">2024-08-14T07:31:00Z</dcterms:created>
  <dcterms:modified xsi:type="dcterms:W3CDTF">2024-08-14T08:11:00Z</dcterms:modified>
</cp:coreProperties>
</file>