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EEE93B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6D7646E9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lang w:val="en-US"/>
        </w:rPr>
        <w:t>Supplemental Material 1</w:t>
      </w:r>
    </w:p>
    <w:p w14:paraId="6D8B479C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4E99B779" wp14:editId="7A208421">
            <wp:extent cx="4894679" cy="6840000"/>
            <wp:effectExtent l="0" t="0" r="0" b="5715"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uppl.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4679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72C54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2C7C4159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35E3BAF7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7C886214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17279CFE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lang w:val="en-US"/>
        </w:rPr>
        <w:t>Supplemental Material 2</w:t>
      </w:r>
    </w:p>
    <w:p w14:paraId="65BE7C56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4C79EAC3" wp14:editId="7C300F95">
            <wp:extent cx="4894678" cy="6840000"/>
            <wp:effectExtent l="0" t="0" r="0" b="5715"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uppl.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4678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4D4B2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4F508841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5F880C6A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01512071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2056520A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lang w:val="en-US"/>
        </w:rPr>
        <w:t>Supplemental Material 3</w:t>
      </w:r>
    </w:p>
    <w:p w14:paraId="2A960BF2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5AD2B1AD" wp14:editId="5FF71F13">
            <wp:extent cx="5756910" cy="3837940"/>
            <wp:effectExtent l="0" t="0" r="0" b="0"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G_006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837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51EBD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3189165C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732B938C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69C850AD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44CBEF90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5EB244AC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780160C2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67E9F05B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14B6B2E5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3FF9BAE1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6A8332B6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463D5C50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3B0B4DFE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3BBBD673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lang w:val="en-US"/>
        </w:rPr>
        <w:t>Supplemental Material 4</w:t>
      </w:r>
    </w:p>
    <w:p w14:paraId="301ED710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noProof/>
          <w:lang w:eastAsia="de-DE"/>
        </w:rPr>
        <w:drawing>
          <wp:inline distT="0" distB="0" distL="0" distR="0" wp14:anchorId="267004F4" wp14:editId="327AD171">
            <wp:extent cx="5743863" cy="3837600"/>
            <wp:effectExtent l="0" t="0" r="0" b="0"/>
            <wp:docPr id="18" name="Grafi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.PN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13" t="3682" r="8957" b="14214"/>
                    <a:stretch/>
                  </pic:blipFill>
                  <pic:spPr bwMode="auto">
                    <a:xfrm>
                      <a:off x="0" y="0"/>
                      <a:ext cx="5743863" cy="3837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2D601F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29CD60E7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470B3703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144A57AB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0311EBFA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619699C7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69965DD4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489A8C7F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6C0CAEFD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3DA20B5C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0C9A8E2F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204D58AC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524F8FC8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514BC891" w14:textId="77777777" w:rsidR="008F26C5" w:rsidRDefault="008F26C5" w:rsidP="008F26C5">
      <w:pPr>
        <w:spacing w:line="480" w:lineRule="auto"/>
        <w:jc w:val="both"/>
        <w:rPr>
          <w:lang w:val="en-US"/>
        </w:rPr>
      </w:pPr>
    </w:p>
    <w:p w14:paraId="635A4581" w14:textId="77777777" w:rsidR="008F26C5" w:rsidRDefault="008F26C5" w:rsidP="008F26C5">
      <w:pPr>
        <w:spacing w:line="480" w:lineRule="auto"/>
        <w:jc w:val="both"/>
        <w:rPr>
          <w:lang w:val="en-US"/>
        </w:rPr>
      </w:pPr>
      <w:r>
        <w:rPr>
          <w:lang w:val="en-US"/>
        </w:rPr>
        <w:t>Figure Legends</w:t>
      </w:r>
    </w:p>
    <w:p w14:paraId="1929561C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  <w:r w:rsidRPr="000D722C">
        <w:rPr>
          <w:b/>
          <w:bCs/>
          <w:sz w:val="22"/>
          <w:szCs w:val="20"/>
          <w:lang w:val="en-US"/>
        </w:rPr>
        <w:t>Figure 1</w:t>
      </w:r>
      <w:r>
        <w:rPr>
          <w:sz w:val="22"/>
          <w:szCs w:val="20"/>
          <w:lang w:val="en-US"/>
        </w:rPr>
        <w:t xml:space="preserve"> POSAS Overall Opinion of Observers (a) and Patients (b) on follow-up days 14, 42, 72 and 180 for titanium-coated suture material (blue bar) and non-coated suture material (red bar). </w:t>
      </w:r>
    </w:p>
    <w:p w14:paraId="61D92764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</w:p>
    <w:p w14:paraId="62C92282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  <w:r w:rsidRPr="000D722C">
        <w:rPr>
          <w:b/>
          <w:bCs/>
          <w:sz w:val="22"/>
          <w:szCs w:val="20"/>
          <w:lang w:val="en-US"/>
        </w:rPr>
        <w:t>Figure 2</w:t>
      </w:r>
      <w:r>
        <w:rPr>
          <w:sz w:val="22"/>
          <w:szCs w:val="20"/>
          <w:lang w:val="en-US"/>
        </w:rPr>
        <w:t xml:space="preserve"> Correlation analysis between POSAS Overall Opinion for observers (a) and patients (b) and diabetes mellitus type II on follow-up days 14, 42, 72 and 180 for titanium-coated suture material and non-coated suture material. </w:t>
      </w:r>
    </w:p>
    <w:p w14:paraId="593DC6BE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</w:p>
    <w:p w14:paraId="31FE47FB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  <w:r w:rsidRPr="000D722C">
        <w:rPr>
          <w:b/>
          <w:bCs/>
          <w:sz w:val="22"/>
          <w:szCs w:val="20"/>
          <w:lang w:val="en-US"/>
        </w:rPr>
        <w:t>Figure 3</w:t>
      </w:r>
      <w:r>
        <w:rPr>
          <w:sz w:val="22"/>
          <w:szCs w:val="20"/>
          <w:lang w:val="en-US"/>
        </w:rPr>
        <w:t xml:space="preserve"> Correlation analysis between POSAS Overall Opinion for observers (a) and patients (b) and chronic renal failure on follow-up days 14, 42, 72 and 180 for titanium-coated suture material and non-coated suture material. </w:t>
      </w:r>
    </w:p>
    <w:p w14:paraId="031C43AD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</w:p>
    <w:p w14:paraId="6E5CEF01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  <w:r w:rsidRPr="000D722C">
        <w:rPr>
          <w:b/>
          <w:bCs/>
          <w:sz w:val="22"/>
          <w:szCs w:val="20"/>
          <w:lang w:val="en-US"/>
        </w:rPr>
        <w:t>Figure 4</w:t>
      </w:r>
      <w:r>
        <w:rPr>
          <w:sz w:val="22"/>
          <w:szCs w:val="20"/>
          <w:lang w:val="en-US"/>
        </w:rPr>
        <w:t xml:space="preserve"> Correlation analysis between POSAS Overall Opinion for observers (a) and patients (b) and smoking on follow-up days 14, 42, 72 and 180 for titanium-coated suture material and non-coated suture material.</w:t>
      </w:r>
    </w:p>
    <w:p w14:paraId="7E49EB2E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</w:p>
    <w:p w14:paraId="74D0312E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  <w:r w:rsidRPr="000D722C">
        <w:rPr>
          <w:b/>
          <w:bCs/>
          <w:sz w:val="22"/>
          <w:szCs w:val="20"/>
          <w:lang w:val="en-US"/>
        </w:rPr>
        <w:t>Figure 5</w:t>
      </w:r>
      <w:r>
        <w:rPr>
          <w:sz w:val="22"/>
          <w:szCs w:val="20"/>
          <w:lang w:val="en-US"/>
        </w:rPr>
        <w:t xml:space="preserve"> Correlation analysis between POSAS Overall Opinion and Body Mass Index (BMI) on follow-up day 180 for titanium-coated suture material and non-coated suture material.</w:t>
      </w:r>
    </w:p>
    <w:p w14:paraId="71FB9A15" w14:textId="77777777" w:rsidR="008F26C5" w:rsidRDefault="008F26C5" w:rsidP="008F26C5">
      <w:pPr>
        <w:spacing w:line="480" w:lineRule="auto"/>
        <w:jc w:val="both"/>
        <w:rPr>
          <w:sz w:val="22"/>
          <w:szCs w:val="20"/>
          <w:lang w:val="en-US"/>
        </w:rPr>
      </w:pPr>
    </w:p>
    <w:p w14:paraId="5C5318E1" w14:textId="77777777" w:rsidR="008F26C5" w:rsidRPr="000D722C" w:rsidRDefault="008F26C5" w:rsidP="008F26C5">
      <w:pPr>
        <w:spacing w:line="480" w:lineRule="auto"/>
        <w:jc w:val="both"/>
        <w:rPr>
          <w:sz w:val="22"/>
          <w:szCs w:val="22"/>
          <w:lang w:val="en-US"/>
        </w:rPr>
      </w:pPr>
      <w:r w:rsidRPr="000D722C">
        <w:rPr>
          <w:b/>
          <w:bCs/>
          <w:sz w:val="22"/>
          <w:szCs w:val="22"/>
          <w:lang w:val="en-US"/>
        </w:rPr>
        <w:t>Supplemental Material 1</w:t>
      </w:r>
      <w:r w:rsidRPr="000D722C">
        <w:rPr>
          <w:sz w:val="22"/>
          <w:szCs w:val="22"/>
          <w:lang w:val="en-US"/>
        </w:rPr>
        <w:t xml:space="preserve"> Patient Observer and Patient Scale Assessment Scale for Observers. The scale is designed for scar evaluating of professionals and contains six items that are scored numerically on a ten-step scale. The items should be compared to regular skin at a comparable anatomic area. To ensure quality of examination, more than one professional should evaluate the POSAS. The items for </w:t>
      </w:r>
      <w:r w:rsidRPr="000D722C">
        <w:rPr>
          <w:sz w:val="22"/>
          <w:szCs w:val="22"/>
          <w:lang w:val="en-US"/>
        </w:rPr>
        <w:lastRenderedPageBreak/>
        <w:t>professionals include Vascularity, Pigmentation, Thickness, Relief, Pliability and Surface Area. Furthermore, it asks for an Overall Opinion.</w:t>
      </w:r>
      <w:r>
        <w:rPr>
          <w:sz w:val="22"/>
          <w:szCs w:val="22"/>
          <w:lang w:val="en-US"/>
        </w:rPr>
        <w:t xml:space="preserve"> W</w:t>
      </w:r>
      <w:r w:rsidRPr="00C66861">
        <w:rPr>
          <w:sz w:val="22"/>
          <w:szCs w:val="22"/>
          <w:lang w:val="en-US"/>
        </w:rPr>
        <w:t>ith kind permission</w:t>
      </w:r>
      <w:r>
        <w:rPr>
          <w:sz w:val="22"/>
          <w:szCs w:val="22"/>
          <w:lang w:val="en-US"/>
        </w:rPr>
        <w:t xml:space="preserve"> of </w:t>
      </w:r>
      <w:r w:rsidRPr="00C66861">
        <w:rPr>
          <w:sz w:val="22"/>
          <w:szCs w:val="22"/>
          <w:lang w:val="en-US"/>
        </w:rPr>
        <w:t xml:space="preserve">P.P.M. van </w:t>
      </w:r>
      <w:proofErr w:type="spellStart"/>
      <w:r w:rsidRPr="00C66861">
        <w:rPr>
          <w:sz w:val="22"/>
          <w:szCs w:val="22"/>
          <w:lang w:val="en-US"/>
        </w:rPr>
        <w:t>Zuijlen</w:t>
      </w:r>
      <w:proofErr w:type="spellEnd"/>
      <w:r w:rsidRPr="00C66861">
        <w:rPr>
          <w:sz w:val="22"/>
          <w:szCs w:val="22"/>
          <w:lang w:val="en-US"/>
        </w:rPr>
        <w:t xml:space="preserve">, </w:t>
      </w:r>
      <w:proofErr w:type="spellStart"/>
      <w:r w:rsidRPr="00C66861">
        <w:rPr>
          <w:sz w:val="22"/>
          <w:szCs w:val="22"/>
          <w:lang w:val="en-US"/>
        </w:rPr>
        <w:t>Beverwijk</w:t>
      </w:r>
      <w:proofErr w:type="spellEnd"/>
      <w:r w:rsidRPr="00C66861">
        <w:rPr>
          <w:sz w:val="22"/>
          <w:szCs w:val="22"/>
          <w:lang w:val="en-US"/>
        </w:rPr>
        <w:t>-NL</w:t>
      </w:r>
      <w:r>
        <w:rPr>
          <w:sz w:val="22"/>
          <w:szCs w:val="22"/>
          <w:lang w:val="en-US"/>
        </w:rPr>
        <w:t>.</w:t>
      </w:r>
    </w:p>
    <w:p w14:paraId="7AEE5650" w14:textId="77777777" w:rsidR="008F26C5" w:rsidRPr="000D722C" w:rsidRDefault="008F26C5" w:rsidP="008F26C5">
      <w:pPr>
        <w:spacing w:line="480" w:lineRule="auto"/>
        <w:jc w:val="both"/>
        <w:rPr>
          <w:sz w:val="22"/>
          <w:szCs w:val="22"/>
          <w:lang w:val="en-US"/>
        </w:rPr>
      </w:pPr>
    </w:p>
    <w:p w14:paraId="24722E74" w14:textId="77777777" w:rsidR="008F26C5" w:rsidRDefault="008F26C5" w:rsidP="008F26C5">
      <w:pPr>
        <w:spacing w:line="480" w:lineRule="auto"/>
        <w:jc w:val="both"/>
        <w:rPr>
          <w:sz w:val="22"/>
          <w:szCs w:val="22"/>
          <w:lang w:val="en-US"/>
        </w:rPr>
      </w:pPr>
      <w:r w:rsidRPr="000D722C">
        <w:rPr>
          <w:b/>
          <w:bCs/>
          <w:sz w:val="22"/>
          <w:szCs w:val="22"/>
          <w:lang w:val="en-US"/>
        </w:rPr>
        <w:t>Supplemental Material 2</w:t>
      </w:r>
      <w:r w:rsidRPr="000D722C">
        <w:rPr>
          <w:sz w:val="22"/>
          <w:szCs w:val="22"/>
          <w:lang w:val="en-US"/>
        </w:rPr>
        <w:t xml:space="preserve"> Patient Observer and Patient Scale Assessment Scale for patients. The scale is designed for scar evaluating of non-professionals/patients and contains six items that are scored numerically on a ten-step scale. Items include pain, itching, color difference, stiffness, </w:t>
      </w:r>
      <w:proofErr w:type="gramStart"/>
      <w:r w:rsidRPr="000D722C">
        <w:rPr>
          <w:sz w:val="22"/>
          <w:szCs w:val="22"/>
          <w:lang w:val="en-US"/>
        </w:rPr>
        <w:t>thickness</w:t>
      </w:r>
      <w:proofErr w:type="gramEnd"/>
      <w:r w:rsidRPr="000D722C">
        <w:rPr>
          <w:sz w:val="22"/>
          <w:szCs w:val="22"/>
          <w:lang w:val="en-US"/>
        </w:rPr>
        <w:t xml:space="preserve"> and irregularity in comparison with regular skin. Also, just like in the Observers Score, it asks for an Overall Opinion.</w:t>
      </w:r>
      <w:r>
        <w:rPr>
          <w:sz w:val="22"/>
          <w:szCs w:val="22"/>
          <w:lang w:val="en-US"/>
        </w:rPr>
        <w:t xml:space="preserve"> W</w:t>
      </w:r>
      <w:r w:rsidRPr="00C66861">
        <w:rPr>
          <w:sz w:val="22"/>
          <w:szCs w:val="22"/>
          <w:lang w:val="en-US"/>
        </w:rPr>
        <w:t>ith kind permission</w:t>
      </w:r>
      <w:r>
        <w:rPr>
          <w:sz w:val="22"/>
          <w:szCs w:val="22"/>
          <w:lang w:val="en-US"/>
        </w:rPr>
        <w:t xml:space="preserve"> of </w:t>
      </w:r>
      <w:r w:rsidRPr="00C66861">
        <w:rPr>
          <w:sz w:val="22"/>
          <w:szCs w:val="22"/>
          <w:lang w:val="en-US"/>
        </w:rPr>
        <w:t xml:space="preserve">P.P.M. van </w:t>
      </w:r>
      <w:proofErr w:type="spellStart"/>
      <w:r w:rsidRPr="00C66861">
        <w:rPr>
          <w:sz w:val="22"/>
          <w:szCs w:val="22"/>
          <w:lang w:val="en-US"/>
        </w:rPr>
        <w:t>Zuijlen</w:t>
      </w:r>
      <w:proofErr w:type="spellEnd"/>
      <w:r w:rsidRPr="00C66861">
        <w:rPr>
          <w:sz w:val="22"/>
          <w:szCs w:val="22"/>
          <w:lang w:val="en-US"/>
        </w:rPr>
        <w:t xml:space="preserve">, </w:t>
      </w:r>
      <w:proofErr w:type="spellStart"/>
      <w:r w:rsidRPr="00C66861">
        <w:rPr>
          <w:sz w:val="22"/>
          <w:szCs w:val="22"/>
          <w:lang w:val="en-US"/>
        </w:rPr>
        <w:t>Beverwijk</w:t>
      </w:r>
      <w:proofErr w:type="spellEnd"/>
      <w:r w:rsidRPr="00C66861">
        <w:rPr>
          <w:sz w:val="22"/>
          <w:szCs w:val="22"/>
          <w:lang w:val="en-US"/>
        </w:rPr>
        <w:t>-NL</w:t>
      </w:r>
      <w:r>
        <w:rPr>
          <w:sz w:val="22"/>
          <w:szCs w:val="22"/>
          <w:lang w:val="en-US"/>
        </w:rPr>
        <w:t>.</w:t>
      </w:r>
    </w:p>
    <w:p w14:paraId="4B6CE77D" w14:textId="77777777" w:rsidR="008F26C5" w:rsidRDefault="008F26C5" w:rsidP="008F26C5">
      <w:pPr>
        <w:spacing w:line="480" w:lineRule="auto"/>
        <w:jc w:val="both"/>
        <w:rPr>
          <w:sz w:val="22"/>
          <w:szCs w:val="22"/>
          <w:lang w:val="en-US"/>
        </w:rPr>
      </w:pPr>
    </w:p>
    <w:p w14:paraId="2BF98DF6" w14:textId="77777777" w:rsidR="008F26C5" w:rsidRDefault="008F26C5" w:rsidP="008F26C5">
      <w:pPr>
        <w:spacing w:line="480" w:lineRule="auto"/>
        <w:jc w:val="both"/>
        <w:rPr>
          <w:sz w:val="22"/>
          <w:szCs w:val="22"/>
          <w:lang w:val="en-US"/>
        </w:rPr>
      </w:pPr>
      <w:r w:rsidRPr="00AF2563">
        <w:rPr>
          <w:b/>
          <w:bCs/>
          <w:sz w:val="22"/>
          <w:szCs w:val="22"/>
          <w:lang w:val="en-US"/>
        </w:rPr>
        <w:t>Supplemental Material 3</w:t>
      </w:r>
      <w:r>
        <w:rPr>
          <w:sz w:val="22"/>
          <w:szCs w:val="22"/>
          <w:lang w:val="en-US"/>
        </w:rPr>
        <w:t xml:space="preserve"> Intraoperative photographic documentation of wound closure in ALT donor site. You can see the 50:50 fashion that was assessed using titanium coated suture material (</w:t>
      </w:r>
      <w:proofErr w:type="spellStart"/>
      <w:r w:rsidRPr="00AF2563">
        <w:rPr>
          <w:sz w:val="22"/>
          <w:szCs w:val="22"/>
          <w:lang w:val="en-US"/>
        </w:rPr>
        <w:t>Seratan</w:t>
      </w:r>
      <w:proofErr w:type="spellEnd"/>
      <w:r w:rsidRPr="00AF2563">
        <w:rPr>
          <w:sz w:val="22"/>
          <w:szCs w:val="22"/>
          <w:vertAlign w:val="superscript"/>
          <w:lang w:val="en-US"/>
        </w:rPr>
        <w:sym w:font="Symbol" w:char="F0E2"/>
      </w:r>
      <w:r>
        <w:rPr>
          <w:sz w:val="22"/>
          <w:szCs w:val="22"/>
          <w:lang w:val="en-US"/>
        </w:rPr>
        <w:t>) for one half of the wound closure and non-titanium coated material (</w:t>
      </w:r>
      <w:proofErr w:type="spellStart"/>
      <w:r w:rsidRPr="00AF2563">
        <w:rPr>
          <w:sz w:val="22"/>
          <w:szCs w:val="22"/>
          <w:lang w:val="en-US"/>
        </w:rPr>
        <w:t>Sera</w:t>
      </w:r>
      <w:r>
        <w:rPr>
          <w:sz w:val="22"/>
          <w:szCs w:val="22"/>
          <w:lang w:val="en-US"/>
        </w:rPr>
        <w:t>lon</w:t>
      </w:r>
      <w:proofErr w:type="spellEnd"/>
      <w:r w:rsidRPr="00AF2563">
        <w:rPr>
          <w:sz w:val="22"/>
          <w:szCs w:val="22"/>
          <w:vertAlign w:val="superscript"/>
          <w:lang w:val="en-US"/>
        </w:rPr>
        <w:sym w:font="Symbol" w:char="F0E2"/>
      </w:r>
      <w:r>
        <w:rPr>
          <w:sz w:val="22"/>
          <w:szCs w:val="22"/>
          <w:lang w:val="en-US"/>
        </w:rPr>
        <w:t>) for the other half. Markings were only made for illustration reasons and removed immediately after taking the photograph to ensure single blinding of the patient.</w:t>
      </w:r>
    </w:p>
    <w:p w14:paraId="1FC7F142" w14:textId="77777777" w:rsidR="008F26C5" w:rsidRDefault="008F26C5" w:rsidP="008F26C5">
      <w:pPr>
        <w:spacing w:line="480" w:lineRule="auto"/>
        <w:jc w:val="both"/>
        <w:rPr>
          <w:sz w:val="22"/>
          <w:szCs w:val="22"/>
          <w:lang w:val="en-US"/>
        </w:rPr>
      </w:pPr>
    </w:p>
    <w:p w14:paraId="547F311D" w14:textId="77777777" w:rsidR="008F26C5" w:rsidRPr="00AF2563" w:rsidRDefault="008F26C5" w:rsidP="008F26C5">
      <w:pPr>
        <w:spacing w:line="480" w:lineRule="auto"/>
        <w:jc w:val="both"/>
        <w:rPr>
          <w:sz w:val="22"/>
          <w:szCs w:val="22"/>
          <w:lang w:val="en-US"/>
        </w:rPr>
      </w:pPr>
      <w:r w:rsidRPr="00AF2563">
        <w:rPr>
          <w:b/>
          <w:bCs/>
          <w:sz w:val="22"/>
          <w:szCs w:val="22"/>
          <w:lang w:val="en-US"/>
        </w:rPr>
        <w:t>Supplemental Material 4</w:t>
      </w:r>
      <w:r>
        <w:rPr>
          <w:sz w:val="22"/>
          <w:szCs w:val="22"/>
          <w:lang w:val="en-US"/>
        </w:rPr>
        <w:t xml:space="preserve"> Photographic documentation of wound closure in ALT donor site on day 14. </w:t>
      </w:r>
    </w:p>
    <w:p w14:paraId="2E8C11F5" w14:textId="77777777" w:rsidR="008F26C5" w:rsidRPr="000E239B" w:rsidRDefault="008F26C5" w:rsidP="008F26C5">
      <w:pPr>
        <w:spacing w:line="480" w:lineRule="auto"/>
        <w:jc w:val="both"/>
        <w:rPr>
          <w:sz w:val="20"/>
          <w:szCs w:val="20"/>
          <w:lang w:val="en-US"/>
        </w:rPr>
      </w:pPr>
    </w:p>
    <w:p w14:paraId="147987AE" w14:textId="77777777" w:rsidR="00DC55CA" w:rsidRDefault="00DC55CA"/>
    <w:sectPr w:rsidR="00DC55CA" w:rsidSect="005E69BC">
      <w:footerReference w:type="even" r:id="rId8"/>
      <w:footerReference w:type="default" r:id="rId9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7583626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C1BCDC" w14:textId="77777777" w:rsidR="000479EC" w:rsidRDefault="008F26C5" w:rsidP="00EF0BF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F77117A" w14:textId="77777777" w:rsidR="000479EC" w:rsidRDefault="008F26C5" w:rsidP="000479E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1192888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9B50BE9" w14:textId="77777777" w:rsidR="000479EC" w:rsidRDefault="008F26C5" w:rsidP="00EF0BF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1196C728" w14:textId="77777777" w:rsidR="000479EC" w:rsidRDefault="008F26C5" w:rsidP="000479EC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26C5"/>
    <w:rsid w:val="000056A8"/>
    <w:rsid w:val="0002075E"/>
    <w:rsid w:val="0003172C"/>
    <w:rsid w:val="00031769"/>
    <w:rsid w:val="00036413"/>
    <w:rsid w:val="00046381"/>
    <w:rsid w:val="0005119D"/>
    <w:rsid w:val="0006782C"/>
    <w:rsid w:val="000703F0"/>
    <w:rsid w:val="00085D88"/>
    <w:rsid w:val="00094FBD"/>
    <w:rsid w:val="000A2BA7"/>
    <w:rsid w:val="000A4625"/>
    <w:rsid w:val="000B746D"/>
    <w:rsid w:val="000C4F07"/>
    <w:rsid w:val="000D2F19"/>
    <w:rsid w:val="000D535F"/>
    <w:rsid w:val="000E0F19"/>
    <w:rsid w:val="000F6567"/>
    <w:rsid w:val="001054C9"/>
    <w:rsid w:val="0011051B"/>
    <w:rsid w:val="0011053D"/>
    <w:rsid w:val="001112C3"/>
    <w:rsid w:val="001115EE"/>
    <w:rsid w:val="00111B1C"/>
    <w:rsid w:val="00114964"/>
    <w:rsid w:val="00115015"/>
    <w:rsid w:val="00121907"/>
    <w:rsid w:val="001307A0"/>
    <w:rsid w:val="00133746"/>
    <w:rsid w:val="00144A56"/>
    <w:rsid w:val="00155F02"/>
    <w:rsid w:val="00164C9E"/>
    <w:rsid w:val="00167818"/>
    <w:rsid w:val="00175043"/>
    <w:rsid w:val="001825D1"/>
    <w:rsid w:val="001919D8"/>
    <w:rsid w:val="001A046C"/>
    <w:rsid w:val="001A36F5"/>
    <w:rsid w:val="001B1676"/>
    <w:rsid w:val="001B56F6"/>
    <w:rsid w:val="001B7384"/>
    <w:rsid w:val="001C36A7"/>
    <w:rsid w:val="001D3956"/>
    <w:rsid w:val="001E2BCC"/>
    <w:rsid w:val="001F299C"/>
    <w:rsid w:val="00211FC1"/>
    <w:rsid w:val="0021573D"/>
    <w:rsid w:val="00226FB2"/>
    <w:rsid w:val="00231581"/>
    <w:rsid w:val="00235FF6"/>
    <w:rsid w:val="002430EA"/>
    <w:rsid w:val="002537AF"/>
    <w:rsid w:val="0026327B"/>
    <w:rsid w:val="00265EDA"/>
    <w:rsid w:val="00267376"/>
    <w:rsid w:val="00281E33"/>
    <w:rsid w:val="00282D60"/>
    <w:rsid w:val="00286029"/>
    <w:rsid w:val="00292CC9"/>
    <w:rsid w:val="002A599A"/>
    <w:rsid w:val="002B19F3"/>
    <w:rsid w:val="002C2964"/>
    <w:rsid w:val="002D21BF"/>
    <w:rsid w:val="002D7F16"/>
    <w:rsid w:val="002E379C"/>
    <w:rsid w:val="002E44A8"/>
    <w:rsid w:val="002E4F4C"/>
    <w:rsid w:val="002E6205"/>
    <w:rsid w:val="002F7482"/>
    <w:rsid w:val="00302EB5"/>
    <w:rsid w:val="00311535"/>
    <w:rsid w:val="00315D71"/>
    <w:rsid w:val="00340A72"/>
    <w:rsid w:val="00341A3A"/>
    <w:rsid w:val="00361E5B"/>
    <w:rsid w:val="003622A6"/>
    <w:rsid w:val="0037119A"/>
    <w:rsid w:val="003725FA"/>
    <w:rsid w:val="00376A2D"/>
    <w:rsid w:val="0038045F"/>
    <w:rsid w:val="00381170"/>
    <w:rsid w:val="00382E91"/>
    <w:rsid w:val="00393B84"/>
    <w:rsid w:val="00396701"/>
    <w:rsid w:val="00397F44"/>
    <w:rsid w:val="003B1E49"/>
    <w:rsid w:val="003B52D2"/>
    <w:rsid w:val="003C0478"/>
    <w:rsid w:val="003C397D"/>
    <w:rsid w:val="003C460F"/>
    <w:rsid w:val="003E638E"/>
    <w:rsid w:val="003F106C"/>
    <w:rsid w:val="003F5961"/>
    <w:rsid w:val="003F6138"/>
    <w:rsid w:val="003F73B8"/>
    <w:rsid w:val="00411D84"/>
    <w:rsid w:val="00413597"/>
    <w:rsid w:val="00414604"/>
    <w:rsid w:val="00415D24"/>
    <w:rsid w:val="0041703E"/>
    <w:rsid w:val="004178A8"/>
    <w:rsid w:val="00421D46"/>
    <w:rsid w:val="0042660D"/>
    <w:rsid w:val="00434E97"/>
    <w:rsid w:val="00437263"/>
    <w:rsid w:val="004372A1"/>
    <w:rsid w:val="00440024"/>
    <w:rsid w:val="00442BD2"/>
    <w:rsid w:val="00452656"/>
    <w:rsid w:val="00471219"/>
    <w:rsid w:val="00471B18"/>
    <w:rsid w:val="00472EDA"/>
    <w:rsid w:val="00476B3E"/>
    <w:rsid w:val="00481D0D"/>
    <w:rsid w:val="004843C6"/>
    <w:rsid w:val="00484D19"/>
    <w:rsid w:val="004A4440"/>
    <w:rsid w:val="004B1078"/>
    <w:rsid w:val="004B429C"/>
    <w:rsid w:val="004C043F"/>
    <w:rsid w:val="004C4A28"/>
    <w:rsid w:val="004C7C57"/>
    <w:rsid w:val="004D074A"/>
    <w:rsid w:val="004E1758"/>
    <w:rsid w:val="004E18CA"/>
    <w:rsid w:val="004E34CB"/>
    <w:rsid w:val="004E4AE7"/>
    <w:rsid w:val="004E5077"/>
    <w:rsid w:val="00504732"/>
    <w:rsid w:val="00506011"/>
    <w:rsid w:val="00506412"/>
    <w:rsid w:val="00510B88"/>
    <w:rsid w:val="00510FA7"/>
    <w:rsid w:val="00513BFA"/>
    <w:rsid w:val="00520415"/>
    <w:rsid w:val="00522065"/>
    <w:rsid w:val="0052249C"/>
    <w:rsid w:val="00523B00"/>
    <w:rsid w:val="00527592"/>
    <w:rsid w:val="0054105E"/>
    <w:rsid w:val="0054159B"/>
    <w:rsid w:val="005446BD"/>
    <w:rsid w:val="00546428"/>
    <w:rsid w:val="005526E4"/>
    <w:rsid w:val="0055321C"/>
    <w:rsid w:val="00564650"/>
    <w:rsid w:val="005672E2"/>
    <w:rsid w:val="00572859"/>
    <w:rsid w:val="00591D94"/>
    <w:rsid w:val="00595029"/>
    <w:rsid w:val="005A6D95"/>
    <w:rsid w:val="005A7297"/>
    <w:rsid w:val="005B18F0"/>
    <w:rsid w:val="005C3FE1"/>
    <w:rsid w:val="005C5B02"/>
    <w:rsid w:val="005C7DD4"/>
    <w:rsid w:val="005D3638"/>
    <w:rsid w:val="005F290C"/>
    <w:rsid w:val="005F4529"/>
    <w:rsid w:val="006003AC"/>
    <w:rsid w:val="00607B0B"/>
    <w:rsid w:val="006105F4"/>
    <w:rsid w:val="0061135B"/>
    <w:rsid w:val="0061271A"/>
    <w:rsid w:val="00613C9F"/>
    <w:rsid w:val="00616347"/>
    <w:rsid w:val="00633DBC"/>
    <w:rsid w:val="006342C2"/>
    <w:rsid w:val="006343EF"/>
    <w:rsid w:val="00634FC2"/>
    <w:rsid w:val="006547B6"/>
    <w:rsid w:val="00657ED6"/>
    <w:rsid w:val="0066664E"/>
    <w:rsid w:val="0067264A"/>
    <w:rsid w:val="00672B14"/>
    <w:rsid w:val="00673FE0"/>
    <w:rsid w:val="00681549"/>
    <w:rsid w:val="00681941"/>
    <w:rsid w:val="006903EC"/>
    <w:rsid w:val="00690A9E"/>
    <w:rsid w:val="00691E1B"/>
    <w:rsid w:val="00695633"/>
    <w:rsid w:val="006A2DFC"/>
    <w:rsid w:val="006A5B88"/>
    <w:rsid w:val="006B6E0B"/>
    <w:rsid w:val="006D0CE1"/>
    <w:rsid w:val="006F14C4"/>
    <w:rsid w:val="006F3E78"/>
    <w:rsid w:val="007015A1"/>
    <w:rsid w:val="00701FB2"/>
    <w:rsid w:val="00703515"/>
    <w:rsid w:val="0070668E"/>
    <w:rsid w:val="00710313"/>
    <w:rsid w:val="007149B9"/>
    <w:rsid w:val="00715EE1"/>
    <w:rsid w:val="0071733F"/>
    <w:rsid w:val="00720337"/>
    <w:rsid w:val="0072415B"/>
    <w:rsid w:val="00727097"/>
    <w:rsid w:val="00752A54"/>
    <w:rsid w:val="007541FE"/>
    <w:rsid w:val="00757086"/>
    <w:rsid w:val="007609AD"/>
    <w:rsid w:val="00764311"/>
    <w:rsid w:val="007706D7"/>
    <w:rsid w:val="0078141A"/>
    <w:rsid w:val="00784360"/>
    <w:rsid w:val="0078768D"/>
    <w:rsid w:val="007C4BC2"/>
    <w:rsid w:val="007D5168"/>
    <w:rsid w:val="007E0B86"/>
    <w:rsid w:val="007E6994"/>
    <w:rsid w:val="007F5059"/>
    <w:rsid w:val="0080074A"/>
    <w:rsid w:val="00814811"/>
    <w:rsid w:val="00815918"/>
    <w:rsid w:val="008208B0"/>
    <w:rsid w:val="0082099E"/>
    <w:rsid w:val="008226F4"/>
    <w:rsid w:val="0082697F"/>
    <w:rsid w:val="00830E90"/>
    <w:rsid w:val="0083310E"/>
    <w:rsid w:val="008332E9"/>
    <w:rsid w:val="00837506"/>
    <w:rsid w:val="00840BD8"/>
    <w:rsid w:val="00844D5A"/>
    <w:rsid w:val="00845D49"/>
    <w:rsid w:val="008477AF"/>
    <w:rsid w:val="00850263"/>
    <w:rsid w:val="00852591"/>
    <w:rsid w:val="00852E94"/>
    <w:rsid w:val="00855419"/>
    <w:rsid w:val="00857F8F"/>
    <w:rsid w:val="008622B0"/>
    <w:rsid w:val="008624C3"/>
    <w:rsid w:val="00873836"/>
    <w:rsid w:val="00874CA6"/>
    <w:rsid w:val="00884771"/>
    <w:rsid w:val="008916F5"/>
    <w:rsid w:val="00894CB4"/>
    <w:rsid w:val="008950E5"/>
    <w:rsid w:val="008A7F22"/>
    <w:rsid w:val="008B436B"/>
    <w:rsid w:val="008B5B65"/>
    <w:rsid w:val="008B6A13"/>
    <w:rsid w:val="008D79C3"/>
    <w:rsid w:val="008E2698"/>
    <w:rsid w:val="008E3303"/>
    <w:rsid w:val="008F26C5"/>
    <w:rsid w:val="008F4164"/>
    <w:rsid w:val="008F7764"/>
    <w:rsid w:val="009024B3"/>
    <w:rsid w:val="00912F0C"/>
    <w:rsid w:val="009207A1"/>
    <w:rsid w:val="009318B8"/>
    <w:rsid w:val="00941B7C"/>
    <w:rsid w:val="00944002"/>
    <w:rsid w:val="00944FCA"/>
    <w:rsid w:val="00956076"/>
    <w:rsid w:val="009639E4"/>
    <w:rsid w:val="00964A2D"/>
    <w:rsid w:val="00982220"/>
    <w:rsid w:val="00986564"/>
    <w:rsid w:val="00987E9F"/>
    <w:rsid w:val="00992FF6"/>
    <w:rsid w:val="00997BF8"/>
    <w:rsid w:val="009A3CD9"/>
    <w:rsid w:val="009A4287"/>
    <w:rsid w:val="009A5882"/>
    <w:rsid w:val="009B263D"/>
    <w:rsid w:val="009B4C56"/>
    <w:rsid w:val="009C0E34"/>
    <w:rsid w:val="009C3C6A"/>
    <w:rsid w:val="009C7DA9"/>
    <w:rsid w:val="009D2FB4"/>
    <w:rsid w:val="009D73F6"/>
    <w:rsid w:val="009E00B5"/>
    <w:rsid w:val="009E0602"/>
    <w:rsid w:val="009F282C"/>
    <w:rsid w:val="00A048DE"/>
    <w:rsid w:val="00A05029"/>
    <w:rsid w:val="00A16423"/>
    <w:rsid w:val="00A229D6"/>
    <w:rsid w:val="00A33B23"/>
    <w:rsid w:val="00A3797B"/>
    <w:rsid w:val="00A41541"/>
    <w:rsid w:val="00A536B0"/>
    <w:rsid w:val="00A54760"/>
    <w:rsid w:val="00A604AB"/>
    <w:rsid w:val="00A66B80"/>
    <w:rsid w:val="00A75A89"/>
    <w:rsid w:val="00A76497"/>
    <w:rsid w:val="00A90B0E"/>
    <w:rsid w:val="00A97A74"/>
    <w:rsid w:val="00AB17CA"/>
    <w:rsid w:val="00AC1D99"/>
    <w:rsid w:val="00AD0FC1"/>
    <w:rsid w:val="00AD3DAD"/>
    <w:rsid w:val="00AD6FD1"/>
    <w:rsid w:val="00AE27F9"/>
    <w:rsid w:val="00AE433E"/>
    <w:rsid w:val="00AF36ED"/>
    <w:rsid w:val="00B0497F"/>
    <w:rsid w:val="00B12FDD"/>
    <w:rsid w:val="00B130BC"/>
    <w:rsid w:val="00B133C0"/>
    <w:rsid w:val="00B134DD"/>
    <w:rsid w:val="00B1659E"/>
    <w:rsid w:val="00B16BE7"/>
    <w:rsid w:val="00B21191"/>
    <w:rsid w:val="00B23B76"/>
    <w:rsid w:val="00B241D9"/>
    <w:rsid w:val="00B25172"/>
    <w:rsid w:val="00B25B03"/>
    <w:rsid w:val="00B304F2"/>
    <w:rsid w:val="00B36AC3"/>
    <w:rsid w:val="00B36FB2"/>
    <w:rsid w:val="00B43E6B"/>
    <w:rsid w:val="00B51512"/>
    <w:rsid w:val="00B54521"/>
    <w:rsid w:val="00B5496C"/>
    <w:rsid w:val="00B857BD"/>
    <w:rsid w:val="00B90A75"/>
    <w:rsid w:val="00B92D3E"/>
    <w:rsid w:val="00B92F99"/>
    <w:rsid w:val="00BA1F53"/>
    <w:rsid w:val="00BA3EA6"/>
    <w:rsid w:val="00BA43AC"/>
    <w:rsid w:val="00BA7B7C"/>
    <w:rsid w:val="00BB185D"/>
    <w:rsid w:val="00BC0A23"/>
    <w:rsid w:val="00BC4961"/>
    <w:rsid w:val="00BC6B2A"/>
    <w:rsid w:val="00BE475D"/>
    <w:rsid w:val="00BF6FC8"/>
    <w:rsid w:val="00C0080A"/>
    <w:rsid w:val="00C01D89"/>
    <w:rsid w:val="00C15DA1"/>
    <w:rsid w:val="00C16EF4"/>
    <w:rsid w:val="00C20220"/>
    <w:rsid w:val="00C24BA4"/>
    <w:rsid w:val="00C25E99"/>
    <w:rsid w:val="00C30F2B"/>
    <w:rsid w:val="00C36280"/>
    <w:rsid w:val="00C43CF9"/>
    <w:rsid w:val="00C51412"/>
    <w:rsid w:val="00C51687"/>
    <w:rsid w:val="00C53493"/>
    <w:rsid w:val="00C630E2"/>
    <w:rsid w:val="00C672A1"/>
    <w:rsid w:val="00C812FE"/>
    <w:rsid w:val="00C8259C"/>
    <w:rsid w:val="00C93565"/>
    <w:rsid w:val="00C96ACB"/>
    <w:rsid w:val="00CA6223"/>
    <w:rsid w:val="00CB2A1B"/>
    <w:rsid w:val="00CB365E"/>
    <w:rsid w:val="00CB53BD"/>
    <w:rsid w:val="00CC1E7D"/>
    <w:rsid w:val="00CC7B1E"/>
    <w:rsid w:val="00CD498F"/>
    <w:rsid w:val="00CE74E5"/>
    <w:rsid w:val="00CF2D64"/>
    <w:rsid w:val="00CF4630"/>
    <w:rsid w:val="00D04EF0"/>
    <w:rsid w:val="00D059B2"/>
    <w:rsid w:val="00D05A12"/>
    <w:rsid w:val="00D12E9C"/>
    <w:rsid w:val="00D148C7"/>
    <w:rsid w:val="00D21467"/>
    <w:rsid w:val="00D4408A"/>
    <w:rsid w:val="00D50CA1"/>
    <w:rsid w:val="00D56579"/>
    <w:rsid w:val="00D57CB3"/>
    <w:rsid w:val="00D63835"/>
    <w:rsid w:val="00D67B82"/>
    <w:rsid w:val="00D72E7A"/>
    <w:rsid w:val="00D73D2F"/>
    <w:rsid w:val="00D771F8"/>
    <w:rsid w:val="00D81EA2"/>
    <w:rsid w:val="00D82534"/>
    <w:rsid w:val="00D85730"/>
    <w:rsid w:val="00D92993"/>
    <w:rsid w:val="00D978DC"/>
    <w:rsid w:val="00DA024B"/>
    <w:rsid w:val="00DA0872"/>
    <w:rsid w:val="00DA37D0"/>
    <w:rsid w:val="00DB4434"/>
    <w:rsid w:val="00DB60B7"/>
    <w:rsid w:val="00DB6266"/>
    <w:rsid w:val="00DC18AB"/>
    <w:rsid w:val="00DC27BE"/>
    <w:rsid w:val="00DC55CA"/>
    <w:rsid w:val="00DC6527"/>
    <w:rsid w:val="00DD1E58"/>
    <w:rsid w:val="00DD380C"/>
    <w:rsid w:val="00DE3DAF"/>
    <w:rsid w:val="00DF25BA"/>
    <w:rsid w:val="00DF7AA1"/>
    <w:rsid w:val="00E022B9"/>
    <w:rsid w:val="00E14A8A"/>
    <w:rsid w:val="00E30898"/>
    <w:rsid w:val="00E320AB"/>
    <w:rsid w:val="00E33809"/>
    <w:rsid w:val="00E34A12"/>
    <w:rsid w:val="00E34E59"/>
    <w:rsid w:val="00E421A2"/>
    <w:rsid w:val="00E47B43"/>
    <w:rsid w:val="00E505CB"/>
    <w:rsid w:val="00E54729"/>
    <w:rsid w:val="00E57D68"/>
    <w:rsid w:val="00E6526A"/>
    <w:rsid w:val="00E71189"/>
    <w:rsid w:val="00EA0F15"/>
    <w:rsid w:val="00EA4165"/>
    <w:rsid w:val="00EA68D8"/>
    <w:rsid w:val="00EA7D47"/>
    <w:rsid w:val="00EB0052"/>
    <w:rsid w:val="00EB33A7"/>
    <w:rsid w:val="00EB4482"/>
    <w:rsid w:val="00EC3D4F"/>
    <w:rsid w:val="00ED7B35"/>
    <w:rsid w:val="00EE1D1B"/>
    <w:rsid w:val="00EE5F05"/>
    <w:rsid w:val="00EE766D"/>
    <w:rsid w:val="00F02342"/>
    <w:rsid w:val="00F064B9"/>
    <w:rsid w:val="00F2131E"/>
    <w:rsid w:val="00F216EE"/>
    <w:rsid w:val="00F21AA9"/>
    <w:rsid w:val="00F2294E"/>
    <w:rsid w:val="00F23C98"/>
    <w:rsid w:val="00F27FEA"/>
    <w:rsid w:val="00F3243B"/>
    <w:rsid w:val="00F32853"/>
    <w:rsid w:val="00F34F23"/>
    <w:rsid w:val="00F47FAF"/>
    <w:rsid w:val="00F528E4"/>
    <w:rsid w:val="00F553DF"/>
    <w:rsid w:val="00F57F10"/>
    <w:rsid w:val="00F61DCD"/>
    <w:rsid w:val="00F64FC5"/>
    <w:rsid w:val="00F6711B"/>
    <w:rsid w:val="00F7277F"/>
    <w:rsid w:val="00F76C25"/>
    <w:rsid w:val="00F979CB"/>
    <w:rsid w:val="00FA6093"/>
    <w:rsid w:val="00FB22F1"/>
    <w:rsid w:val="00FB60A6"/>
    <w:rsid w:val="00FC78A3"/>
    <w:rsid w:val="00FE2711"/>
    <w:rsid w:val="00FE57E9"/>
    <w:rsid w:val="00FF4A05"/>
    <w:rsid w:val="00FF5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A7ADC"/>
  <w15:chartTrackingRefBased/>
  <w15:docId w15:val="{27EDDB7B-8A17-4121-A520-8C4A7A6B5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6C5"/>
    <w:pPr>
      <w:spacing w:after="0" w:line="240" w:lineRule="auto"/>
    </w:pPr>
    <w:rPr>
      <w:sz w:val="24"/>
      <w:szCs w:val="24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F26C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26C5"/>
    <w:rPr>
      <w:sz w:val="24"/>
      <w:szCs w:val="24"/>
      <w:lang w:val="de-DE"/>
    </w:rPr>
  </w:style>
  <w:style w:type="character" w:styleId="PageNumber">
    <w:name w:val="page number"/>
    <w:basedOn w:val="DefaultParagraphFont"/>
    <w:uiPriority w:val="99"/>
    <w:semiHidden/>
    <w:unhideWhenUsed/>
    <w:rsid w:val="008F26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421</Words>
  <Characters>2401</Characters>
  <Application>Microsoft Office Word</Application>
  <DocSecurity>0</DocSecurity>
  <Lines>20</Lines>
  <Paragraphs>5</Paragraphs>
  <ScaleCrop>false</ScaleCrop>
  <Company/>
  <LinksUpToDate>false</LinksUpToDate>
  <CharactersWithSpaces>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Quality Control Editor</dc:creator>
  <cp:keywords/>
  <dc:description/>
  <cp:lastModifiedBy>Quality Control Editor</cp:lastModifiedBy>
  <cp:revision>1</cp:revision>
  <dcterms:created xsi:type="dcterms:W3CDTF">2020-10-30T21:53:00Z</dcterms:created>
  <dcterms:modified xsi:type="dcterms:W3CDTF">2020-10-30T21:53:00Z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  <property fmtid="{D5CDD505-2E9C-101B-9397-08002B2CF9AE}" pid="3" name="LastTick">
    <vt:r8>44134.703599537</vt:r8>
  </property>
  <property fmtid="{D5CDD505-2E9C-101B-9397-08002B2CF9AE}" pid="4" name="EditTotal">
    <vt:i4>11</vt:i4>
  </property>
</Properties>
</file>