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C09D10" w14:textId="77777777" w:rsidR="00A35C3D" w:rsidRDefault="00000000">
      <w:pPr>
        <w:spacing w:line="480" w:lineRule="auto"/>
        <w:jc w:val="center"/>
        <w:rPr>
          <w:rFonts w:ascii="Times New Roman" w:eastAsia="等线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等线" w:hAnsi="Times New Roman" w:cs="Times New Roman"/>
          <w:b/>
          <w:bCs/>
          <w:color w:val="000000"/>
          <w:sz w:val="32"/>
          <w:szCs w:val="32"/>
        </w:rPr>
        <w:t>Supplementary Information</w:t>
      </w:r>
      <w:r>
        <w:rPr>
          <w:rFonts w:ascii="Times New Roman" w:eastAsia="等线" w:hAnsi="Times New Roman" w:cs="Times New Roman" w:hint="eastAsia"/>
          <w:b/>
          <w:bCs/>
          <w:color w:val="000000"/>
          <w:sz w:val="32"/>
          <w:szCs w:val="32"/>
        </w:rPr>
        <w:t xml:space="preserve"> for</w:t>
      </w:r>
    </w:p>
    <w:p w14:paraId="2F562297" w14:textId="572D87A0" w:rsidR="00A35C3D" w:rsidRDefault="006757B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843A5">
        <w:rPr>
          <w:rFonts w:ascii="Times New Roman" w:hAnsi="Times New Roman" w:cs="Times New Roman" w:hint="eastAsia"/>
          <w:b/>
          <w:bCs/>
          <w:sz w:val="32"/>
          <w:szCs w:val="32"/>
        </w:rPr>
        <w:t>Community-level foliar stable carbon isotope is more influenced by leaf functional traits under drought conditions</w:t>
      </w:r>
    </w:p>
    <w:p w14:paraId="1679C20A" w14:textId="77777777" w:rsidR="00A35C3D" w:rsidRDefault="00A35C3D">
      <w:pPr>
        <w:rPr>
          <w:rFonts w:hint="eastAsia"/>
        </w:rPr>
      </w:pPr>
    </w:p>
    <w:p w14:paraId="5815C289" w14:textId="77777777" w:rsidR="00A35C3D" w:rsidRDefault="0000000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Xu Wang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Yingying Bai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Shan Jiang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Kuan Li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Zhiyong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Li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Huamin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Liu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Lixin Wang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Yang Wang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Lei Dong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Cunzhu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Liang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Jinghui Zhang</w:t>
      </w:r>
      <w:r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1,2*</w:t>
      </w:r>
    </w:p>
    <w:p w14:paraId="55D4F7DB" w14:textId="77777777" w:rsidR="00A35C3D" w:rsidRDefault="00A35C3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357096" w14:textId="77777777" w:rsidR="00A35C3D" w:rsidRDefault="0000000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Affiliations</w:t>
      </w:r>
    </w:p>
    <w:p w14:paraId="2B2D1724" w14:textId="77777777" w:rsidR="00A35C3D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Ministry of Education Key Laboratory of Ecology and Resource Use of the Mongolian Plateau &amp; Inner Mongolia Key Laboratory of Grassland Ecology and the Candidate State Key Laboratory of Ministry of Science and Technology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&amp; Observation and Research Station for the Typical Steppe Ecosystem of the Ministry of Education, Hohhot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010021, China</w:t>
      </w:r>
      <w:r>
        <w:rPr>
          <w:rFonts w:ascii="Times New Roman" w:hAnsi="Times New Roman" w:cs="Times New Roman" w:hint="eastAsia"/>
          <w:sz w:val="24"/>
          <w:szCs w:val="24"/>
        </w:rPr>
        <w:t>;</w:t>
      </w:r>
    </w:p>
    <w:p w14:paraId="7BDD8216" w14:textId="77777777" w:rsidR="00A35C3D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School of Ecology and Environment, Inner Mongolia University, Hohhot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010021, China</w:t>
      </w:r>
      <w:r>
        <w:rPr>
          <w:rFonts w:ascii="Times New Roman" w:hAnsi="Times New Roman" w:cs="Times New Roman" w:hint="eastAsia"/>
          <w:sz w:val="24"/>
          <w:szCs w:val="24"/>
        </w:rPr>
        <w:t>;</w:t>
      </w:r>
    </w:p>
    <w:p w14:paraId="7BD4872A" w14:textId="77777777" w:rsidR="00A35C3D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Inner Mongolia Meteorological Institute, Hohhot 010051, China</w:t>
      </w:r>
      <w:r>
        <w:rPr>
          <w:rFonts w:ascii="Times New Roman" w:hAnsi="Times New Roman" w:cs="Times New Roman" w:hint="eastAsia"/>
          <w:sz w:val="24"/>
          <w:szCs w:val="24"/>
        </w:rPr>
        <w:t>;</w:t>
      </w:r>
    </w:p>
    <w:p w14:paraId="23525C28" w14:textId="77777777" w:rsidR="00A35C3D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College of Life Science and Technology, Inner Mongolia Normal University, Hohhot 010022, China;</w:t>
      </w:r>
    </w:p>
    <w:p w14:paraId="29A634C9" w14:textId="77777777" w:rsidR="00A35C3D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Institute of Water Resources for Pastoral Areas, Ministry of Water Resources, Hohhot 010020, China</w:t>
      </w:r>
    </w:p>
    <w:p w14:paraId="6843DD15" w14:textId="77777777" w:rsidR="00A35C3D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*Correspondence: </w:t>
      </w:r>
      <w:r>
        <w:rPr>
          <w:rFonts w:ascii="Times New Roman" w:hAnsi="Times New Roman" w:cs="Times New Roman"/>
          <w:sz w:val="24"/>
          <w:szCs w:val="24"/>
        </w:rPr>
        <w:t>Jinghui Zhang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Email: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hyperlink r:id="rId6" w:history="1">
        <w:r w:rsidR="00A35C3D">
          <w:rPr>
            <w:rStyle w:val="a8"/>
            <w:rFonts w:ascii="Times New Roman" w:hAnsi="Times New Roman" w:cs="Times New Roman" w:hint="eastAsia"/>
            <w:sz w:val="24"/>
            <w:szCs w:val="24"/>
          </w:rPr>
          <w:t>jhzhang1001@126.com</w:t>
        </w:r>
      </w:hyperlink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E855536" w14:textId="77777777" w:rsidR="00A35C3D" w:rsidRDefault="00A35C3D">
      <w:pPr>
        <w:spacing w:line="480" w:lineRule="auto"/>
        <w:jc w:val="center"/>
        <w:rPr>
          <w:rFonts w:ascii="Times New Roman" w:eastAsia="等线" w:hAnsi="Times New Roman" w:cs="Times New Roman"/>
          <w:b/>
          <w:bCs/>
          <w:color w:val="000000"/>
          <w:sz w:val="28"/>
          <w:szCs w:val="28"/>
        </w:rPr>
      </w:pPr>
    </w:p>
    <w:p w14:paraId="2C229F48" w14:textId="77777777" w:rsidR="00A35C3D" w:rsidRDefault="00000000">
      <w:pPr>
        <w:spacing w:line="480" w:lineRule="auto"/>
        <w:rPr>
          <w:rFonts w:ascii="Times New Roman" w:eastAsia="等线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sz w:val="28"/>
          <w:szCs w:val="28"/>
        </w:rPr>
        <w:t>This file includes:</w:t>
      </w:r>
    </w:p>
    <w:p w14:paraId="47455C81" w14:textId="77777777" w:rsidR="00A35C3D" w:rsidRDefault="00000000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Supplementary Figures 1-8</w:t>
      </w:r>
    </w:p>
    <w:p w14:paraId="4AFAA86A" w14:textId="77777777" w:rsidR="00A35C3D" w:rsidRDefault="00000000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Supplementary Tables 1-5</w:t>
      </w:r>
    </w:p>
    <w:p w14:paraId="0D1BC566" w14:textId="77777777" w:rsidR="00A35C3D" w:rsidRDefault="00A35C3D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14:paraId="7D709A31" w14:textId="77777777" w:rsidR="00A35C3D" w:rsidRDefault="00A35C3D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14:paraId="63D83638" w14:textId="77777777" w:rsidR="00A35C3D" w:rsidRDefault="00A35C3D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14:paraId="78A4FC40" w14:textId="77777777" w:rsidR="00A35C3D" w:rsidRDefault="00000000">
      <w:pPr>
        <w:spacing w:line="480" w:lineRule="auto"/>
        <w:rPr>
          <w:rFonts w:ascii="Times New Roman" w:eastAsia="等线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sz w:val="28"/>
          <w:szCs w:val="28"/>
        </w:rPr>
        <w:lastRenderedPageBreak/>
        <w:t>Supplementary Figures</w:t>
      </w:r>
    </w:p>
    <w:p w14:paraId="6C6E1164" w14:textId="77777777" w:rsidR="00A35C3D" w:rsidRDefault="00000000">
      <w:pPr>
        <w:rPr>
          <w:rFonts w:hint="eastAsia"/>
        </w:rPr>
      </w:pPr>
      <w:r>
        <w:rPr>
          <w:noProof/>
        </w:rPr>
        <w:drawing>
          <wp:inline distT="0" distB="0" distL="0" distR="0" wp14:anchorId="0EA08C4D" wp14:editId="40332656">
            <wp:extent cx="6188710" cy="4950460"/>
            <wp:effectExtent l="0" t="0" r="2540" b="2540"/>
            <wp:docPr id="18783941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39411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95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E2A21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Principal component analysis for LFT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CWM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and soil factors in meadow </w:t>
      </w:r>
      <w:r>
        <w:rPr>
          <w:rFonts w:ascii="Times New Roman" w:hAnsi="Times New Roman" w:cs="Times New Roman" w:hint="eastAsia"/>
          <w:b/>
          <w:bCs/>
          <w:szCs w:val="21"/>
        </w:rPr>
        <w:t>steppe</w:t>
      </w:r>
      <w:r>
        <w:rPr>
          <w:rFonts w:ascii="Times New Roman" w:hAnsi="Times New Roman" w:cs="Times New Roman"/>
          <w:szCs w:val="21"/>
        </w:rPr>
        <w:t>.</w:t>
      </w:r>
      <w:r>
        <w:rPr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Biplots resulting from the principal component analysis for LFT</w:t>
      </w:r>
      <w:r>
        <w:rPr>
          <w:rFonts w:ascii="Times New Roman" w:hAnsi="Times New Roman" w:cs="Times New Roman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 xml:space="preserve"> and soil factors.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Grey points: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different sites. </w:t>
      </w:r>
      <w:r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 Bar plots of the contributions;</w:t>
      </w:r>
      <w:r>
        <w:rPr>
          <w:rFonts w:ascii="Times New Roman" w:hAnsi="Times New Roman" w:cs="Times New Roman"/>
        </w:rPr>
        <w:t xml:space="preserve"> LT, leaf thickness; </w:t>
      </w:r>
      <w:r>
        <w:rPr>
          <w:rFonts w:ascii="Times New Roman" w:hAnsi="Times New Roman" w:cs="Times New Roman" w:hint="eastAsia"/>
          <w:szCs w:val="21"/>
        </w:rPr>
        <w:t xml:space="preserve">LDMC, </w:t>
      </w:r>
      <w:r>
        <w:rPr>
          <w:rFonts w:ascii="Times New Roman" w:hAnsi="Times New Roman" w:cs="Times New Roman"/>
          <w:szCs w:val="21"/>
        </w:rPr>
        <w:t>leaf dry matter content</w:t>
      </w:r>
      <w:r>
        <w:rPr>
          <w:rFonts w:ascii="Times New Roman" w:hAnsi="Times New Roman" w:cs="Times New Roman" w:hint="eastAsia"/>
          <w:szCs w:val="21"/>
        </w:rPr>
        <w:t xml:space="preserve">; SLA, </w:t>
      </w:r>
      <w:r>
        <w:rPr>
          <w:rFonts w:ascii="Times New Roman" w:hAnsi="Times New Roman" w:cs="Times New Roman"/>
          <w:szCs w:val="21"/>
        </w:rPr>
        <w:t>specific leaf area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LCC,</w:t>
      </w:r>
      <w:r>
        <w:t xml:space="preserve"> </w:t>
      </w:r>
      <w:r>
        <w:rPr>
          <w:rFonts w:ascii="Times New Roman" w:hAnsi="Times New Roman" w:cs="Times New Roman" w:hint="eastAsia"/>
          <w:szCs w:val="21"/>
        </w:rPr>
        <w:t>l</w:t>
      </w:r>
      <w:r>
        <w:rPr>
          <w:rFonts w:ascii="Times New Roman" w:hAnsi="Times New Roman" w:cs="Times New Roman"/>
          <w:szCs w:val="21"/>
        </w:rPr>
        <w:t>eaf carbon content</w:t>
      </w:r>
      <w:r>
        <w:rPr>
          <w:rFonts w:ascii="Times New Roman" w:hAnsi="Times New Roman" w:cs="Times New Roman" w:hint="eastAsia"/>
          <w:szCs w:val="21"/>
        </w:rPr>
        <w:t>; LNC, l</w:t>
      </w:r>
      <w:r>
        <w:rPr>
          <w:rFonts w:ascii="Times New Roman" w:hAnsi="Times New Roman" w:cs="Times New Roman"/>
          <w:szCs w:val="21"/>
        </w:rPr>
        <w:t>eaf nitrogen content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LPC, l</w:t>
      </w:r>
      <w:r>
        <w:rPr>
          <w:rFonts w:ascii="Times New Roman" w:hAnsi="Times New Roman" w:cs="Times New Roman"/>
          <w:szCs w:val="21"/>
        </w:rPr>
        <w:t>eaf phosphorus content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pH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pH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BD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bulk density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STN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total nitrogen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SOC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organic carbon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SC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clay content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/>
          <w:szCs w:val="21"/>
        </w:rPr>
        <w:t>SM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moisture</w:t>
      </w:r>
      <w:r>
        <w:rPr>
          <w:rFonts w:ascii="Times New Roman" w:hAnsi="Times New Roman" w:cs="Times New Roman" w:hint="eastAsia"/>
          <w:szCs w:val="21"/>
        </w:rPr>
        <w:t>.</w:t>
      </w:r>
    </w:p>
    <w:p w14:paraId="2FC3171F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6A5ABFA6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367736C5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05528C36" wp14:editId="4AD9945C">
            <wp:extent cx="6188710" cy="4950460"/>
            <wp:effectExtent l="0" t="0" r="2540" b="2540"/>
            <wp:docPr id="5336582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658271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95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CF9E3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2.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Principal component analysis for LFT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CWM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and soil factors in </w:t>
      </w:r>
      <w:r>
        <w:rPr>
          <w:rFonts w:ascii="Times New Roman" w:hAnsi="Times New Roman" w:cs="Times New Roman" w:hint="eastAsia"/>
          <w:b/>
          <w:bCs/>
          <w:szCs w:val="21"/>
        </w:rPr>
        <w:t>typical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steppe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Biplots resulting from the principal component analysis for LFT</w:t>
      </w:r>
      <w:r>
        <w:rPr>
          <w:rFonts w:ascii="Times New Roman" w:hAnsi="Times New Roman" w:cs="Times New Roman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 xml:space="preserve"> and soil factors.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Grey points: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different sites. </w:t>
      </w:r>
      <w:r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 Bar plots of the contributions;</w:t>
      </w:r>
      <w:r>
        <w:rPr>
          <w:rFonts w:ascii="Times New Roman" w:hAnsi="Times New Roman" w:cs="Times New Roman"/>
        </w:rPr>
        <w:t xml:space="preserve"> LT, leaf thickness; </w:t>
      </w:r>
      <w:r>
        <w:rPr>
          <w:rFonts w:ascii="Times New Roman" w:hAnsi="Times New Roman" w:cs="Times New Roman" w:hint="eastAsia"/>
          <w:szCs w:val="21"/>
        </w:rPr>
        <w:t xml:space="preserve">LDMC, </w:t>
      </w:r>
      <w:r>
        <w:rPr>
          <w:rFonts w:ascii="Times New Roman" w:hAnsi="Times New Roman" w:cs="Times New Roman"/>
          <w:szCs w:val="21"/>
        </w:rPr>
        <w:t>leaf dry matter content</w:t>
      </w:r>
      <w:r>
        <w:rPr>
          <w:rFonts w:ascii="Times New Roman" w:hAnsi="Times New Roman" w:cs="Times New Roman" w:hint="eastAsia"/>
          <w:szCs w:val="21"/>
        </w:rPr>
        <w:t xml:space="preserve">; SLA, </w:t>
      </w:r>
      <w:r>
        <w:rPr>
          <w:rFonts w:ascii="Times New Roman" w:hAnsi="Times New Roman" w:cs="Times New Roman"/>
          <w:szCs w:val="21"/>
        </w:rPr>
        <w:t>specific leaf area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LCC,</w:t>
      </w:r>
      <w:r>
        <w:t xml:space="preserve"> </w:t>
      </w:r>
      <w:r>
        <w:rPr>
          <w:rFonts w:ascii="Times New Roman" w:hAnsi="Times New Roman" w:cs="Times New Roman" w:hint="eastAsia"/>
          <w:szCs w:val="21"/>
        </w:rPr>
        <w:t>l</w:t>
      </w:r>
      <w:r>
        <w:rPr>
          <w:rFonts w:ascii="Times New Roman" w:hAnsi="Times New Roman" w:cs="Times New Roman"/>
          <w:szCs w:val="21"/>
        </w:rPr>
        <w:t>eaf carbon content</w:t>
      </w:r>
      <w:r>
        <w:rPr>
          <w:rFonts w:ascii="Times New Roman" w:hAnsi="Times New Roman" w:cs="Times New Roman" w:hint="eastAsia"/>
          <w:szCs w:val="21"/>
        </w:rPr>
        <w:t>; LNC, l</w:t>
      </w:r>
      <w:r>
        <w:rPr>
          <w:rFonts w:ascii="Times New Roman" w:hAnsi="Times New Roman" w:cs="Times New Roman"/>
          <w:szCs w:val="21"/>
        </w:rPr>
        <w:t>eaf nitrogen content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LPC, l</w:t>
      </w:r>
      <w:r>
        <w:rPr>
          <w:rFonts w:ascii="Times New Roman" w:hAnsi="Times New Roman" w:cs="Times New Roman"/>
          <w:szCs w:val="21"/>
        </w:rPr>
        <w:t>eaf phosphorus content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pH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pH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BD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bulk density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STN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total nitrogen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SOC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organic carbon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SC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clay content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/>
          <w:szCs w:val="21"/>
        </w:rPr>
        <w:t>SM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moisture</w:t>
      </w:r>
      <w:r>
        <w:rPr>
          <w:rFonts w:ascii="Times New Roman" w:hAnsi="Times New Roman" w:cs="Times New Roman" w:hint="eastAsia"/>
          <w:szCs w:val="21"/>
        </w:rPr>
        <w:t>.</w:t>
      </w:r>
    </w:p>
    <w:p w14:paraId="538B3688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181D75BA" wp14:editId="3D3A0E0D">
            <wp:extent cx="6188710" cy="4950460"/>
            <wp:effectExtent l="0" t="0" r="2540" b="2540"/>
            <wp:docPr id="18519296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929621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95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7DAAC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3.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Principal component analysis for LFT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CWM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and soil factors in </w:t>
      </w:r>
      <w:r>
        <w:rPr>
          <w:rFonts w:ascii="Times New Roman" w:hAnsi="Times New Roman" w:cs="Times New Roman" w:hint="eastAsia"/>
          <w:b/>
          <w:bCs/>
          <w:szCs w:val="21"/>
        </w:rPr>
        <w:t>desert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steppe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Biplots resulting from the principal component analysis for LFT</w:t>
      </w:r>
      <w:r>
        <w:rPr>
          <w:rFonts w:ascii="Times New Roman" w:hAnsi="Times New Roman" w:cs="Times New Roman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 xml:space="preserve"> and soil factors.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Grey points: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different sites. </w:t>
      </w:r>
      <w:r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 Bar plots of the contributions;</w:t>
      </w:r>
      <w:r>
        <w:rPr>
          <w:rFonts w:ascii="Times New Roman" w:hAnsi="Times New Roman" w:cs="Times New Roman"/>
        </w:rPr>
        <w:t xml:space="preserve"> LT, leaf thickness; </w:t>
      </w:r>
      <w:r>
        <w:rPr>
          <w:rFonts w:ascii="Times New Roman" w:hAnsi="Times New Roman" w:cs="Times New Roman" w:hint="eastAsia"/>
          <w:szCs w:val="21"/>
        </w:rPr>
        <w:t xml:space="preserve">LDMC, </w:t>
      </w:r>
      <w:r>
        <w:rPr>
          <w:rFonts w:ascii="Times New Roman" w:hAnsi="Times New Roman" w:cs="Times New Roman"/>
          <w:szCs w:val="21"/>
        </w:rPr>
        <w:t>leaf dry matter content</w:t>
      </w:r>
      <w:r>
        <w:rPr>
          <w:rFonts w:ascii="Times New Roman" w:hAnsi="Times New Roman" w:cs="Times New Roman" w:hint="eastAsia"/>
          <w:szCs w:val="21"/>
        </w:rPr>
        <w:t xml:space="preserve">; SLA, </w:t>
      </w:r>
      <w:r>
        <w:rPr>
          <w:rFonts w:ascii="Times New Roman" w:hAnsi="Times New Roman" w:cs="Times New Roman"/>
          <w:szCs w:val="21"/>
        </w:rPr>
        <w:t>specific leaf area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LCC,</w:t>
      </w:r>
      <w:r>
        <w:t xml:space="preserve"> </w:t>
      </w:r>
      <w:r>
        <w:rPr>
          <w:rFonts w:ascii="Times New Roman" w:hAnsi="Times New Roman" w:cs="Times New Roman" w:hint="eastAsia"/>
          <w:szCs w:val="21"/>
        </w:rPr>
        <w:t>l</w:t>
      </w:r>
      <w:r>
        <w:rPr>
          <w:rFonts w:ascii="Times New Roman" w:hAnsi="Times New Roman" w:cs="Times New Roman"/>
          <w:szCs w:val="21"/>
        </w:rPr>
        <w:t>eaf carbon content</w:t>
      </w:r>
      <w:r>
        <w:rPr>
          <w:rFonts w:ascii="Times New Roman" w:hAnsi="Times New Roman" w:cs="Times New Roman" w:hint="eastAsia"/>
          <w:szCs w:val="21"/>
        </w:rPr>
        <w:t>; LNC, l</w:t>
      </w:r>
      <w:r>
        <w:rPr>
          <w:rFonts w:ascii="Times New Roman" w:hAnsi="Times New Roman" w:cs="Times New Roman"/>
          <w:szCs w:val="21"/>
        </w:rPr>
        <w:t>eaf nitrogen content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LPC, l</w:t>
      </w:r>
      <w:r>
        <w:rPr>
          <w:rFonts w:ascii="Times New Roman" w:hAnsi="Times New Roman" w:cs="Times New Roman"/>
          <w:szCs w:val="21"/>
        </w:rPr>
        <w:t>eaf phosphorus content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pH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pH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BD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bulk density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STN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total nitrogen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SOC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organic carbon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SC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clay content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/>
          <w:szCs w:val="21"/>
        </w:rPr>
        <w:t>SM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moisture</w:t>
      </w:r>
      <w:r>
        <w:rPr>
          <w:rFonts w:ascii="Times New Roman" w:hAnsi="Times New Roman" w:cs="Times New Roman" w:hint="eastAsia"/>
          <w:szCs w:val="21"/>
        </w:rPr>
        <w:t>.</w:t>
      </w:r>
    </w:p>
    <w:p w14:paraId="0E4CB51B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7739EC60" wp14:editId="042E0F0C">
            <wp:extent cx="6188710" cy="4950460"/>
            <wp:effectExtent l="0" t="0" r="2540" b="2540"/>
            <wp:docPr id="84681806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818063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95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C7E43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4.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Principal component analysis for LFT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CWM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and soil factors in Inner Mongolia grassland.</w:t>
      </w:r>
      <w:r>
        <w:rPr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Biplots resulting from the principal component analysis for LFT</w:t>
      </w:r>
      <w:r>
        <w:rPr>
          <w:rFonts w:ascii="Times New Roman" w:hAnsi="Times New Roman" w:cs="Times New Roman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 xml:space="preserve"> and soil factors.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Grey points: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different sites. </w:t>
      </w:r>
      <w:r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 Bar plots of the contributions;</w:t>
      </w:r>
      <w:r>
        <w:rPr>
          <w:rFonts w:ascii="Times New Roman" w:hAnsi="Times New Roman" w:cs="Times New Roman"/>
        </w:rPr>
        <w:t xml:space="preserve"> LT, leaf thickness; </w:t>
      </w:r>
      <w:r>
        <w:rPr>
          <w:rFonts w:ascii="Times New Roman" w:hAnsi="Times New Roman" w:cs="Times New Roman" w:hint="eastAsia"/>
          <w:szCs w:val="21"/>
        </w:rPr>
        <w:t xml:space="preserve">LDMC, </w:t>
      </w:r>
      <w:r>
        <w:rPr>
          <w:rFonts w:ascii="Times New Roman" w:hAnsi="Times New Roman" w:cs="Times New Roman"/>
          <w:szCs w:val="21"/>
        </w:rPr>
        <w:t>leaf dry matter content</w:t>
      </w:r>
      <w:r>
        <w:rPr>
          <w:rFonts w:ascii="Times New Roman" w:hAnsi="Times New Roman" w:cs="Times New Roman" w:hint="eastAsia"/>
          <w:szCs w:val="21"/>
        </w:rPr>
        <w:t xml:space="preserve">; SLA, </w:t>
      </w:r>
      <w:r>
        <w:rPr>
          <w:rFonts w:ascii="Times New Roman" w:hAnsi="Times New Roman" w:cs="Times New Roman"/>
          <w:szCs w:val="21"/>
        </w:rPr>
        <w:t>specific leaf area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LCC,</w:t>
      </w:r>
      <w:r>
        <w:t xml:space="preserve"> </w:t>
      </w:r>
      <w:r>
        <w:rPr>
          <w:rFonts w:ascii="Times New Roman" w:hAnsi="Times New Roman" w:cs="Times New Roman" w:hint="eastAsia"/>
          <w:szCs w:val="21"/>
        </w:rPr>
        <w:t>l</w:t>
      </w:r>
      <w:r>
        <w:rPr>
          <w:rFonts w:ascii="Times New Roman" w:hAnsi="Times New Roman" w:cs="Times New Roman"/>
          <w:szCs w:val="21"/>
        </w:rPr>
        <w:t>eaf carbon content</w:t>
      </w:r>
      <w:r>
        <w:rPr>
          <w:rFonts w:ascii="Times New Roman" w:hAnsi="Times New Roman" w:cs="Times New Roman" w:hint="eastAsia"/>
          <w:szCs w:val="21"/>
        </w:rPr>
        <w:t>; LNC, l</w:t>
      </w:r>
      <w:r>
        <w:rPr>
          <w:rFonts w:ascii="Times New Roman" w:hAnsi="Times New Roman" w:cs="Times New Roman"/>
          <w:szCs w:val="21"/>
        </w:rPr>
        <w:t>eaf nitrogen content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LPC, l</w:t>
      </w:r>
      <w:r>
        <w:rPr>
          <w:rFonts w:ascii="Times New Roman" w:hAnsi="Times New Roman" w:cs="Times New Roman"/>
          <w:szCs w:val="21"/>
        </w:rPr>
        <w:t>eaf phosphorus content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pH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pH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BD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bulk density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STN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total nitrogen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SOC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organic carbon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SC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soil clay content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/>
          <w:szCs w:val="21"/>
        </w:rPr>
        <w:t>SM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soil moisture</w:t>
      </w:r>
      <w:r>
        <w:rPr>
          <w:rFonts w:ascii="Times New Roman" w:hAnsi="Times New Roman" w:cs="Times New Roman" w:hint="eastAsia"/>
          <w:szCs w:val="21"/>
        </w:rPr>
        <w:t>.</w:t>
      </w:r>
    </w:p>
    <w:p w14:paraId="5314A5AF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5A250024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58834F8D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408FB255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7603EFAF" wp14:editId="100F12D9">
            <wp:extent cx="6188710" cy="2133600"/>
            <wp:effectExtent l="0" t="0" r="2540" b="0"/>
            <wp:docPr id="14507014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701419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134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9461C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5. </w:t>
      </w:r>
      <w:r>
        <w:rPr>
          <w:rFonts w:ascii="Times New Roman" w:hAnsi="Times New Roman" w:cs="Times New Roman"/>
          <w:b/>
          <w:bCs/>
          <w:szCs w:val="21"/>
        </w:rPr>
        <w:t xml:space="preserve">Direct, indirect, and total effects in the structural equation model for meadow </w:t>
      </w:r>
      <w:r>
        <w:rPr>
          <w:rFonts w:ascii="Times New Roman" w:hAnsi="Times New Roman" w:cs="Times New Roman" w:hint="eastAsia"/>
          <w:b/>
          <w:bCs/>
          <w:szCs w:val="21"/>
        </w:rPr>
        <w:t>steppe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b/>
          <w:bCs/>
        </w:rPr>
        <w:t xml:space="preserve"> </w:t>
      </w:r>
      <w:r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/>
          <w:szCs w:val="21"/>
        </w:rPr>
        <w:t>irect, indirect and total effects (direct plus indirect effects) of LFT</w:t>
      </w:r>
      <w:r>
        <w:rPr>
          <w:rFonts w:ascii="Times New Roman" w:hAnsi="Times New Roman" w:cs="Times New Roman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>, climate factors, and soil factors on foliar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δ</w:t>
      </w:r>
      <w:r>
        <w:rPr>
          <w:rFonts w:ascii="Times New Roman" w:hAnsi="Times New Roman" w:cs="Times New Roman"/>
          <w:szCs w:val="21"/>
          <w:vertAlign w:val="superscript"/>
        </w:rPr>
        <w:t>13</w:t>
      </w:r>
      <w:r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 w:hint="eastAsia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and the aboveground biomass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b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derived from the structural equation model.</w:t>
      </w:r>
    </w:p>
    <w:p w14:paraId="55C39B34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4C25FD78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 wp14:anchorId="2D52D57E" wp14:editId="5DD50143">
            <wp:extent cx="6188710" cy="2133600"/>
            <wp:effectExtent l="0" t="0" r="2540" b="0"/>
            <wp:docPr id="21696828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968289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134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9CDCA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6. </w:t>
      </w:r>
      <w:r>
        <w:rPr>
          <w:rFonts w:ascii="Times New Roman" w:hAnsi="Times New Roman" w:cs="Times New Roman"/>
          <w:b/>
          <w:bCs/>
          <w:szCs w:val="21"/>
        </w:rPr>
        <w:t xml:space="preserve">Direct, indirect, and total effects in the structural equation model for </w:t>
      </w:r>
      <w:r>
        <w:rPr>
          <w:rFonts w:ascii="Times New Roman" w:hAnsi="Times New Roman" w:cs="Times New Roman" w:hint="eastAsia"/>
          <w:b/>
          <w:bCs/>
          <w:szCs w:val="21"/>
        </w:rPr>
        <w:t>typical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steppe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t xml:space="preserve"> </w:t>
      </w:r>
      <w:r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/>
          <w:szCs w:val="21"/>
        </w:rPr>
        <w:t>irect, indirect and total effects (direct plus indirect effects) of LFT</w:t>
      </w:r>
      <w:r>
        <w:rPr>
          <w:rFonts w:ascii="Times New Roman" w:hAnsi="Times New Roman" w:cs="Times New Roman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>, climate factors, and soil factors on foliar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δ</w:t>
      </w:r>
      <w:r>
        <w:rPr>
          <w:rFonts w:ascii="Times New Roman" w:hAnsi="Times New Roman" w:cs="Times New Roman"/>
          <w:szCs w:val="21"/>
          <w:vertAlign w:val="superscript"/>
        </w:rPr>
        <w:t>13</w:t>
      </w:r>
      <w:r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 w:hint="eastAsia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and the aboveground biomass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b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derived from the structural equation model.</w:t>
      </w:r>
    </w:p>
    <w:p w14:paraId="23D8BF7C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F9E53E9" wp14:editId="0805F30E">
            <wp:extent cx="6188710" cy="2133600"/>
            <wp:effectExtent l="0" t="0" r="2540" b="0"/>
            <wp:docPr id="203504215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042151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134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6D09D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7. </w:t>
      </w:r>
      <w:r>
        <w:rPr>
          <w:rFonts w:ascii="Times New Roman" w:hAnsi="Times New Roman" w:cs="Times New Roman"/>
          <w:b/>
          <w:bCs/>
          <w:szCs w:val="21"/>
        </w:rPr>
        <w:t xml:space="preserve">Direct, indirect, and total effects in the structural equation model for </w:t>
      </w:r>
      <w:r>
        <w:rPr>
          <w:rFonts w:ascii="Times New Roman" w:hAnsi="Times New Roman" w:cs="Times New Roman" w:hint="eastAsia"/>
          <w:b/>
          <w:bCs/>
          <w:szCs w:val="21"/>
        </w:rPr>
        <w:t>desert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steppe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t xml:space="preserve"> </w:t>
      </w:r>
      <w:r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/>
          <w:szCs w:val="21"/>
        </w:rPr>
        <w:t>irect, indirect and total effects (direct plus indirect effects) of LFT</w:t>
      </w:r>
      <w:r>
        <w:rPr>
          <w:rFonts w:ascii="Times New Roman" w:hAnsi="Times New Roman" w:cs="Times New Roman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>, climate factors, and soil factors on foliar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δ</w:t>
      </w:r>
      <w:r>
        <w:rPr>
          <w:rFonts w:ascii="Times New Roman" w:hAnsi="Times New Roman" w:cs="Times New Roman"/>
          <w:szCs w:val="21"/>
          <w:vertAlign w:val="superscript"/>
        </w:rPr>
        <w:t>13</w:t>
      </w:r>
      <w:r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 w:hint="eastAsia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and the aboveground biomass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b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derived from the structural equation model.</w:t>
      </w:r>
    </w:p>
    <w:p w14:paraId="4AEDE556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2383E6F7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674A18A8" wp14:editId="20A0C431">
            <wp:extent cx="6188710" cy="2133600"/>
            <wp:effectExtent l="0" t="0" r="2540" b="0"/>
            <wp:docPr id="98642856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42856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134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05997" w14:textId="77777777" w:rsidR="00A35C3D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8. </w:t>
      </w:r>
      <w:r>
        <w:rPr>
          <w:rFonts w:ascii="Times New Roman" w:hAnsi="Times New Roman" w:cs="Times New Roman"/>
          <w:b/>
          <w:bCs/>
          <w:szCs w:val="21"/>
        </w:rPr>
        <w:t>Direct, indirect, and total effects in the structural equation model for Inner Mongolia grassland.</w:t>
      </w:r>
      <w:r>
        <w:t xml:space="preserve"> </w:t>
      </w:r>
      <w:r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/>
          <w:szCs w:val="21"/>
        </w:rPr>
        <w:t>irect, indirect and total effects (direct plus indirect effects) of LFT</w:t>
      </w:r>
      <w:r>
        <w:rPr>
          <w:rFonts w:ascii="Times New Roman" w:hAnsi="Times New Roman" w:cs="Times New Roman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>, climate factors, and soil factors on foliar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δ</w:t>
      </w:r>
      <w:r>
        <w:rPr>
          <w:rFonts w:ascii="Times New Roman" w:hAnsi="Times New Roman" w:cs="Times New Roman"/>
          <w:szCs w:val="21"/>
          <w:vertAlign w:val="superscript"/>
        </w:rPr>
        <w:t>13</w:t>
      </w:r>
      <w:r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 w:hint="eastAsia"/>
          <w:szCs w:val="21"/>
          <w:vertAlign w:val="subscript"/>
        </w:rPr>
        <w:t>CWM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and the aboveground biomass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b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derived from the structural equation model.</w:t>
      </w:r>
    </w:p>
    <w:p w14:paraId="3DB9B0C0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17BE86C0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034434CB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6AA9F655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155C09A1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06EA1B71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5E2B6922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426D2833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70AC071D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1299D488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327B1596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36F7ED77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605DBD21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072D7F19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777188F7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59A07659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7BE90FAB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370AFD12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3B9B6F62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550CE641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6AEA3BC7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37043E46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38D5DC5F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7F73F349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1E49425D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7B83B396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068D7E7A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7D39C0E5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2BAA0256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34285B82" w14:textId="77777777" w:rsidR="00A35C3D" w:rsidRDefault="00A35C3D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0B4B61E5" w14:textId="77777777" w:rsidR="00A35C3D" w:rsidRDefault="00000000">
      <w:pPr>
        <w:spacing w:line="480" w:lineRule="auto"/>
        <w:rPr>
          <w:rFonts w:ascii="Times New Roman" w:eastAsia="等线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等线" w:hAnsi="Times New Roman" w:cs="Times New Roman"/>
          <w:b/>
          <w:bCs/>
          <w:color w:val="000000"/>
          <w:sz w:val="28"/>
          <w:szCs w:val="28"/>
        </w:rPr>
        <w:lastRenderedPageBreak/>
        <w:t>Supplementary Tables</w:t>
      </w:r>
    </w:p>
    <w:p w14:paraId="65F75599" w14:textId="77777777" w:rsidR="00A35C3D" w:rsidRDefault="00000000">
      <w:pPr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>Supplementary</w:t>
      </w:r>
      <w:r>
        <w:rPr>
          <w:rFonts w:ascii="Times New Roman" w:eastAsia="等线" w:hAnsi="Times New Roman" w:cs="Times New Roman"/>
          <w:b/>
          <w:bCs/>
          <w:color w:val="000000"/>
          <w:szCs w:val="21"/>
        </w:rPr>
        <w:t xml:space="preserve"> Table 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>1.</w:t>
      </w:r>
      <w:r>
        <w:rPr>
          <w:rFonts w:ascii="Times New Roman" w:eastAsia="等线" w:hAnsi="Times New Roman" w:cs="Times New Roman"/>
          <w:color w:val="FF0000"/>
          <w:szCs w:val="21"/>
        </w:rPr>
        <w:t xml:space="preserve"> </w:t>
      </w:r>
      <w:r>
        <w:rPr>
          <w:rFonts w:ascii="Times New Roman" w:eastAsia="等线" w:hAnsi="Times New Roman" w:cs="Times New Roman"/>
          <w:szCs w:val="21"/>
        </w:rPr>
        <w:t xml:space="preserve">The </w:t>
      </w:r>
      <w:r>
        <w:rPr>
          <w:rFonts w:ascii="Times New Roman" w:eastAsia="等线" w:hAnsi="Times New Roman" w:cs="Times New Roman" w:hint="eastAsia"/>
          <w:szCs w:val="21"/>
        </w:rPr>
        <w:t xml:space="preserve">general </w:t>
      </w:r>
      <w:r>
        <w:rPr>
          <w:rFonts w:ascii="Times New Roman" w:eastAsia="等线" w:hAnsi="Times New Roman" w:cs="Times New Roman"/>
          <w:szCs w:val="21"/>
        </w:rPr>
        <w:t xml:space="preserve">information samples collected </w:t>
      </w:r>
      <w:r>
        <w:rPr>
          <w:rFonts w:ascii="Times New Roman" w:eastAsia="等线" w:hAnsi="Times New Roman" w:cs="Times New Roman" w:hint="eastAsia"/>
          <w:szCs w:val="21"/>
        </w:rPr>
        <w:t>and</w:t>
      </w:r>
      <w:r>
        <w:rPr>
          <w:rFonts w:ascii="Times New Roman" w:eastAsia="等线" w:hAnsi="Times New Roman" w:cs="Times New Roman"/>
          <w:szCs w:val="21"/>
        </w:rPr>
        <w:t xml:space="preserve"> the average value of </w:t>
      </w:r>
      <w:r>
        <w:rPr>
          <w:rFonts w:ascii="Times New Roman" w:eastAsia="等线" w:hAnsi="Times New Roman" w:cs="Times New Roman"/>
          <w:color w:val="000000"/>
          <w:szCs w:val="21"/>
        </w:rPr>
        <w:t>δ</w:t>
      </w:r>
      <w:r>
        <w:rPr>
          <w:rFonts w:ascii="Times New Roman" w:eastAsia="等线" w:hAnsi="Times New Roman" w:cs="Times New Roman"/>
          <w:color w:val="000000"/>
          <w:szCs w:val="21"/>
          <w:vertAlign w:val="superscript"/>
        </w:rPr>
        <w:t>13</w:t>
      </w:r>
      <w:r>
        <w:rPr>
          <w:rFonts w:ascii="Times New Roman" w:eastAsia="等线" w:hAnsi="Times New Roman" w:cs="Times New Roman"/>
          <w:color w:val="000000"/>
          <w:szCs w:val="21"/>
        </w:rPr>
        <w:t>C</w:t>
      </w:r>
      <w:r>
        <w:rPr>
          <w:rFonts w:ascii="Times New Roman" w:eastAsia="等线" w:hAnsi="Times New Roman" w:cs="Times New Roman"/>
          <w:color w:val="000000"/>
          <w:szCs w:val="21"/>
          <w:vertAlign w:val="subscript"/>
        </w:rPr>
        <w:t>leaf</w:t>
      </w:r>
      <w:r>
        <w:rPr>
          <w:rFonts w:ascii="Times New Roman" w:eastAsia="等线" w:hAnsi="Times New Roman" w:cs="Times New Roman"/>
          <w:szCs w:val="21"/>
        </w:rPr>
        <w:t xml:space="preserve"> of the different </w:t>
      </w:r>
      <w:r>
        <w:rPr>
          <w:rFonts w:ascii="Times New Roman" w:eastAsia="黑体" w:hAnsi="Times New Roman" w:cs="Times New Roman"/>
          <w:szCs w:val="21"/>
        </w:rPr>
        <w:t>steppe</w:t>
      </w:r>
      <w:r>
        <w:rPr>
          <w:rFonts w:ascii="Times New Roman" w:eastAsia="等线" w:hAnsi="Times New Roman" w:cs="Times New Roman"/>
          <w:szCs w:val="21"/>
        </w:rPr>
        <w:t xml:space="preserve"> types.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545"/>
        <w:gridCol w:w="2189"/>
        <w:gridCol w:w="3012"/>
      </w:tblGrid>
      <w:tr w:rsidR="00A35C3D" w14:paraId="509C8075" w14:textId="77777777">
        <w:trPr>
          <w:jc w:val="center"/>
        </w:trPr>
        <w:tc>
          <w:tcPr>
            <w:tcW w:w="2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9BAC64" w14:textId="77777777" w:rsidR="00A35C3D" w:rsidRDefault="0000000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黑体" w:hAnsi="Times New Roman" w:cs="Times New Roman"/>
                <w:szCs w:val="21"/>
              </w:rPr>
              <w:t>teppe types</w:t>
            </w:r>
          </w:p>
        </w:tc>
        <w:tc>
          <w:tcPr>
            <w:tcW w:w="11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31620D" w14:textId="77777777" w:rsidR="00A35C3D" w:rsidRDefault="0000000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Samples</w:t>
            </w:r>
          </w:p>
        </w:tc>
        <w:tc>
          <w:tcPr>
            <w:tcW w:w="1545" w:type="pct"/>
            <w:tcBorders>
              <w:top w:val="single" w:sz="4" w:space="0" w:color="auto"/>
              <w:bottom w:val="single" w:sz="4" w:space="0" w:color="auto"/>
            </w:tcBorders>
          </w:tcPr>
          <w:p w14:paraId="108B71E1" w14:textId="77777777" w:rsidR="00A35C3D" w:rsidRDefault="0000000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δ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leaf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(‰)</w:t>
            </w:r>
          </w:p>
        </w:tc>
      </w:tr>
      <w:tr w:rsidR="00A35C3D" w14:paraId="07ED1F32" w14:textId="77777777">
        <w:trPr>
          <w:jc w:val="center"/>
        </w:trPr>
        <w:tc>
          <w:tcPr>
            <w:tcW w:w="233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F8D96E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MS</w:t>
            </w:r>
          </w:p>
        </w:tc>
        <w:tc>
          <w:tcPr>
            <w:tcW w:w="112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BA0B08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144</w:t>
            </w:r>
          </w:p>
        </w:tc>
        <w:tc>
          <w:tcPr>
            <w:tcW w:w="1545" w:type="pct"/>
            <w:tcBorders>
              <w:top w:val="single" w:sz="4" w:space="0" w:color="auto"/>
            </w:tcBorders>
            <w:vAlign w:val="center"/>
          </w:tcPr>
          <w:p w14:paraId="3B4602FB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−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26</w:t>
            </w:r>
            <w:r>
              <w:rPr>
                <w:rFonts w:ascii="Times New Roman" w:eastAsia="等线" w:hAnsi="Times New Roman" w:cs="Times New Roman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73</w:t>
            </w:r>
            <w:r>
              <w:rPr>
                <w:rFonts w:ascii="Times New Roman" w:eastAsia="等线" w:hAnsi="Times New Roman" w:cs="Times New Roman"/>
                <w:szCs w:val="21"/>
              </w:rPr>
              <w:t>±0.1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2</w:t>
            </w:r>
          </w:p>
        </w:tc>
      </w:tr>
      <w:tr w:rsidR="00A35C3D" w14:paraId="11EA84C7" w14:textId="77777777">
        <w:trPr>
          <w:jc w:val="center"/>
        </w:trPr>
        <w:tc>
          <w:tcPr>
            <w:tcW w:w="2331" w:type="pct"/>
            <w:shd w:val="clear" w:color="auto" w:fill="auto"/>
            <w:vAlign w:val="center"/>
          </w:tcPr>
          <w:p w14:paraId="2ED263A2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TS</w:t>
            </w:r>
          </w:p>
        </w:tc>
        <w:tc>
          <w:tcPr>
            <w:tcW w:w="1123" w:type="pct"/>
            <w:shd w:val="clear" w:color="auto" w:fill="auto"/>
            <w:vAlign w:val="center"/>
          </w:tcPr>
          <w:p w14:paraId="5845069B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125</w:t>
            </w:r>
          </w:p>
        </w:tc>
        <w:tc>
          <w:tcPr>
            <w:tcW w:w="1545" w:type="pct"/>
            <w:vAlign w:val="center"/>
          </w:tcPr>
          <w:p w14:paraId="6B1B5075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±0.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21</w:t>
            </w:r>
          </w:p>
        </w:tc>
      </w:tr>
      <w:tr w:rsidR="00A35C3D" w14:paraId="2D985598" w14:textId="77777777">
        <w:trPr>
          <w:jc w:val="center"/>
        </w:trPr>
        <w:tc>
          <w:tcPr>
            <w:tcW w:w="2331" w:type="pct"/>
            <w:shd w:val="clear" w:color="auto" w:fill="auto"/>
            <w:vAlign w:val="center"/>
          </w:tcPr>
          <w:p w14:paraId="6CF48BE6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DS</w:t>
            </w:r>
          </w:p>
        </w:tc>
        <w:tc>
          <w:tcPr>
            <w:tcW w:w="1123" w:type="pct"/>
            <w:shd w:val="clear" w:color="auto" w:fill="auto"/>
            <w:vAlign w:val="center"/>
          </w:tcPr>
          <w:p w14:paraId="7CA7ECF0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130</w:t>
            </w:r>
          </w:p>
        </w:tc>
        <w:tc>
          <w:tcPr>
            <w:tcW w:w="1545" w:type="pct"/>
            <w:vAlign w:val="center"/>
          </w:tcPr>
          <w:p w14:paraId="5139B317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23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±0.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31</w:t>
            </w:r>
          </w:p>
        </w:tc>
      </w:tr>
      <w:tr w:rsidR="00A35C3D" w14:paraId="26844454" w14:textId="77777777">
        <w:trPr>
          <w:jc w:val="center"/>
        </w:trPr>
        <w:tc>
          <w:tcPr>
            <w:tcW w:w="23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1872B3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ALL</w:t>
            </w:r>
          </w:p>
        </w:tc>
        <w:tc>
          <w:tcPr>
            <w:tcW w:w="112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F505A1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399</w:t>
            </w:r>
          </w:p>
        </w:tc>
        <w:tc>
          <w:tcPr>
            <w:tcW w:w="1545" w:type="pct"/>
            <w:tcBorders>
              <w:bottom w:val="single" w:sz="4" w:space="0" w:color="auto"/>
            </w:tcBorders>
            <w:vAlign w:val="center"/>
          </w:tcPr>
          <w:p w14:paraId="0EE5F212" w14:textId="77777777" w:rsidR="00A35C3D" w:rsidRDefault="00000000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−2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43</w:t>
            </w:r>
            <w:r>
              <w:rPr>
                <w:rFonts w:ascii="Times New Roman" w:eastAsia="等线" w:hAnsi="Times New Roman" w:cs="Times New Roman"/>
                <w:szCs w:val="21"/>
              </w:rPr>
              <w:t>±0.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14</w:t>
            </w:r>
          </w:p>
        </w:tc>
      </w:tr>
    </w:tbl>
    <w:p w14:paraId="3B3E0F4D" w14:textId="77777777" w:rsidR="00A35C3D" w:rsidRDefault="00000000">
      <w:pPr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/>
          <w:szCs w:val="21"/>
        </w:rPr>
        <w:t xml:space="preserve">The steppe types are defined as follows: </w:t>
      </w:r>
      <w:r>
        <w:rPr>
          <w:rFonts w:ascii="Times New Roman" w:eastAsia="黑体" w:hAnsi="Times New Roman" w:cs="Times New Roman" w:hint="eastAsia"/>
          <w:szCs w:val="21"/>
        </w:rPr>
        <w:t>MS</w:t>
      </w:r>
      <w:r>
        <w:rPr>
          <w:rFonts w:ascii="Times New Roman" w:eastAsia="黑体" w:hAnsi="Times New Roman" w:cs="Times New Roman"/>
          <w:szCs w:val="21"/>
        </w:rPr>
        <w:t xml:space="preserve">, </w:t>
      </w:r>
      <w:r>
        <w:rPr>
          <w:rFonts w:ascii="Times New Roman" w:eastAsia="黑体" w:hAnsi="Times New Roman" w:cs="Times New Roman" w:hint="eastAsia"/>
          <w:szCs w:val="21"/>
        </w:rPr>
        <w:t>meadow steppe</w:t>
      </w:r>
      <w:r>
        <w:rPr>
          <w:rFonts w:ascii="Times New Roman" w:eastAsia="黑体" w:hAnsi="Times New Roman" w:cs="Times New Roman"/>
          <w:szCs w:val="21"/>
        </w:rPr>
        <w:t xml:space="preserve">; </w:t>
      </w:r>
      <w:r>
        <w:rPr>
          <w:rFonts w:ascii="Times New Roman" w:eastAsia="黑体" w:hAnsi="Times New Roman" w:cs="Times New Roman" w:hint="eastAsia"/>
          <w:szCs w:val="21"/>
        </w:rPr>
        <w:t>TS</w:t>
      </w:r>
      <w:r>
        <w:rPr>
          <w:rFonts w:ascii="Times New Roman" w:eastAsia="黑体" w:hAnsi="Times New Roman" w:cs="Times New Roman"/>
          <w:szCs w:val="21"/>
        </w:rPr>
        <w:t xml:space="preserve">, </w:t>
      </w:r>
      <w:r>
        <w:rPr>
          <w:rFonts w:ascii="Times New Roman" w:eastAsia="黑体" w:hAnsi="Times New Roman" w:cs="Times New Roman" w:hint="eastAsia"/>
          <w:szCs w:val="21"/>
        </w:rPr>
        <w:t>Typical steppe</w:t>
      </w:r>
      <w:r>
        <w:rPr>
          <w:rFonts w:ascii="Times New Roman" w:eastAsia="黑体" w:hAnsi="Times New Roman" w:cs="Times New Roman"/>
          <w:szCs w:val="21"/>
        </w:rPr>
        <w:t>; D</w:t>
      </w:r>
      <w:r>
        <w:rPr>
          <w:rFonts w:ascii="Times New Roman" w:eastAsia="黑体" w:hAnsi="Times New Roman" w:cs="Times New Roman" w:hint="eastAsia"/>
          <w:szCs w:val="21"/>
        </w:rPr>
        <w:t>S</w:t>
      </w:r>
      <w:r>
        <w:rPr>
          <w:rFonts w:ascii="Times New Roman" w:eastAsia="黑体" w:hAnsi="Times New Roman" w:cs="Times New Roman"/>
          <w:szCs w:val="21"/>
        </w:rPr>
        <w:t xml:space="preserve">, </w:t>
      </w:r>
      <w:r>
        <w:rPr>
          <w:rFonts w:ascii="Times New Roman" w:eastAsia="黑体" w:hAnsi="Times New Roman" w:cs="Times New Roman" w:hint="eastAsia"/>
          <w:szCs w:val="21"/>
        </w:rPr>
        <w:t>Desert steppe</w:t>
      </w:r>
      <w:r>
        <w:rPr>
          <w:rFonts w:ascii="Times New Roman" w:eastAsia="黑体" w:hAnsi="Times New Roman" w:cs="Times New Roman"/>
          <w:szCs w:val="21"/>
        </w:rPr>
        <w:t xml:space="preserve">; </w:t>
      </w:r>
      <w:r>
        <w:rPr>
          <w:rFonts w:ascii="Times New Roman" w:eastAsia="黑体" w:hAnsi="Times New Roman" w:cs="Times New Roman" w:hint="eastAsia"/>
          <w:szCs w:val="21"/>
        </w:rPr>
        <w:t>ALL,</w:t>
      </w:r>
      <w:r>
        <w:rPr>
          <w:rFonts w:ascii="Times New Roman" w:eastAsia="黑体" w:hAnsi="Times New Roman" w:cs="Times New Roman"/>
          <w:szCs w:val="21"/>
        </w:rPr>
        <w:t xml:space="preserve"> Inner Mongolia grassland</w:t>
      </w:r>
      <w:r>
        <w:rPr>
          <w:rFonts w:ascii="Times New Roman" w:eastAsia="黑体" w:hAnsi="Times New Roman" w:cs="Times New Roman" w:hint="eastAsia"/>
          <w:szCs w:val="21"/>
        </w:rPr>
        <w:t>.</w:t>
      </w:r>
    </w:p>
    <w:p w14:paraId="56DDCD12" w14:textId="77777777" w:rsidR="00A35C3D" w:rsidRDefault="00A35C3D">
      <w:pPr>
        <w:rPr>
          <w:rFonts w:ascii="Times New Roman" w:eastAsia="黑体" w:hAnsi="Times New Roman" w:cs="Times New Roman"/>
          <w:szCs w:val="21"/>
        </w:rPr>
      </w:pPr>
    </w:p>
    <w:p w14:paraId="16110C0D" w14:textId="77777777" w:rsidR="00A35C3D" w:rsidRDefault="00000000">
      <w:pPr>
        <w:rPr>
          <w:rFonts w:ascii="Times New Roman" w:hAnsi="Times New Roman" w:cs="Times New Roman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>Supplementary</w:t>
      </w:r>
      <w:r>
        <w:rPr>
          <w:rFonts w:ascii="Times New Roman" w:eastAsia="等线" w:hAnsi="Times New Roman" w:cs="Times New Roman"/>
          <w:b/>
          <w:bCs/>
          <w:color w:val="000000"/>
          <w:szCs w:val="21"/>
        </w:rPr>
        <w:t xml:space="preserve"> Table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 xml:space="preserve"> 2. </w:t>
      </w:r>
      <w:r>
        <w:rPr>
          <w:rFonts w:ascii="Times New Roman" w:hAnsi="Times New Roman" w:cs="Times New Roman"/>
        </w:rPr>
        <w:t xml:space="preserve">Standardized path coefficients of </w:t>
      </w:r>
      <w:r>
        <w:rPr>
          <w:rFonts w:ascii="Times New Roman" w:hAnsi="Times New Roman" w:cs="Times New Roman" w:hint="eastAsia"/>
        </w:rPr>
        <w:t>meadow steppe</w:t>
      </w:r>
      <w:r>
        <w:rPr>
          <w:rFonts w:ascii="Times New Roman" w:hAnsi="Times New Roman" w:cs="Times New Roman"/>
        </w:rPr>
        <w:t xml:space="preserve"> SEM-model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50"/>
        <w:gridCol w:w="1302"/>
        <w:gridCol w:w="951"/>
        <w:gridCol w:w="957"/>
        <w:gridCol w:w="833"/>
        <w:gridCol w:w="1336"/>
        <w:gridCol w:w="858"/>
        <w:gridCol w:w="1113"/>
      </w:tblGrid>
      <w:tr w:rsidR="00A35C3D" w14:paraId="12CD181B" w14:textId="77777777"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080067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171013050"/>
            <w:r>
              <w:rPr>
                <w:rFonts w:ascii="Times New Roman" w:hAnsi="Times New Roman" w:cs="Times New Roman"/>
                <w:szCs w:val="21"/>
              </w:rPr>
              <w:t>Response variable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04334D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Predictor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131008B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Estimate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EE99CE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Std.error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8F4E5A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BD965A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Std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Estimate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3DFBB9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</w:p>
          <w:p w14:paraId="47EEB9F4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60A600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of C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35C3D" w14:paraId="3821B4E5" w14:textId="77777777"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1228FEF" w14:textId="77777777" w:rsidR="00A35C3D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5F8B2A6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0EA303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348AAB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5CAD8B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1E7FBC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BB3F13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21.695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138B91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0.795(28)</w:t>
            </w:r>
          </w:p>
        </w:tc>
      </w:tr>
      <w:tr w:rsidR="00A35C3D" w14:paraId="02F5682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5939B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C4FB1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9FD7C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E718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584E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89BB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A7062" w14:textId="77777777" w:rsidR="00A35C3D" w:rsidRDefault="00A35C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61C39" w14:textId="77777777" w:rsidR="00A35C3D" w:rsidRDefault="00A35C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5C3D" w14:paraId="599BAB7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9C23E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D73BB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DA80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4A96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3B48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260C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</w:rPr>
              <w:t>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D7D782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7383FF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1B5BB43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D1E23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A09DE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96BB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6B5D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B72F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74B5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A25D7E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E95B2E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179871D6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DD79C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53A8A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382D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E7F1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E762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7F6D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B43CF7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939A6E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4755327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3EC98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8527F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18C5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25E1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F984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2B1E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704616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3D78EE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57ED7B4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E6CFB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799EC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8CA2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0F93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576C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B0BF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D78BE7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1EF017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14C2B3D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FDD63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D0372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9F625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4B91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D846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DC76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08702B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C41E15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6B93477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B13E2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67C79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210B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7FF65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D810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C0AB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33DD3C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BAF69A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63A05A3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87732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17509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392C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-39.42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2416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3918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235EC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5B3E5B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73F590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29E7BB62" w14:textId="77777777"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B300ED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373601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1F76C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1D069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92AC4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E8802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39884589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3BE060A0" w14:textId="77777777" w:rsidR="00A35C3D" w:rsidRDefault="00A35C3D">
            <w:pPr>
              <w:rPr>
                <w:rFonts w:hint="eastAsia"/>
              </w:rPr>
            </w:pPr>
          </w:p>
        </w:tc>
      </w:tr>
      <w:bookmarkEnd w:id="0"/>
    </w:tbl>
    <w:p w14:paraId="3A0C6F9A" w14:textId="77777777" w:rsidR="00A35C3D" w:rsidRDefault="00A35C3D">
      <w:pPr>
        <w:jc w:val="center"/>
        <w:rPr>
          <w:rFonts w:ascii="Times New Roman" w:hAnsi="Times New Roman" w:cs="Times New Roman"/>
        </w:rPr>
      </w:pPr>
    </w:p>
    <w:p w14:paraId="0A2227FD" w14:textId="77777777" w:rsidR="00A35C3D" w:rsidRDefault="00000000">
      <w:pPr>
        <w:rPr>
          <w:rFonts w:ascii="Times New Roman" w:hAnsi="Times New Roman" w:cs="Times New Roman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>Supplementary</w:t>
      </w:r>
      <w:r>
        <w:rPr>
          <w:rFonts w:ascii="Times New Roman" w:eastAsia="等线" w:hAnsi="Times New Roman" w:cs="Times New Roman"/>
          <w:b/>
          <w:bCs/>
          <w:color w:val="000000"/>
          <w:szCs w:val="21"/>
        </w:rPr>
        <w:t xml:space="preserve"> Table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 xml:space="preserve"> 3. </w:t>
      </w:r>
      <w:r>
        <w:rPr>
          <w:rFonts w:ascii="Times New Roman" w:hAnsi="Times New Roman" w:cs="Times New Roman"/>
        </w:rPr>
        <w:t xml:space="preserve">Standardized path coefficients of </w:t>
      </w:r>
      <w:r>
        <w:rPr>
          <w:rFonts w:ascii="Times New Roman" w:hAnsi="Times New Roman" w:cs="Times New Roman" w:hint="eastAsia"/>
        </w:rPr>
        <w:t>typical steppe</w:t>
      </w:r>
      <w:r>
        <w:rPr>
          <w:rFonts w:ascii="Times New Roman" w:hAnsi="Times New Roman" w:cs="Times New Roman"/>
        </w:rPr>
        <w:t xml:space="preserve"> SEM-model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50"/>
        <w:gridCol w:w="1302"/>
        <w:gridCol w:w="951"/>
        <w:gridCol w:w="957"/>
        <w:gridCol w:w="833"/>
        <w:gridCol w:w="1336"/>
        <w:gridCol w:w="858"/>
        <w:gridCol w:w="1113"/>
      </w:tblGrid>
      <w:tr w:rsidR="00A35C3D" w14:paraId="05C36A9E" w14:textId="77777777"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64BB7F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Response variable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79E5E2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Predictor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974D469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Estimate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059AA8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Std.error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0B090E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E6738D3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Std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Estimate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8FBCF38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</w:p>
          <w:p w14:paraId="7F4965A4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CD3DAA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of C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35C3D" w14:paraId="4903E2BF" w14:textId="77777777"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4DDEA4B" w14:textId="77777777" w:rsidR="00A35C3D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072103E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2E601EC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CE4AE0C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BF5F12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5323E1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383C94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23.524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1CC632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603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26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A35C3D" w14:paraId="4422CBB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E99AC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A1E9E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58A0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C5D3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210A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5BDB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B2636" w14:textId="77777777" w:rsidR="00A35C3D" w:rsidRDefault="00A35C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5C993" w14:textId="77777777" w:rsidR="00A35C3D" w:rsidRDefault="00A35C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5C3D" w14:paraId="7716E7A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E17FB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AAC43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F430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B68B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C1F8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22DA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2D13B6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5A1CFE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45507BE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1F864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2DE95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1D43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6426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D504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D100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FDAA46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7A1A51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537B053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F1F85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904C9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97A3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1AE9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31225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BFFF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3871FC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79D205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056F7C96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43BC4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5A2CC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348B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9A82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52D9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408D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B44FD0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66B661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782AAF1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B35B3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7D823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B94D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941E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1762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DDA1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442866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CECA10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6717113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ADE31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ACE80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0D00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979F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9591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AB49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2E253F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57C46A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0BD17D0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D3F3A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F8DC1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DFE5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3A95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48F5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B54D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61C4D3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C87F89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1B71590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6D367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91067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70E2C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75DC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5E3E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3EBF5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DFD8D8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8E8AD7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64DC8CC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17CB8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A7F81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A377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F255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7D17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BCD2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B9FB80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F24F64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6BA2EDA5" w14:textId="77777777"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110215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89D963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658B3F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-7.38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9BD96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EF7B3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56B51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06CF69D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F3DA9AC" w14:textId="77777777" w:rsidR="00A35C3D" w:rsidRDefault="00A35C3D">
            <w:pPr>
              <w:rPr>
                <w:rFonts w:hint="eastAsia"/>
              </w:rPr>
            </w:pPr>
          </w:p>
        </w:tc>
      </w:tr>
    </w:tbl>
    <w:p w14:paraId="6483BBB0" w14:textId="77777777" w:rsidR="00A35C3D" w:rsidRDefault="00A35C3D">
      <w:pPr>
        <w:jc w:val="center"/>
        <w:rPr>
          <w:rFonts w:ascii="Times New Roman" w:hAnsi="Times New Roman" w:cs="Times New Roman"/>
        </w:rPr>
      </w:pPr>
    </w:p>
    <w:p w14:paraId="2CC44CBE" w14:textId="77777777" w:rsidR="00A35C3D" w:rsidRDefault="00A35C3D">
      <w:pPr>
        <w:jc w:val="center"/>
        <w:rPr>
          <w:rFonts w:ascii="Times New Roman" w:hAnsi="Times New Roman" w:cs="Times New Roman"/>
        </w:rPr>
      </w:pPr>
    </w:p>
    <w:p w14:paraId="01C0EDE4" w14:textId="77777777" w:rsidR="00A35C3D" w:rsidRDefault="00A35C3D">
      <w:pPr>
        <w:jc w:val="center"/>
        <w:rPr>
          <w:rFonts w:ascii="Times New Roman" w:hAnsi="Times New Roman" w:cs="Times New Roman"/>
        </w:rPr>
      </w:pPr>
    </w:p>
    <w:p w14:paraId="617307A3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14F8E0D2" w14:textId="77777777" w:rsidR="00A35C3D" w:rsidRDefault="00000000">
      <w:pPr>
        <w:rPr>
          <w:rFonts w:ascii="Times New Roman" w:hAnsi="Times New Roman" w:cs="Times New Roman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>Supplementary</w:t>
      </w:r>
      <w:r>
        <w:rPr>
          <w:rFonts w:ascii="Times New Roman" w:eastAsia="等线" w:hAnsi="Times New Roman" w:cs="Times New Roman"/>
          <w:b/>
          <w:bCs/>
          <w:color w:val="000000"/>
          <w:szCs w:val="21"/>
        </w:rPr>
        <w:t xml:space="preserve"> Table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 xml:space="preserve"> 4. </w:t>
      </w:r>
      <w:r>
        <w:rPr>
          <w:rFonts w:ascii="Times New Roman" w:hAnsi="Times New Roman" w:cs="Times New Roman"/>
        </w:rPr>
        <w:t xml:space="preserve">Standardized path coefficients of </w:t>
      </w:r>
      <w:r>
        <w:rPr>
          <w:rFonts w:ascii="Times New Roman" w:hAnsi="Times New Roman" w:cs="Times New Roman" w:hint="eastAsia"/>
        </w:rPr>
        <w:t>desert steppe</w:t>
      </w:r>
      <w:r>
        <w:rPr>
          <w:rFonts w:ascii="Times New Roman" w:hAnsi="Times New Roman" w:cs="Times New Roman"/>
        </w:rPr>
        <w:t xml:space="preserve"> SEM-model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50"/>
        <w:gridCol w:w="1302"/>
        <w:gridCol w:w="951"/>
        <w:gridCol w:w="957"/>
        <w:gridCol w:w="833"/>
        <w:gridCol w:w="1336"/>
        <w:gridCol w:w="858"/>
        <w:gridCol w:w="1113"/>
      </w:tblGrid>
      <w:tr w:rsidR="00A35C3D" w14:paraId="00085EBC" w14:textId="77777777"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D59249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Response variable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59C49F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Predictor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4D8FA41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Estimate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3055813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Std.error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1076D0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AB0652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Std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Estimate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1E52D3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</w:p>
          <w:p w14:paraId="0F5C5D18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6C1FAF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of C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35C3D" w14:paraId="2F288F19" w14:textId="77777777"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C2703D3" w14:textId="77777777" w:rsidR="00A35C3D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FCA91F7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94E8FD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-0.01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5F00BA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4FC17D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0.041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62BEEA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</w:t>
            </w: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E6F11DF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20.225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60D815C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569</w:t>
            </w:r>
            <w:r>
              <w:rPr>
                <w:rFonts w:ascii="Times New Roman" w:hAnsi="Times New Roman" w:cs="Times New Roman"/>
              </w:rPr>
              <w:t>(2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A35C3D" w14:paraId="0B744D6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68268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59ED5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B1D0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68D7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DA68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99D5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71EC1" w14:textId="77777777" w:rsidR="00A35C3D" w:rsidRDefault="00A35C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39267" w14:textId="77777777" w:rsidR="00A35C3D" w:rsidRDefault="00A35C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5C3D" w14:paraId="21B7DED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AA6BD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B623A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3FC1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A36CC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51E6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C3DA5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65AFD2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16CCB3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04BD203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BF86E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65B24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3635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71D0F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2861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FF32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F11416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9C6AE1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30ED033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AB094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51799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72FC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003F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4D01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F75B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22ECC1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E17FB4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3FE4998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050BC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5FF49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F55D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C9CB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4747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3DEB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747118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23724B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79AECF66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21081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FFD80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D132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3CDF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0D1DF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035BF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7AC324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9D2559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11FC36E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776DD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7CB09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4EE6F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C142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F0C4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75C2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774C4F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B77479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7050FDB6" w14:textId="77777777"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D1FEF4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2E865E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E5B90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-7.72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F875E5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CFB40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3B12B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24AC976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A1F5D75" w14:textId="77777777" w:rsidR="00A35C3D" w:rsidRDefault="00A35C3D">
            <w:pPr>
              <w:rPr>
                <w:rFonts w:hint="eastAsia"/>
              </w:rPr>
            </w:pPr>
          </w:p>
        </w:tc>
      </w:tr>
    </w:tbl>
    <w:p w14:paraId="6E222664" w14:textId="77777777" w:rsidR="00A35C3D" w:rsidRDefault="00A35C3D">
      <w:pPr>
        <w:rPr>
          <w:rFonts w:ascii="Times New Roman" w:hAnsi="Times New Roman" w:cs="Times New Roman"/>
          <w:szCs w:val="21"/>
        </w:rPr>
      </w:pPr>
    </w:p>
    <w:p w14:paraId="2F27C1FD" w14:textId="77777777" w:rsidR="00A35C3D" w:rsidRDefault="00000000">
      <w:pPr>
        <w:rPr>
          <w:rFonts w:ascii="Times New Roman" w:hAnsi="Times New Roman" w:cs="Times New Roman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>Supplementary</w:t>
      </w:r>
      <w:r>
        <w:rPr>
          <w:rFonts w:ascii="Times New Roman" w:eastAsia="等线" w:hAnsi="Times New Roman" w:cs="Times New Roman"/>
          <w:b/>
          <w:bCs/>
          <w:color w:val="000000"/>
          <w:szCs w:val="21"/>
        </w:rPr>
        <w:t xml:space="preserve"> Table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</w:rPr>
        <w:t xml:space="preserve"> 5. </w:t>
      </w:r>
      <w:r>
        <w:rPr>
          <w:rFonts w:ascii="Times New Roman" w:hAnsi="Times New Roman" w:cs="Times New Roman"/>
        </w:rPr>
        <w:t>Standardized path coefficients of Inner Mongolia grassland SEM-model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50"/>
        <w:gridCol w:w="1302"/>
        <w:gridCol w:w="951"/>
        <w:gridCol w:w="957"/>
        <w:gridCol w:w="833"/>
        <w:gridCol w:w="1336"/>
        <w:gridCol w:w="858"/>
        <w:gridCol w:w="1113"/>
      </w:tblGrid>
      <w:tr w:rsidR="00A35C3D" w14:paraId="20F29E78" w14:textId="77777777"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49E3E6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Response variable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B8B1FD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Predictor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912309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Estimate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F9C7DF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Std.error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7560F2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1500D4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Std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Estimate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CD817C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</w:p>
          <w:p w14:paraId="7BED3BEC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statistic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20D0AF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of C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df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35C3D" w14:paraId="0473547E" w14:textId="77777777"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6B633B8" w14:textId="77777777" w:rsidR="00A35C3D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6EAD051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9468F4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2F3D7E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FADD65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B03936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33ACD2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18.177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1DE33B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314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16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A35C3D" w14:paraId="4DA106B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D2B28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D7F03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E7BF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79A5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7BD3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2ABC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44E4D" w14:textId="77777777" w:rsidR="00A35C3D" w:rsidRDefault="00A35C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CC07C" w14:textId="77777777" w:rsidR="00A35C3D" w:rsidRDefault="00A35C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5C3D" w14:paraId="6E75E2B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BD175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3EB5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5915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5FD3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0FB4F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5B9A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4F043F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62A58E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31E18E6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6A3A7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1012E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70E7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1B88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0E4B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31A0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3A0DFB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3719B1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02A6137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06C2B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27F4B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A39A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1F07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1EAC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9ACD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378872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7A51EF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76E0877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5ADAC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47979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50D9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6621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F0F0F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19D73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5206F0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E10DF1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5BDE3FB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A449D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70716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LFT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CWM</w:t>
            </w:r>
            <w:r>
              <w:rPr>
                <w:rFonts w:ascii="Times New Roman" w:hAnsi="Times New Roman" w:cs="Times New Roman"/>
                <w:szCs w:val="21"/>
              </w:rPr>
              <w:t>PC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7BED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13505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BBE68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48176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F75201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11A470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03F3AB4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03ACE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CE86C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D4D2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69E4C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3B97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F5E8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 w:hint="eastAsia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0944E4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A4CA5A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633586A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E6855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5ECA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26A6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82D50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F0545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9EC2D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D66F76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7ED81B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3356262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AD463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2A424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FF289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85C77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0343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127C2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DF136C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F8D6D3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6566EBC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2ADA4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C2FA5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SoilPC1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C6FDC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C171F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0018E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8551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B434A8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54F5CF" w14:textId="77777777" w:rsidR="00A35C3D" w:rsidRDefault="00A35C3D">
            <w:pPr>
              <w:rPr>
                <w:rFonts w:hint="eastAsia"/>
              </w:rPr>
            </w:pPr>
          </w:p>
        </w:tc>
      </w:tr>
      <w:tr w:rsidR="00A35C3D" w14:paraId="27D33558" w14:textId="77777777"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70FD00" w14:textId="77777777" w:rsidR="00A35C3D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A6C78F" w14:textId="77777777" w:rsidR="00A35C3D" w:rsidRDefault="00000000">
            <w:pPr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δ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CWM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429BA1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-2.65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5951CB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A3BE94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D2E17A" w14:textId="77777777" w:rsidR="00A35C3D" w:rsidRDefault="00000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220B128" w14:textId="77777777" w:rsidR="00A35C3D" w:rsidRDefault="00A35C3D"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B39147A" w14:textId="77777777" w:rsidR="00A35C3D" w:rsidRDefault="00A35C3D">
            <w:pPr>
              <w:rPr>
                <w:rFonts w:hint="eastAsia"/>
              </w:rPr>
            </w:pPr>
          </w:p>
        </w:tc>
      </w:tr>
    </w:tbl>
    <w:p w14:paraId="6CB248D2" w14:textId="77777777" w:rsidR="00A35C3D" w:rsidRDefault="00A35C3D">
      <w:pPr>
        <w:rPr>
          <w:rFonts w:ascii="Times New Roman" w:hAnsi="Times New Roman" w:cs="Times New Roman"/>
          <w:szCs w:val="21"/>
        </w:rPr>
      </w:pPr>
    </w:p>
    <w:sectPr w:rsidR="00A35C3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20DDB" w14:textId="77777777" w:rsidR="00AD5D07" w:rsidRDefault="00AD5D07" w:rsidP="00275434">
      <w:pPr>
        <w:rPr>
          <w:rFonts w:hint="eastAsia"/>
        </w:rPr>
      </w:pPr>
      <w:r>
        <w:separator/>
      </w:r>
    </w:p>
  </w:endnote>
  <w:endnote w:type="continuationSeparator" w:id="0">
    <w:p w14:paraId="44699714" w14:textId="77777777" w:rsidR="00AD5D07" w:rsidRDefault="00AD5D07" w:rsidP="0027543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B15E8E" w14:textId="77777777" w:rsidR="00AD5D07" w:rsidRDefault="00AD5D07" w:rsidP="00275434">
      <w:pPr>
        <w:rPr>
          <w:rFonts w:hint="eastAsia"/>
        </w:rPr>
      </w:pPr>
      <w:r>
        <w:separator/>
      </w:r>
    </w:p>
  </w:footnote>
  <w:footnote w:type="continuationSeparator" w:id="0">
    <w:p w14:paraId="1F799920" w14:textId="77777777" w:rsidR="00AD5D07" w:rsidRDefault="00AD5D07" w:rsidP="0027543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I4MzM5NjIzN2VhZWE3ZGIwMGY2NjYzZWNiYTFiOTUifQ=="/>
  </w:docVars>
  <w:rsids>
    <w:rsidRoot w:val="00FC4D8A"/>
    <w:rsid w:val="000345BF"/>
    <w:rsid w:val="00064E26"/>
    <w:rsid w:val="00173891"/>
    <w:rsid w:val="00187F5C"/>
    <w:rsid w:val="001B2DA2"/>
    <w:rsid w:val="00275434"/>
    <w:rsid w:val="002D50EB"/>
    <w:rsid w:val="002F769A"/>
    <w:rsid w:val="0042499B"/>
    <w:rsid w:val="00486444"/>
    <w:rsid w:val="004A45E7"/>
    <w:rsid w:val="004B5D7B"/>
    <w:rsid w:val="004B6345"/>
    <w:rsid w:val="004D41A8"/>
    <w:rsid w:val="005134CF"/>
    <w:rsid w:val="00564B7D"/>
    <w:rsid w:val="005B51D9"/>
    <w:rsid w:val="00634405"/>
    <w:rsid w:val="006757BF"/>
    <w:rsid w:val="00696535"/>
    <w:rsid w:val="00723891"/>
    <w:rsid w:val="00734326"/>
    <w:rsid w:val="00784936"/>
    <w:rsid w:val="007F4ACC"/>
    <w:rsid w:val="007F5785"/>
    <w:rsid w:val="0080583C"/>
    <w:rsid w:val="008613D8"/>
    <w:rsid w:val="009042CF"/>
    <w:rsid w:val="00982556"/>
    <w:rsid w:val="009E3F79"/>
    <w:rsid w:val="009E60CB"/>
    <w:rsid w:val="00A35C3D"/>
    <w:rsid w:val="00A52A77"/>
    <w:rsid w:val="00AD5D07"/>
    <w:rsid w:val="00B748A8"/>
    <w:rsid w:val="00BA549A"/>
    <w:rsid w:val="00BB491D"/>
    <w:rsid w:val="00BD3F69"/>
    <w:rsid w:val="00C013A0"/>
    <w:rsid w:val="00C51834"/>
    <w:rsid w:val="00C83005"/>
    <w:rsid w:val="00CA3359"/>
    <w:rsid w:val="00CA718B"/>
    <w:rsid w:val="00CC1939"/>
    <w:rsid w:val="00CF4A28"/>
    <w:rsid w:val="00CF593E"/>
    <w:rsid w:val="00D30693"/>
    <w:rsid w:val="00DC7E5F"/>
    <w:rsid w:val="00DD30B4"/>
    <w:rsid w:val="00E80E5F"/>
    <w:rsid w:val="00EB65E3"/>
    <w:rsid w:val="00EE0D88"/>
    <w:rsid w:val="00EF3192"/>
    <w:rsid w:val="00F7638A"/>
    <w:rsid w:val="00FC4D8A"/>
    <w:rsid w:val="00FE2B53"/>
    <w:rsid w:val="506E5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751E0E9"/>
  <w14:defaultImageDpi w14:val="32767"/>
  <w15:docId w15:val="{3AC6FE63-132E-4E65-A529-5FCEC8FE9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jhzhang1001@126.com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1138</Words>
  <Characters>6493</Characters>
  <Application>Microsoft Office Word</Application>
  <DocSecurity>0</DocSecurity>
  <Lines>54</Lines>
  <Paragraphs>15</Paragraphs>
  <ScaleCrop>false</ScaleCrop>
  <Company/>
  <LinksUpToDate>false</LinksUpToDate>
  <CharactersWithSpaces>7616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Wang</dc:creator>
  <cp:lastModifiedBy>xu Wang</cp:lastModifiedBy>
  <cp:revision>5</cp:revision>
  <dcterms:created xsi:type="dcterms:W3CDTF">2024-09-29T02:21:00Z</dcterms:created>
  <dcterms:modified xsi:type="dcterms:W3CDTF">2024-10-08T07:14:00Z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5173D84ED5D54A99B3D73DFEA6B29E7B_12</vt:lpwstr>
  </property>
</Properties>
</file>