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57B5" w:rsidRPr="001C57B5" w:rsidRDefault="001C57B5" w:rsidP="001C57B5">
      <w:pPr>
        <w:pStyle w:val="Caption"/>
        <w:keepNext/>
        <w:rPr>
          <w:rFonts w:ascii="Times New Roman" w:hAnsi="Times New Roman"/>
          <w:i w:val="0"/>
          <w:color w:val="auto"/>
          <w:sz w:val="24"/>
          <w:szCs w:val="24"/>
        </w:rPr>
      </w:pPr>
      <w:bookmarkStart w:id="0" w:name="_Ref70015072"/>
      <w:r w:rsidRPr="001C57B5">
        <w:rPr>
          <w:rFonts w:ascii="Times New Roman" w:hAnsi="Times New Roman"/>
          <w:i w:val="0"/>
          <w:color w:val="auto"/>
          <w:sz w:val="24"/>
          <w:szCs w:val="24"/>
        </w:rPr>
        <w:t xml:space="preserve">Table </w:t>
      </w:r>
      <w:bookmarkEnd w:id="0"/>
      <w:r>
        <w:rPr>
          <w:rFonts w:ascii="Times New Roman" w:hAnsi="Times New Roman"/>
          <w:i w:val="0"/>
          <w:color w:val="auto"/>
          <w:sz w:val="24"/>
          <w:szCs w:val="24"/>
        </w:rPr>
        <w:t>S5</w:t>
      </w:r>
      <w:r w:rsidRPr="001C57B5">
        <w:rPr>
          <w:rFonts w:ascii="Times New Roman" w:hAnsi="Times New Roman"/>
          <w:i w:val="0"/>
          <w:color w:val="auto"/>
          <w:sz w:val="24"/>
          <w:szCs w:val="24"/>
        </w:rPr>
        <w:t xml:space="preserve"> – Performance of OrtSuite in functional annotation of the Test_genome_set using four different e-value cutoffs</w:t>
      </w:r>
      <w:r w:rsidR="005B3390">
        <w:rPr>
          <w:rFonts w:ascii="Times New Roman" w:hAnsi="Times New Roman"/>
          <w:i w:val="0"/>
          <w:color w:val="auto"/>
          <w:sz w:val="24"/>
          <w:szCs w:val="24"/>
        </w:rPr>
        <w:t xml:space="preserve"> (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</w:rPr>
        <w:t>1e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-04</w:t>
      </w:r>
      <w:r w:rsidR="005B3390">
        <w:rPr>
          <w:rFonts w:ascii="Times New Roman" w:hAnsi="Times New Roman"/>
          <w:i w:val="0"/>
          <w:color w:val="auto"/>
          <w:sz w:val="24"/>
          <w:szCs w:val="24"/>
        </w:rPr>
        <w:t>,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</w:rPr>
        <w:t>1e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-06</w:t>
      </w:r>
      <w:r w:rsidR="005B3390">
        <w:rPr>
          <w:rFonts w:ascii="Times New Roman" w:hAnsi="Times New Roman"/>
          <w:i w:val="0"/>
          <w:color w:val="auto"/>
          <w:sz w:val="24"/>
          <w:szCs w:val="24"/>
        </w:rPr>
        <w:t>,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</w:rPr>
        <w:t>1e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-09</w:t>
      </w:r>
      <w:r w:rsidR="005B3390">
        <w:rPr>
          <w:rFonts w:ascii="Times New Roman" w:hAnsi="Times New Roman"/>
          <w:i w:val="0"/>
          <w:color w:val="auto"/>
          <w:sz w:val="24"/>
          <w:szCs w:val="24"/>
        </w:rPr>
        <w:t>,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</w:rPr>
        <w:t>1e</w:t>
      </w:r>
      <w:r w:rsidR="005B3390" w:rsidRPr="005B3390">
        <w:rPr>
          <w:rFonts w:ascii="Times New Roman" w:hAnsi="Times New Roman"/>
          <w:i w:val="0"/>
          <w:color w:val="auto"/>
          <w:sz w:val="24"/>
          <w:szCs w:val="24"/>
          <w:vertAlign w:val="superscript"/>
        </w:rPr>
        <w:t>-16</w:t>
      </w:r>
      <w:r w:rsidR="005B3390">
        <w:rPr>
          <w:rFonts w:ascii="Times New Roman" w:hAnsi="Times New Roman"/>
          <w:i w:val="0"/>
          <w:color w:val="auto"/>
          <w:sz w:val="24"/>
          <w:szCs w:val="24"/>
        </w:rPr>
        <w:t>)</w:t>
      </w:r>
      <w:r w:rsidRPr="001C57B5">
        <w:rPr>
          <w:rFonts w:ascii="Times New Roman" w:hAnsi="Times New Roman"/>
          <w:i w:val="0"/>
          <w:color w:val="auto"/>
          <w:sz w:val="24"/>
          <w:szCs w:val="24"/>
        </w:rPr>
        <w:t>. Values represent the percentage of KEGG annotations in the Test genome set confirmed by OrtSuite.</w:t>
      </w:r>
      <w:bookmarkStart w:id="1" w:name="_GoBack"/>
      <w:bookmarkEnd w:id="1"/>
    </w:p>
    <w:tbl>
      <w:tblPr>
        <w:tblStyle w:val="MDPI41threelinetable"/>
        <w:tblW w:w="5000" w:type="pct"/>
        <w:tblLook w:val="04A0" w:firstRow="1" w:lastRow="0" w:firstColumn="1" w:lastColumn="0" w:noHBand="0" w:noVBand="1"/>
      </w:tblPr>
      <w:tblGrid>
        <w:gridCol w:w="4110"/>
        <w:gridCol w:w="1312"/>
        <w:gridCol w:w="1312"/>
        <w:gridCol w:w="1316"/>
        <w:gridCol w:w="1310"/>
      </w:tblGrid>
      <w:tr w:rsidR="001C57B5" w:rsidRPr="001C57B5" w:rsidTr="001C5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tcW w:w="166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bookmarkStart w:id="2" w:name="_Hlk71660395"/>
            <w:r w:rsidRPr="001C57B5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E-value</w:t>
            </w:r>
          </w:p>
        </w:tc>
        <w:tc>
          <w:tcPr>
            <w:tcW w:w="83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-04</w:t>
            </w:r>
          </w:p>
        </w:tc>
        <w:tc>
          <w:tcPr>
            <w:tcW w:w="83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-06</w:t>
            </w:r>
          </w:p>
        </w:tc>
        <w:tc>
          <w:tcPr>
            <w:tcW w:w="836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-09</w:t>
            </w:r>
          </w:p>
        </w:tc>
        <w:tc>
          <w:tcPr>
            <w:tcW w:w="832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lang w:eastAsia="en-US"/>
              </w:rPr>
              <w:t>1e</w:t>
            </w:r>
            <w:r w:rsidRPr="001C57B5">
              <w:rPr>
                <w:rFonts w:ascii="Times New Roman" w:eastAsia="Times New Roman" w:hAnsi="Times New Roman"/>
                <w:bCs/>
                <w:noProof w:val="0"/>
                <w:color w:val="auto"/>
                <w:sz w:val="24"/>
                <w:szCs w:val="24"/>
                <w:vertAlign w:val="superscript"/>
                <w:lang w:eastAsia="en-US"/>
              </w:rPr>
              <w:t>-16</w:t>
            </w:r>
          </w:p>
        </w:tc>
      </w:tr>
      <w:tr w:rsidR="001C57B5" w:rsidRPr="001C57B5" w:rsidTr="001C57B5">
        <w:trPr>
          <w:trHeight w:val="315"/>
        </w:trPr>
        <w:tc>
          <w:tcPr>
            <w:tcW w:w="1664" w:type="pct"/>
            <w:tcBorders>
              <w:top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Acinetobacter defluvii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WCHA30</w:t>
            </w:r>
          </w:p>
        </w:tc>
        <w:tc>
          <w:tcPr>
            <w:tcW w:w="834" w:type="pct"/>
            <w:tcBorders>
              <w:top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tcBorders>
              <w:top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tcBorders>
              <w:top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tcBorders>
              <w:top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Arabidopsis thaliana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Azoarcus sp.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KH32C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Azoarcus sp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>. DN11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Azoarcus sp.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CIB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Burkholderia cepacia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DDS 7H-2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88.88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88.88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88.88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88.88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Burkholderia vietnamiensis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G4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90.90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90.90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86.36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86.36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Cycloclasticus sp.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P1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86.66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86.66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86.66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86.66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Cycloclasticus zancles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78-ME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Desulfosporosinus orientis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DSM 765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92.30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92.30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92.30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92.30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Aromatoleum aromaticum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EbN1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Latimeria chalumnae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(coelacanth)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Magnetospirillum sp.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XM-1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Paraburkholderia aromaticivorans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BN5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Rhodococcus ruber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P14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Sulfuritalea hydrogenivorans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sk43H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67343E">
        <w:trPr>
          <w:trHeight w:val="300"/>
        </w:trPr>
        <w:tc>
          <w:tcPr>
            <w:tcW w:w="166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Staphylococcus sciuri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FDAARGOS 285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85.71</w:t>
            </w:r>
          </w:p>
        </w:tc>
        <w:tc>
          <w:tcPr>
            <w:tcW w:w="834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85.71</w:t>
            </w:r>
          </w:p>
        </w:tc>
        <w:tc>
          <w:tcPr>
            <w:tcW w:w="836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71.42</w:t>
            </w:r>
          </w:p>
        </w:tc>
        <w:tc>
          <w:tcPr>
            <w:tcW w:w="832" w:type="pct"/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85.71</w:t>
            </w:r>
          </w:p>
        </w:tc>
      </w:tr>
      <w:tr w:rsidR="001C57B5" w:rsidRPr="001C57B5" w:rsidTr="001C57B5">
        <w:trPr>
          <w:trHeight w:val="300"/>
        </w:trPr>
        <w:tc>
          <w:tcPr>
            <w:tcW w:w="1664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i/>
                <w:sz w:val="24"/>
                <w:szCs w:val="24"/>
                <w:lang w:eastAsia="de-DE"/>
              </w:rPr>
              <w:t>Thauera sp.</w:t>
            </w:r>
            <w:r w:rsidRPr="001C57B5">
              <w:rPr>
                <w:rFonts w:ascii="Times New Roman" w:eastAsia="Times New Roman" w:hAnsi="Times New Roman"/>
                <w:sz w:val="24"/>
                <w:szCs w:val="24"/>
                <w:lang w:eastAsia="de-DE"/>
              </w:rPr>
              <w:t xml:space="preserve"> MZ1T</w:t>
            </w:r>
          </w:p>
        </w:tc>
        <w:tc>
          <w:tcPr>
            <w:tcW w:w="834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6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2" w:type="pct"/>
            <w:tcBorders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1C57B5" w:rsidRPr="001C57B5" w:rsidTr="001C57B5">
        <w:trPr>
          <w:trHeight w:val="300"/>
        </w:trPr>
        <w:tc>
          <w:tcPr>
            <w:tcW w:w="166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  <w:t>Average</w:t>
            </w:r>
          </w:p>
        </w:tc>
        <w:tc>
          <w:tcPr>
            <w:tcW w:w="83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  <w:t>96.22</w:t>
            </w:r>
          </w:p>
        </w:tc>
        <w:tc>
          <w:tcPr>
            <w:tcW w:w="834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  <w:t>96.22</w:t>
            </w:r>
          </w:p>
        </w:tc>
        <w:tc>
          <w:tcPr>
            <w:tcW w:w="836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  <w:t>95.18</w:t>
            </w:r>
          </w:p>
        </w:tc>
        <w:tc>
          <w:tcPr>
            <w:tcW w:w="832" w:type="pct"/>
            <w:tcBorders>
              <w:top w:val="single" w:sz="18" w:space="0" w:color="auto"/>
              <w:bottom w:val="single" w:sz="18" w:space="0" w:color="auto"/>
            </w:tcBorders>
            <w:noWrap/>
            <w:vAlign w:val="top"/>
            <w:hideMark/>
          </w:tcPr>
          <w:p w:rsidR="001C57B5" w:rsidRPr="001C57B5" w:rsidRDefault="001C57B5" w:rsidP="0067343E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</w:pPr>
            <w:r w:rsidRPr="001C57B5">
              <w:rPr>
                <w:rFonts w:ascii="Times New Roman" w:eastAsia="Times New Roman" w:hAnsi="Times New Roman"/>
                <w:b/>
                <w:noProof w:val="0"/>
                <w:sz w:val="24"/>
                <w:szCs w:val="24"/>
                <w:lang w:eastAsia="en-US"/>
              </w:rPr>
              <w:t>95.96</w:t>
            </w:r>
          </w:p>
        </w:tc>
      </w:tr>
      <w:bookmarkEnd w:id="2"/>
    </w:tbl>
    <w:p w:rsidR="00930853" w:rsidRPr="001C57B5" w:rsidRDefault="00930853">
      <w:pPr>
        <w:rPr>
          <w:rFonts w:ascii="Times New Roman" w:hAnsi="Times New Roman"/>
          <w:sz w:val="24"/>
          <w:szCs w:val="24"/>
        </w:rPr>
      </w:pPr>
    </w:p>
    <w:sectPr w:rsidR="00930853" w:rsidRPr="001C57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B5"/>
    <w:rsid w:val="001C57B5"/>
    <w:rsid w:val="005B3390"/>
    <w:rsid w:val="00930853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9CC6"/>
  <w15:chartTrackingRefBased/>
  <w15:docId w15:val="{99881F30-FC73-4498-AE22-5028B1CCD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7B5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PI41threelinetable">
    <w:name w:val="MDPI_4.1_three_line_table"/>
    <w:basedOn w:val="TableNormal"/>
    <w:uiPriority w:val="99"/>
    <w:rsid w:val="001C57B5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C57B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2</cp:revision>
  <dcterms:created xsi:type="dcterms:W3CDTF">2021-05-12T14:38:00Z</dcterms:created>
  <dcterms:modified xsi:type="dcterms:W3CDTF">2021-05-13T15:14:00Z</dcterms:modified>
</cp:coreProperties>
</file>