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C37" w:rsidRPr="008A4CEE" w:rsidRDefault="008A4CEE" w:rsidP="008A4CEE">
      <w:pPr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A4CEE">
        <w:rPr>
          <w:rFonts w:ascii="Times New Roman" w:hAnsi="Times New Roman" w:cs="Times New Roman"/>
          <w:b/>
          <w:sz w:val="24"/>
          <w:szCs w:val="24"/>
          <w:lang w:val="en-US"/>
        </w:rPr>
        <w:t>Table S4.</w:t>
      </w:r>
      <w:r w:rsidRPr="008A4CEE">
        <w:rPr>
          <w:rFonts w:ascii="Times New Roman" w:hAnsi="Times New Roman" w:cs="Times New Roman"/>
          <w:sz w:val="24"/>
          <w:szCs w:val="24"/>
          <w:lang w:val="en-US"/>
        </w:rPr>
        <w:t xml:space="preserve"> Gene-Protein-Reaction (GPR) rules and metadata associated with all reactions present in the Ortholog Reaction-Associated database (ORAdb). 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62"/>
        <w:gridCol w:w="1129"/>
        <w:gridCol w:w="1081"/>
        <w:gridCol w:w="965"/>
        <w:gridCol w:w="849"/>
        <w:gridCol w:w="3488"/>
      </w:tblGrid>
      <w:tr w:rsidR="00590EE0" w:rsidRPr="001B7BE4" w:rsidTr="00590EE0">
        <w:trPr>
          <w:trHeight w:val="255"/>
        </w:trPr>
        <w:tc>
          <w:tcPr>
            <w:tcW w:w="6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590EE0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de-DE"/>
              </w:rPr>
            </w:pPr>
            <w:r w:rsidRPr="00590EE0">
              <w:rPr>
                <w:rFonts w:ascii="Times New Roman" w:eastAsia="Times New Roman" w:hAnsi="Times New Roman" w:cs="Times New Roman"/>
                <w:b/>
                <w:lang w:eastAsia="de-DE"/>
              </w:rPr>
              <w:t>Module Name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590EE0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de-DE"/>
              </w:rPr>
            </w:pPr>
            <w:r w:rsidRPr="00590EE0">
              <w:rPr>
                <w:rFonts w:ascii="Times New Roman" w:eastAsia="Times New Roman" w:hAnsi="Times New Roman" w:cs="Times New Roman"/>
                <w:b/>
                <w:lang w:eastAsia="de-DE"/>
              </w:rPr>
              <w:t>Module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590EE0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de-DE"/>
              </w:rPr>
            </w:pPr>
            <w:r w:rsidRPr="00590EE0">
              <w:rPr>
                <w:rFonts w:ascii="Times New Roman" w:eastAsia="Times New Roman" w:hAnsi="Times New Roman" w:cs="Times New Roman"/>
                <w:b/>
                <w:lang w:eastAsia="de-DE"/>
              </w:rPr>
              <w:t>Reaction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590EE0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de-DE"/>
              </w:rPr>
            </w:pPr>
            <w:r w:rsidRPr="00590EE0">
              <w:rPr>
                <w:rFonts w:ascii="Times New Roman" w:eastAsia="Times New Roman" w:hAnsi="Times New Roman" w:cs="Times New Roman"/>
                <w:b/>
                <w:lang w:eastAsia="de-DE"/>
              </w:rPr>
              <w:t>Protein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590EE0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de-DE"/>
              </w:rPr>
            </w:pPr>
            <w:r w:rsidRPr="00590EE0">
              <w:rPr>
                <w:rFonts w:ascii="Times New Roman" w:eastAsia="Times New Roman" w:hAnsi="Times New Roman" w:cs="Times New Roman"/>
                <w:b/>
                <w:lang w:eastAsia="de-DE"/>
              </w:rPr>
              <w:t>Genes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590EE0" w:rsidRDefault="00590EE0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US" w:eastAsia="de-DE"/>
              </w:rPr>
            </w:pPr>
            <w:r w:rsidRPr="00590EE0">
              <w:rPr>
                <w:rFonts w:ascii="Times New Roman" w:eastAsia="Times New Roman" w:hAnsi="Times New Roman" w:cs="Times New Roman"/>
                <w:b/>
                <w:lang w:val="en-US" w:eastAsia="de-DE"/>
              </w:rPr>
              <w:t>Gene-Protein-Reaction (GPR) rule</w:t>
            </w:r>
            <w:r>
              <w:rPr>
                <w:rFonts w:ascii="Times New Roman" w:eastAsia="Times New Roman" w:hAnsi="Times New Roman" w:cs="Times New Roman"/>
                <w:b/>
                <w:lang w:val="en-US" w:eastAsia="de-DE"/>
              </w:rPr>
              <w:t>s</w:t>
            </w:r>
          </w:p>
        </w:tc>
      </w:tr>
      <w:tr w:rsidR="00590EE0" w:rsidRPr="00A83C37" w:rsidTr="00590EE0">
        <w:trPr>
          <w:trHeight w:val="255"/>
        </w:trPr>
        <w:tc>
          <w:tcPr>
            <w:tcW w:w="64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val="en-US" w:eastAsia="de-DE"/>
              </w:rPr>
              <w:t>Trans-cinnamate degradation, trans-cinnamate =&gt; acetyl-CoA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M00545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R02601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4.2.1.80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K02554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K02554</w:t>
            </w:r>
          </w:p>
        </w:tc>
      </w:tr>
      <w:tr w:rsidR="00590EE0" w:rsidRPr="00A83C37" w:rsidTr="00590EE0">
        <w:trPr>
          <w:trHeight w:val="255"/>
        </w:trPr>
        <w:tc>
          <w:tcPr>
            <w:tcW w:w="6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val="en-US" w:eastAsia="de-DE"/>
              </w:rPr>
              <w:t>Catechol meta-cleavage, catechol =&gt; acetyl-CoA / 4-methylcatechol =&gt; propanoyl-CoA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M00569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R02601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4.2.1.80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K02554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K18364 or  K02554</w:t>
            </w:r>
          </w:p>
        </w:tc>
      </w:tr>
      <w:tr w:rsidR="00590EE0" w:rsidRPr="00A83C37" w:rsidTr="00590EE0">
        <w:trPr>
          <w:trHeight w:val="255"/>
        </w:trPr>
        <w:tc>
          <w:tcPr>
            <w:tcW w:w="6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val="en-US" w:eastAsia="de-DE"/>
              </w:rPr>
              <w:t>Trans-cinnamate degradation, trans-cinnamate =&gt; acetyl-CoA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M00545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R00750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4.1.3.39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K01666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K01666</w:t>
            </w:r>
          </w:p>
        </w:tc>
      </w:tr>
      <w:tr w:rsidR="00590EE0" w:rsidRPr="00A83C37" w:rsidTr="00590EE0">
        <w:trPr>
          <w:trHeight w:val="255"/>
        </w:trPr>
        <w:tc>
          <w:tcPr>
            <w:tcW w:w="6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val="en-US" w:eastAsia="de-DE"/>
              </w:rPr>
              <w:t>Catechol meta-cleavage, catechol =&gt; acetyl-CoA / 4-methylcatechol =&gt; propanoyl-CoA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M00569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R00750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4.1.3.39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K01666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K18365 and  K01666</w:t>
            </w:r>
          </w:p>
        </w:tc>
      </w:tr>
      <w:tr w:rsidR="00590EE0" w:rsidRPr="00A83C37" w:rsidTr="00590EE0">
        <w:trPr>
          <w:trHeight w:val="255"/>
        </w:trPr>
        <w:tc>
          <w:tcPr>
            <w:tcW w:w="64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val="en-US" w:eastAsia="de-DE"/>
              </w:rPr>
              <w:t>Benzoate degradation, benzoate =&gt; catechol / methylbenzoate =&gt; methylcatechol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M00551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R00813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1.3.1.25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K05783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K05783</w:t>
            </w:r>
          </w:p>
        </w:tc>
      </w:tr>
      <w:tr w:rsidR="00590EE0" w:rsidRPr="00A83C37" w:rsidTr="00590EE0">
        <w:trPr>
          <w:trHeight w:val="255"/>
        </w:trPr>
        <w:tc>
          <w:tcPr>
            <w:tcW w:w="6462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val="en-US" w:eastAsia="de-DE"/>
              </w:rPr>
              <w:t>Catechol meta-cleavage, catechol =&gt; acetyl-CoA / 4-methylcatechol =&gt; propanoyl-CoA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M00569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R02604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3.7.1.9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K10216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K01617 or  K10216</w:t>
            </w:r>
          </w:p>
        </w:tc>
      </w:tr>
      <w:tr w:rsidR="00590EE0" w:rsidRPr="00A83C37" w:rsidTr="00590EE0">
        <w:trPr>
          <w:trHeight w:val="255"/>
        </w:trPr>
        <w:tc>
          <w:tcPr>
            <w:tcW w:w="64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1B7B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n-US"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val="en-US" w:eastAsia="de-DE"/>
              </w:rPr>
              <w:t>Catechol meta-cleavage, catechol =&gt; acetyl-CoA / 4-methylcatechol =&gt; propanoyl-CoA</w:t>
            </w:r>
          </w:p>
        </w:tc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M00569</w:t>
            </w:r>
          </w:p>
        </w:tc>
        <w:tc>
          <w:tcPr>
            <w:tcW w:w="1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R00816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1.13.11.2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K07104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3C37" w:rsidRPr="00A83C37" w:rsidRDefault="00A83C37" w:rsidP="00A83C3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de-DE"/>
              </w:rPr>
            </w:pPr>
            <w:r w:rsidRPr="00A83C37">
              <w:rPr>
                <w:rFonts w:ascii="Times New Roman" w:eastAsia="Times New Roman" w:hAnsi="Times New Roman" w:cs="Times New Roman"/>
                <w:lang w:eastAsia="de-DE"/>
              </w:rPr>
              <w:t>K00446 or  K07104</w:t>
            </w:r>
          </w:p>
        </w:tc>
      </w:tr>
    </w:tbl>
    <w:p w:rsidR="00757E7D" w:rsidRDefault="00924F4C"/>
    <w:p w:rsidR="00A83C37" w:rsidRDefault="00A83C37">
      <w:bookmarkStart w:id="0" w:name="_GoBack"/>
      <w:bookmarkEnd w:id="0"/>
    </w:p>
    <w:p w:rsidR="00A83C37" w:rsidRDefault="00A83C37"/>
    <w:p w:rsidR="00A83C37" w:rsidRDefault="00A83C37"/>
    <w:sectPr w:rsidR="00A83C37" w:rsidSect="00A83C37">
      <w:pgSz w:w="16838" w:h="11906" w:orient="landscape"/>
      <w:pgMar w:top="1417" w:right="1417" w:bottom="141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F4C" w:rsidRDefault="00924F4C" w:rsidP="00A83C37">
      <w:pPr>
        <w:spacing w:after="0" w:line="240" w:lineRule="auto"/>
      </w:pPr>
      <w:r>
        <w:separator/>
      </w:r>
    </w:p>
  </w:endnote>
  <w:endnote w:type="continuationSeparator" w:id="0">
    <w:p w:rsidR="00924F4C" w:rsidRDefault="00924F4C" w:rsidP="00A83C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F4C" w:rsidRDefault="00924F4C" w:rsidP="00A83C37">
      <w:pPr>
        <w:spacing w:after="0" w:line="240" w:lineRule="auto"/>
      </w:pPr>
      <w:r>
        <w:separator/>
      </w:r>
    </w:p>
  </w:footnote>
  <w:footnote w:type="continuationSeparator" w:id="0">
    <w:p w:rsidR="00924F4C" w:rsidRDefault="00924F4C" w:rsidP="00A83C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C37"/>
    <w:rsid w:val="00181AAA"/>
    <w:rsid w:val="001B7BE4"/>
    <w:rsid w:val="002A538E"/>
    <w:rsid w:val="00386780"/>
    <w:rsid w:val="00590EE0"/>
    <w:rsid w:val="005C3DA2"/>
    <w:rsid w:val="008A4CEE"/>
    <w:rsid w:val="00905961"/>
    <w:rsid w:val="00924F4C"/>
    <w:rsid w:val="00A83C37"/>
    <w:rsid w:val="00EA703D"/>
    <w:rsid w:val="00F2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35733E-586F-4528-B200-EC45E2C46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83C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C37"/>
  </w:style>
  <w:style w:type="paragraph" w:styleId="Footer">
    <w:name w:val="footer"/>
    <w:basedOn w:val="Normal"/>
    <w:link w:val="FooterChar"/>
    <w:uiPriority w:val="99"/>
    <w:unhideWhenUsed/>
    <w:rsid w:val="00A83C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9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UFZ</Company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 leonorfe</dc:creator>
  <cp:keywords/>
  <dc:description/>
  <cp:lastModifiedBy>João Pedro Leonor Fernandes Saraiva leonorfe</cp:lastModifiedBy>
  <cp:revision>4</cp:revision>
  <dcterms:created xsi:type="dcterms:W3CDTF">2020-05-14T13:47:00Z</dcterms:created>
  <dcterms:modified xsi:type="dcterms:W3CDTF">2020-06-25T13:20:00Z</dcterms:modified>
</cp:coreProperties>
</file>