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CDEAF3" w14:textId="77777777" w:rsidR="00F26D56" w:rsidRDefault="00F26D56" w:rsidP="00F26D56">
      <w:pPr>
        <w:tabs>
          <w:tab w:val="left" w:pos="634"/>
        </w:tabs>
        <w:spacing w:line="360" w:lineRule="auto"/>
        <w:rPr>
          <w:rFonts w:ascii="Times New Roman" w:hAnsi="Times New Roman" w:cs="Times New Roman"/>
          <w:sz w:val="24"/>
          <w:szCs w:val="28"/>
        </w:rPr>
      </w:pPr>
      <w:r w:rsidRPr="00320C69">
        <w:rPr>
          <w:rFonts w:ascii="Times New Roman" w:hAnsi="Times New Roman" w:cs="Times New Roman" w:hint="eastAsia"/>
          <w:b/>
          <w:bCs/>
          <w:sz w:val="24"/>
          <w:szCs w:val="28"/>
        </w:rPr>
        <w:t>Table 1</w:t>
      </w:r>
      <w:r>
        <w:rPr>
          <w:rFonts w:ascii="Times New Roman" w:hAnsi="Times New Roman" w:cs="Times New Roman" w:hint="eastAsia"/>
          <w:sz w:val="24"/>
          <w:szCs w:val="28"/>
        </w:rPr>
        <w:t>. Measurement tools of primary and secondary outcomes</w:t>
      </w:r>
    </w:p>
    <w:tbl>
      <w:tblPr>
        <w:tblW w:w="0" w:type="auto"/>
        <w:tblCellMar>
          <w:left w:w="0" w:type="dxa"/>
          <w:right w:w="0" w:type="dxa"/>
        </w:tblCellMar>
        <w:tblLook w:val="0420" w:firstRow="1" w:lastRow="0" w:firstColumn="0" w:lastColumn="0" w:noHBand="0" w:noVBand="1"/>
      </w:tblPr>
      <w:tblGrid>
        <w:gridCol w:w="5130"/>
        <w:gridCol w:w="8828"/>
      </w:tblGrid>
      <w:tr w:rsidR="00F26D56" w:rsidRPr="00696BFE" w14:paraId="206A476E" w14:textId="77777777" w:rsidTr="00125077">
        <w:tc>
          <w:tcPr>
            <w:tcW w:w="5130" w:type="dxa"/>
            <w:tcBorders>
              <w:top w:val="single" w:sz="12" w:space="0" w:color="auto"/>
              <w:bottom w:val="single" w:sz="12" w:space="0" w:color="auto"/>
            </w:tcBorders>
            <w:shd w:val="clear" w:color="auto" w:fill="auto"/>
            <w:tcMar>
              <w:top w:w="72" w:type="dxa"/>
              <w:left w:w="144" w:type="dxa"/>
              <w:bottom w:w="72" w:type="dxa"/>
              <w:right w:w="144" w:type="dxa"/>
            </w:tcMar>
            <w:hideMark/>
          </w:tcPr>
          <w:p w14:paraId="20BB4153" w14:textId="77777777" w:rsidR="00F26D56" w:rsidRPr="00696BFE" w:rsidRDefault="00F26D56" w:rsidP="00125077">
            <w:pPr>
              <w:adjustRightInd w:val="0"/>
              <w:snapToGrid w:val="0"/>
              <w:jc w:val="left"/>
              <w:rPr>
                <w:rFonts w:ascii="Times New Roman" w:hAnsi="Times New Roman" w:cs="Times New Roman"/>
                <w:sz w:val="24"/>
                <w:szCs w:val="24"/>
              </w:rPr>
            </w:pPr>
            <w:bookmarkStart w:id="0" w:name="_Hlk179227129"/>
            <w:r w:rsidRPr="00696BFE">
              <w:rPr>
                <w:rFonts w:ascii="Times New Roman" w:hAnsi="Times New Roman" w:cs="Times New Roman"/>
                <w:b/>
                <w:bCs/>
                <w:sz w:val="24"/>
                <w:szCs w:val="24"/>
              </w:rPr>
              <w:t>Variables</w:t>
            </w:r>
          </w:p>
        </w:tc>
        <w:tc>
          <w:tcPr>
            <w:tcW w:w="8828" w:type="dxa"/>
            <w:tcBorders>
              <w:top w:val="single" w:sz="12" w:space="0" w:color="auto"/>
              <w:bottom w:val="single" w:sz="12" w:space="0" w:color="auto"/>
            </w:tcBorders>
            <w:shd w:val="clear" w:color="auto" w:fill="auto"/>
            <w:tcMar>
              <w:top w:w="72" w:type="dxa"/>
              <w:left w:w="144" w:type="dxa"/>
              <w:bottom w:w="72" w:type="dxa"/>
              <w:right w:w="144" w:type="dxa"/>
            </w:tcMar>
            <w:hideMark/>
          </w:tcPr>
          <w:p w14:paraId="4AC5C6D9"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b/>
                <w:bCs/>
                <w:sz w:val="24"/>
                <w:szCs w:val="24"/>
              </w:rPr>
              <w:t>Measurements</w:t>
            </w:r>
          </w:p>
        </w:tc>
      </w:tr>
      <w:tr w:rsidR="00F26D56" w:rsidRPr="00696BFE" w14:paraId="5F0D2CC4" w14:textId="77777777" w:rsidTr="00125077">
        <w:tc>
          <w:tcPr>
            <w:tcW w:w="5130" w:type="dxa"/>
            <w:tcBorders>
              <w:top w:val="single" w:sz="12" w:space="0" w:color="auto"/>
            </w:tcBorders>
            <w:shd w:val="clear" w:color="auto" w:fill="auto"/>
            <w:tcMar>
              <w:top w:w="72" w:type="dxa"/>
              <w:left w:w="144" w:type="dxa"/>
              <w:bottom w:w="72" w:type="dxa"/>
              <w:right w:w="144" w:type="dxa"/>
            </w:tcMar>
            <w:hideMark/>
          </w:tcPr>
          <w:p w14:paraId="2842FD36" w14:textId="77777777" w:rsidR="00F26D56" w:rsidRPr="00696BFE" w:rsidRDefault="00F26D56" w:rsidP="00125077">
            <w:pPr>
              <w:adjustRightInd w:val="0"/>
              <w:snapToGrid w:val="0"/>
              <w:jc w:val="left"/>
              <w:rPr>
                <w:rFonts w:ascii="Times New Roman" w:hAnsi="Times New Roman" w:cs="Times New Roman"/>
                <w:sz w:val="24"/>
                <w:szCs w:val="24"/>
              </w:rPr>
            </w:pPr>
            <w:r>
              <w:rPr>
                <w:rFonts w:ascii="Times New Roman" w:hAnsi="Times New Roman" w:cs="Times New Roman" w:hint="eastAsia"/>
                <w:b/>
                <w:bCs/>
                <w:sz w:val="24"/>
                <w:szCs w:val="24"/>
              </w:rPr>
              <w:t>Behaviors</w:t>
            </w:r>
          </w:p>
        </w:tc>
        <w:tc>
          <w:tcPr>
            <w:tcW w:w="8828" w:type="dxa"/>
            <w:tcBorders>
              <w:top w:val="single" w:sz="12" w:space="0" w:color="auto"/>
            </w:tcBorders>
            <w:shd w:val="clear" w:color="auto" w:fill="auto"/>
            <w:tcMar>
              <w:top w:w="72" w:type="dxa"/>
              <w:left w:w="144" w:type="dxa"/>
              <w:bottom w:w="72" w:type="dxa"/>
              <w:right w:w="144" w:type="dxa"/>
            </w:tcMar>
            <w:hideMark/>
          </w:tcPr>
          <w:p w14:paraId="2CF8C793"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722FBA3A" w14:textId="77777777" w:rsidTr="00125077">
        <w:tc>
          <w:tcPr>
            <w:tcW w:w="5130" w:type="dxa"/>
            <w:shd w:val="clear" w:color="auto" w:fill="auto"/>
            <w:tcMar>
              <w:top w:w="72" w:type="dxa"/>
              <w:left w:w="144" w:type="dxa"/>
              <w:bottom w:w="72" w:type="dxa"/>
              <w:right w:w="144" w:type="dxa"/>
            </w:tcMar>
            <w:hideMark/>
          </w:tcPr>
          <w:p w14:paraId="177B374B"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MVPA (mins/week)</w:t>
            </w:r>
            <w:r>
              <w:rPr>
                <w:rFonts w:ascii="Times New Roman" w:hAnsi="Times New Roman" w:cs="Times New Roman" w:hint="eastAsia"/>
                <w:sz w:val="24"/>
                <w:szCs w:val="24"/>
              </w:rPr>
              <w:t xml:space="preserve"> </w:t>
            </w:r>
          </w:p>
        </w:tc>
        <w:tc>
          <w:tcPr>
            <w:tcW w:w="8828" w:type="dxa"/>
            <w:shd w:val="clear" w:color="auto" w:fill="auto"/>
            <w:tcMar>
              <w:top w:w="72" w:type="dxa"/>
              <w:left w:w="144" w:type="dxa"/>
              <w:bottom w:w="72" w:type="dxa"/>
              <w:right w:w="144" w:type="dxa"/>
            </w:tcMar>
            <w:hideMark/>
          </w:tcPr>
          <w:p w14:paraId="6D04F4C9"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lang w:val="fr-FR"/>
              </w:rPr>
              <w:t>Objective: wGT3X-BT, ActiGraph Inc, Pensacola, FL, USA</w:t>
            </w:r>
          </w:p>
        </w:tc>
      </w:tr>
      <w:tr w:rsidR="00F26D56" w:rsidRPr="00696BFE" w14:paraId="581F4524" w14:textId="77777777" w:rsidTr="00125077">
        <w:tc>
          <w:tcPr>
            <w:tcW w:w="5130" w:type="dxa"/>
            <w:shd w:val="clear" w:color="auto" w:fill="auto"/>
            <w:tcMar>
              <w:top w:w="72" w:type="dxa"/>
              <w:left w:w="144" w:type="dxa"/>
              <w:bottom w:w="72" w:type="dxa"/>
              <w:right w:w="144" w:type="dxa"/>
            </w:tcMar>
            <w:hideMark/>
          </w:tcPr>
          <w:p w14:paraId="2C0842F9"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FVI (portions/day) &amp; MFEAI (taels/day)</w:t>
            </w:r>
          </w:p>
        </w:tc>
        <w:tc>
          <w:tcPr>
            <w:tcW w:w="8828" w:type="dxa"/>
            <w:shd w:val="clear" w:color="auto" w:fill="auto"/>
            <w:tcMar>
              <w:top w:w="72" w:type="dxa"/>
              <w:left w:w="144" w:type="dxa"/>
              <w:bottom w:w="72" w:type="dxa"/>
              <w:right w:w="144" w:type="dxa"/>
            </w:tcMar>
            <w:hideMark/>
          </w:tcPr>
          <w:p w14:paraId="53FE26B1"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A food record booklet</w:t>
            </w:r>
          </w:p>
        </w:tc>
      </w:tr>
      <w:tr w:rsidR="00F26D56" w:rsidRPr="00696BFE" w14:paraId="1705708E" w14:textId="77777777" w:rsidTr="00125077">
        <w:tc>
          <w:tcPr>
            <w:tcW w:w="5130" w:type="dxa"/>
            <w:shd w:val="clear" w:color="auto" w:fill="auto"/>
            <w:tcMar>
              <w:top w:w="72" w:type="dxa"/>
              <w:left w:w="144" w:type="dxa"/>
              <w:bottom w:w="72" w:type="dxa"/>
              <w:right w:w="144" w:type="dxa"/>
            </w:tcMar>
            <w:hideMark/>
          </w:tcPr>
          <w:p w14:paraId="42AC650C"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PA guideline</w:t>
            </w:r>
            <w:r>
              <w:rPr>
                <w:rFonts w:ascii="Times New Roman" w:hAnsi="Times New Roman" w:cs="Times New Roman" w:hint="eastAsia"/>
                <w:sz w:val="24"/>
                <w:szCs w:val="24"/>
              </w:rPr>
              <w:t xml:space="preserve"> </w:t>
            </w:r>
            <w:r>
              <w:rPr>
                <w:rFonts w:ascii="Times New Roman" w:eastAsia="DengXian" w:hAnsi="Times New Roman" w:cs="Times New Roman"/>
                <w:sz w:val="24"/>
                <w:szCs w:val="24"/>
              </w:rPr>
              <w:fldChar w:fldCharType="begin" w:fldLock="1"/>
            </w:r>
            <w:r>
              <w:rPr>
                <w:rFonts w:ascii="Times New Roman" w:eastAsia="DengXian" w:hAnsi="Times New Roman" w:cs="Times New Roman"/>
                <w:sz w:val="24"/>
                <w:szCs w:val="24"/>
              </w:rPr>
              <w:instrText>ADDIN CSL_CITATION {"citationItems":[{"id":"ITEM-1","itemData":{"author":[{"dropping-particle":"","family":"World Health Organization (WHO)","given":"","non-dropping-particle":"","parse-names":false,"suffix":""}],"id":"ITEM-1","issued":{"date-parts":[["2020"]]},"title":"HealthyAtHome - Physical activity.","type":"article"},"uris":["http://www.mendeley.com/documents/?uuid=d2f92d4c-14ac-4573-9d91-659955a4c955"]}],"mendeley":{"formattedCitation":"&lt;sup&gt;[40]&lt;/sup&gt;","plainTextFormattedCitation":"[40]","previouslyFormattedCitation":"&lt;sup&gt;[40]&lt;/sup&gt;"},"properties":{"noteIndex":0},"schema":"https://github.com/citation-style-language/schema/raw/master/csl-citation.json"}</w:instrText>
            </w:r>
            <w:r>
              <w:rPr>
                <w:rFonts w:ascii="Times New Roman" w:eastAsia="DengXian" w:hAnsi="Times New Roman" w:cs="Times New Roman"/>
                <w:sz w:val="24"/>
                <w:szCs w:val="24"/>
              </w:rPr>
              <w:fldChar w:fldCharType="separate"/>
            </w:r>
            <w:r w:rsidRPr="00670E25">
              <w:rPr>
                <w:rFonts w:ascii="Times New Roman" w:eastAsia="DengXian" w:hAnsi="Times New Roman" w:cs="Times New Roman"/>
                <w:noProof/>
                <w:sz w:val="24"/>
                <w:szCs w:val="24"/>
                <w:vertAlign w:val="superscript"/>
              </w:rPr>
              <w:t>[40]</w:t>
            </w:r>
            <w:r>
              <w:rPr>
                <w:rFonts w:ascii="Times New Roman" w:eastAsia="DengXian" w:hAnsi="Times New Roman" w:cs="Times New Roman"/>
                <w:sz w:val="24"/>
                <w:szCs w:val="24"/>
              </w:rPr>
              <w:fldChar w:fldCharType="end"/>
            </w:r>
          </w:p>
        </w:tc>
        <w:tc>
          <w:tcPr>
            <w:tcW w:w="8828" w:type="dxa"/>
            <w:shd w:val="clear" w:color="auto" w:fill="auto"/>
            <w:tcMar>
              <w:top w:w="72" w:type="dxa"/>
              <w:left w:w="144" w:type="dxa"/>
              <w:bottom w:w="72" w:type="dxa"/>
              <w:right w:w="144" w:type="dxa"/>
            </w:tcMar>
            <w:hideMark/>
          </w:tcPr>
          <w:p w14:paraId="6AAD5792"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MVPA ≥ 150 minutes/week</w:t>
            </w:r>
          </w:p>
        </w:tc>
      </w:tr>
      <w:tr w:rsidR="00F26D56" w:rsidRPr="00696BFE" w14:paraId="5EF2392E" w14:textId="77777777" w:rsidTr="00125077">
        <w:tc>
          <w:tcPr>
            <w:tcW w:w="5130" w:type="dxa"/>
            <w:shd w:val="clear" w:color="auto" w:fill="auto"/>
            <w:tcMar>
              <w:top w:w="72" w:type="dxa"/>
              <w:left w:w="144" w:type="dxa"/>
              <w:bottom w:w="72" w:type="dxa"/>
              <w:right w:w="144" w:type="dxa"/>
            </w:tcMar>
            <w:hideMark/>
          </w:tcPr>
          <w:p w14:paraId="46BBBC5F"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FVI guideline</w:t>
            </w:r>
            <w:r>
              <w:rPr>
                <w:rFonts w:ascii="Times New Roman" w:hAnsi="Times New Roman" w:cs="Times New Roman" w:hint="eastAsia"/>
                <w:sz w:val="24"/>
                <w:szCs w:val="24"/>
              </w:rPr>
              <w:t xml:space="preserve"> </w:t>
            </w:r>
            <w:r>
              <w:rPr>
                <w:rFonts w:ascii="Times New Roman" w:eastAsia="PMingLiU" w:hAnsi="Times New Roman" w:cs="Times New Roman"/>
                <w:sz w:val="24"/>
                <w:szCs w:val="24"/>
              </w:rPr>
              <w:fldChar w:fldCharType="begin" w:fldLock="1"/>
            </w:r>
            <w:r>
              <w:rPr>
                <w:rFonts w:ascii="Times New Roman" w:eastAsia="PMingLiU" w:hAnsi="Times New Roman" w:cs="Times New Roman"/>
                <w:sz w:val="24"/>
                <w:szCs w:val="24"/>
              </w:rPr>
              <w:instrText>ADDIN CSL_CITATION {"citationItems":[{"id":"ITEM-1","itemData":{"URL":"https://www.euro.who.int/en/health-topics/disease-prevention/nutrition/activities/technical-support-to-member-states/promoting-fruit-and-vegetable-consumption","accessed":{"date-parts":[["2022","1","3"]]},"author":[{"dropping-particle":"","family":"World Health Organization (WHO)","given":"","non-dropping-particle":"","parse-names":false,"suffix":""}],"id":"ITEM-1","issued":{"date-parts":[["2022","1","3"]]},"publisher":"World Health Organization","title":"Promoting fruit and vegetable consumption","type":"webpage"},"uris":["http://www.mendeley.com/documents/?uuid=dce297b3-7d17-3128-b3cc-67851acb3bee"]}],"mendeley":{"formattedCitation":"&lt;sup&gt;[41]&lt;/sup&gt;","plainTextFormattedCitation":"[41]","previouslyFormattedCitation":"&lt;sup&gt;[41]&lt;/sup&gt;"},"properties":{"noteIndex":0},"schema":"https://github.com/citation-style-language/schema/raw/master/csl-citation.json"}</w:instrText>
            </w:r>
            <w:r>
              <w:rPr>
                <w:rFonts w:ascii="Times New Roman" w:eastAsia="PMingLiU" w:hAnsi="Times New Roman" w:cs="Times New Roman"/>
                <w:sz w:val="24"/>
                <w:szCs w:val="24"/>
              </w:rPr>
              <w:fldChar w:fldCharType="separate"/>
            </w:r>
            <w:r w:rsidRPr="00670E25">
              <w:rPr>
                <w:rFonts w:ascii="Times New Roman" w:eastAsia="PMingLiU" w:hAnsi="Times New Roman" w:cs="Times New Roman"/>
                <w:noProof/>
                <w:sz w:val="24"/>
                <w:szCs w:val="24"/>
                <w:vertAlign w:val="superscript"/>
              </w:rPr>
              <w:t>[41]</w:t>
            </w:r>
            <w:r>
              <w:rPr>
                <w:rFonts w:ascii="Times New Roman" w:eastAsia="PMingLiU" w:hAnsi="Times New Roman" w:cs="Times New Roman"/>
                <w:sz w:val="24"/>
                <w:szCs w:val="24"/>
              </w:rPr>
              <w:fldChar w:fldCharType="end"/>
            </w:r>
          </w:p>
        </w:tc>
        <w:tc>
          <w:tcPr>
            <w:tcW w:w="8828" w:type="dxa"/>
            <w:shd w:val="clear" w:color="auto" w:fill="auto"/>
            <w:tcMar>
              <w:top w:w="72" w:type="dxa"/>
              <w:left w:w="144" w:type="dxa"/>
              <w:bottom w:w="72" w:type="dxa"/>
              <w:right w:w="144" w:type="dxa"/>
            </w:tcMar>
            <w:hideMark/>
          </w:tcPr>
          <w:p w14:paraId="2B36589D"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 5 portions/day</w:t>
            </w:r>
          </w:p>
        </w:tc>
      </w:tr>
      <w:tr w:rsidR="00F26D56" w:rsidRPr="00696BFE" w14:paraId="53DF7234" w14:textId="77777777" w:rsidTr="00125077">
        <w:tc>
          <w:tcPr>
            <w:tcW w:w="5130" w:type="dxa"/>
            <w:shd w:val="clear" w:color="auto" w:fill="auto"/>
            <w:tcMar>
              <w:top w:w="72" w:type="dxa"/>
              <w:left w:w="144" w:type="dxa"/>
              <w:bottom w:w="72" w:type="dxa"/>
              <w:right w:w="144" w:type="dxa"/>
            </w:tcMar>
            <w:hideMark/>
          </w:tcPr>
          <w:p w14:paraId="0D8871C1"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MFEAI guideline</w:t>
            </w:r>
            <w:r>
              <w:rPr>
                <w:rFonts w:ascii="Times New Roman" w:hAnsi="Times New Roman" w:cs="Times New Roman" w:hint="eastAsia"/>
                <w:sz w:val="24"/>
                <w:szCs w:val="24"/>
              </w:rPr>
              <w:t xml:space="preserve"> </w:t>
            </w:r>
            <w:r>
              <w:rPr>
                <w:rFonts w:ascii="Times New Roman" w:eastAsia="DengXian" w:hAnsi="Times New Roman" w:cs="Times New Roman"/>
                <w:sz w:val="24"/>
                <w:szCs w:val="24"/>
              </w:rPr>
              <w:fldChar w:fldCharType="begin" w:fldLock="1"/>
            </w:r>
            <w:r>
              <w:rPr>
                <w:rFonts w:ascii="Times New Roman" w:eastAsia="DengXian" w:hAnsi="Times New Roman" w:cs="Times New Roman"/>
                <w:sz w:val="24"/>
                <w:szCs w:val="24"/>
              </w:rPr>
              <w:instrText>ADDIN CSL_CITATION {"citationItems":[{"id":"ITEM-1","itemData":{"URL":"https://www.chp.gov.hk/en/static/100013.html","accessed":{"date-parts":[["2022","1","3"]]},"author":[{"dropping-particle":"","family":"Centre for Health Protection","given":"","non-dropping-particle":"","parse-names":false,"suffix":""}],"id":"ITEM-1","issued":{"date-parts":[["2022"]]},"title":"-Meat, Fish, Egg &amp; Alternatives","type":"webpage"},"uris":["http://www.mendeley.com/documents/?uuid=e0a261f9-2551-3e61-9484-6c68c4d23ec8"]}],"mendeley":{"formattedCitation":"&lt;sup&gt;[42]&lt;/sup&gt;","plainTextFormattedCitation":"[42]","previouslyFormattedCitation":"&lt;sup&gt;[42]&lt;/sup&gt;"},"properties":{"noteIndex":0},"schema":"https://github.com/citation-style-language/schema/raw/master/csl-citation.json"}</w:instrText>
            </w:r>
            <w:r>
              <w:rPr>
                <w:rFonts w:ascii="Times New Roman" w:eastAsia="DengXian" w:hAnsi="Times New Roman" w:cs="Times New Roman"/>
                <w:sz w:val="24"/>
                <w:szCs w:val="24"/>
              </w:rPr>
              <w:fldChar w:fldCharType="separate"/>
            </w:r>
            <w:r w:rsidRPr="00670E25">
              <w:rPr>
                <w:rFonts w:ascii="Times New Roman" w:eastAsia="DengXian" w:hAnsi="Times New Roman" w:cs="Times New Roman"/>
                <w:noProof/>
                <w:sz w:val="24"/>
                <w:szCs w:val="24"/>
                <w:vertAlign w:val="superscript"/>
              </w:rPr>
              <w:t>[42]</w:t>
            </w:r>
            <w:r>
              <w:rPr>
                <w:rFonts w:ascii="Times New Roman" w:eastAsia="DengXian" w:hAnsi="Times New Roman" w:cs="Times New Roman"/>
                <w:sz w:val="24"/>
                <w:szCs w:val="24"/>
              </w:rPr>
              <w:fldChar w:fldCharType="end"/>
            </w:r>
          </w:p>
        </w:tc>
        <w:tc>
          <w:tcPr>
            <w:tcW w:w="8828" w:type="dxa"/>
            <w:shd w:val="clear" w:color="auto" w:fill="auto"/>
            <w:tcMar>
              <w:top w:w="72" w:type="dxa"/>
              <w:left w:w="144" w:type="dxa"/>
              <w:bottom w:w="72" w:type="dxa"/>
              <w:right w:w="144" w:type="dxa"/>
            </w:tcMar>
            <w:hideMark/>
          </w:tcPr>
          <w:p w14:paraId="4680BD00"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5-6 taels/day</w:t>
            </w:r>
          </w:p>
        </w:tc>
      </w:tr>
      <w:tr w:rsidR="00F26D56" w:rsidRPr="00696BFE" w14:paraId="26CA34C9" w14:textId="77777777" w:rsidTr="00125077">
        <w:tc>
          <w:tcPr>
            <w:tcW w:w="5130" w:type="dxa"/>
            <w:shd w:val="clear" w:color="auto" w:fill="auto"/>
            <w:tcMar>
              <w:top w:w="72" w:type="dxa"/>
              <w:left w:w="144" w:type="dxa"/>
              <w:bottom w:w="72" w:type="dxa"/>
              <w:right w:w="144" w:type="dxa"/>
            </w:tcMar>
            <w:hideMark/>
          </w:tcPr>
          <w:p w14:paraId="3E2D207D" w14:textId="77777777" w:rsidR="00F26D56" w:rsidRPr="00696BFE" w:rsidRDefault="00F26D56" w:rsidP="00125077">
            <w:pPr>
              <w:adjustRightInd w:val="0"/>
              <w:snapToGrid w:val="0"/>
              <w:jc w:val="left"/>
              <w:rPr>
                <w:rFonts w:ascii="Times New Roman" w:hAnsi="Times New Roman" w:cs="Times New Roman"/>
                <w:sz w:val="24"/>
                <w:szCs w:val="24"/>
              </w:rPr>
            </w:pPr>
            <w:r>
              <w:rPr>
                <w:rFonts w:ascii="Times New Roman" w:hAnsi="Times New Roman" w:cs="Times New Roman" w:hint="eastAsia"/>
                <w:b/>
                <w:bCs/>
                <w:sz w:val="24"/>
                <w:szCs w:val="24"/>
              </w:rPr>
              <w:t>Health</w:t>
            </w:r>
            <w:r w:rsidRPr="00696BFE">
              <w:rPr>
                <w:rFonts w:ascii="Times New Roman" w:hAnsi="Times New Roman" w:cs="Times New Roman"/>
                <w:b/>
                <w:bCs/>
                <w:sz w:val="24"/>
                <w:szCs w:val="24"/>
              </w:rPr>
              <w:t xml:space="preserve"> outcomes</w:t>
            </w:r>
          </w:p>
        </w:tc>
        <w:tc>
          <w:tcPr>
            <w:tcW w:w="8828" w:type="dxa"/>
            <w:shd w:val="clear" w:color="auto" w:fill="auto"/>
            <w:tcMar>
              <w:top w:w="72" w:type="dxa"/>
              <w:left w:w="144" w:type="dxa"/>
              <w:bottom w:w="72" w:type="dxa"/>
              <w:right w:w="144" w:type="dxa"/>
            </w:tcMar>
            <w:hideMark/>
          </w:tcPr>
          <w:p w14:paraId="64442EF4"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08A9DCF5" w14:textId="77777777" w:rsidTr="00125077">
        <w:tc>
          <w:tcPr>
            <w:tcW w:w="5130" w:type="dxa"/>
            <w:shd w:val="clear" w:color="auto" w:fill="auto"/>
            <w:tcMar>
              <w:top w:w="72" w:type="dxa"/>
              <w:left w:w="144" w:type="dxa"/>
              <w:bottom w:w="72" w:type="dxa"/>
              <w:right w:w="144" w:type="dxa"/>
            </w:tcMar>
            <w:hideMark/>
          </w:tcPr>
          <w:p w14:paraId="3657DD4F"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b/>
                <w:bCs/>
                <w:i/>
                <w:iCs/>
                <w:sz w:val="24"/>
                <w:szCs w:val="24"/>
              </w:rPr>
              <w:t>Physical health outcomes</w:t>
            </w:r>
          </w:p>
        </w:tc>
        <w:tc>
          <w:tcPr>
            <w:tcW w:w="8828" w:type="dxa"/>
            <w:shd w:val="clear" w:color="auto" w:fill="auto"/>
            <w:tcMar>
              <w:top w:w="72" w:type="dxa"/>
              <w:left w:w="144" w:type="dxa"/>
              <w:bottom w:w="72" w:type="dxa"/>
              <w:right w:w="144" w:type="dxa"/>
            </w:tcMar>
            <w:hideMark/>
          </w:tcPr>
          <w:p w14:paraId="63D1F4D1"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5ED28E30" w14:textId="77777777" w:rsidTr="00125077">
        <w:tc>
          <w:tcPr>
            <w:tcW w:w="5130" w:type="dxa"/>
            <w:shd w:val="clear" w:color="auto" w:fill="auto"/>
            <w:tcMar>
              <w:top w:w="72" w:type="dxa"/>
              <w:left w:w="144" w:type="dxa"/>
              <w:bottom w:w="72" w:type="dxa"/>
              <w:right w:w="144" w:type="dxa"/>
            </w:tcMar>
            <w:hideMark/>
          </w:tcPr>
          <w:p w14:paraId="778E4D1C"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Clinical indicators</w:t>
            </w:r>
            <w:r>
              <w:rPr>
                <w:rFonts w:ascii="Times New Roman" w:hAnsi="Times New Roman" w:cs="Times New Roman" w:hint="eastAsia"/>
                <w:sz w:val="24"/>
                <w:szCs w:val="24"/>
              </w:rPr>
              <w:t xml:space="preserve"> </w:t>
            </w:r>
            <w:r>
              <w:rPr>
                <w:rFonts w:ascii="Times New Roman" w:hAnsi="Times New Roman" w:cs="Times New Roman"/>
                <w:sz w:val="24"/>
                <w:szCs w:val="24"/>
              </w:rPr>
              <w:fldChar w:fldCharType="begin" w:fldLock="1"/>
            </w:r>
            <w:r>
              <w:rPr>
                <w:rFonts w:ascii="Times New Roman" w:hAnsi="Times New Roman" w:cs="Times New Roman"/>
                <w:sz w:val="24"/>
                <w:szCs w:val="24"/>
              </w:rPr>
              <w:instrText>ADDIN CSL_CITATION {"citationItems":[{"id":"ITEM-1","itemData":{"DOI":"10.1016/J.CCCN.2003.10.033","ISSN":"00098981","PMID":"14967156","abstract":"Background: The use of an oral glucose tolerance test (OGTT) has been recommended to diagnose type 2 diabetes, but an OGTT with venous blood sampling may not be feasible in the screening phase preceding large epidemiological studies. We have conducted a population-based screening in 2715 men and women and evaluated the diagnostic validity of capillary plasma glucose concentration measurements versus venous plasma glucose concentration measurements in a subset of 350 subjects. Methods: During a single OGTT, glucose concentrations were measured in venous plasma as well as in capillary plasma. Results: Based on the 1999 WHO criteria for venous glucose concentrations, the study population (n=350) yielded 97 subjects with type 2 diabetes mellitus, 77 subjects with impaired glucose tolerance and 176 subjects with normal glucose tolerance. Sensitivity and specificity to diagnose type 2 diabetes mellitus by capillary plasma were 84% and 98%, respectively. Consistent classification by either venous or capillary plasma glucose measurements was 78% (κ=0.65, p&lt;0.001). Conclusion: Capillary glucose measurements are suitable for use in epidemiological studies to diagnose and detect type 2 diabetes and normal glucose tolerance. Use of capillary measurements can result in cost-effective inclusion schemes in epidemiological studies. © 2004 Elsevier B.V. All rights reserved.","author":[{"dropping-particle":"","family":"Kruijshoop","given":"Margriet","non-dropping-particle":"","parse-names":false,"suffix":""},{"dropping-particle":"","family":"Feskens","given":"Edith J.M.","non-dropping-particle":"","parse-names":false,"suffix":""},{"dropping-particle":"","family":"Blaak","given":"Ellen E.","non-dropping-particle":"","parse-names":false,"suffix":""},{"dropping-particle":"","family":"Bruin","given":"Tjerk W.A.","non-dropping-particle":"De","parse-names":false,"suffix":""}],"container-title":"Clinica Chimica Acta","id":"ITEM-1","issue":"1-2","issued":{"date-parts":[["2004"]]},"page":"33-40","publisher":"Elsevier","title":"Validation of capillary glucose measurements to detect glucose intolerance or type 2 diabetes mellitus in the general population","type":"article-journal","volume":"341"},"uris":["http://www.mendeley.com/documents/?uuid=62d4d95e-bfa6-353e-971f-be2790c69361"]},{"id":"ITEM-2","itemData":{"DOI":"10.1016/j.jash.2018.01.007","ISSN":"18787436","abstract":"Aerobic endurance exercise (AEX) is an effective treatment in the prevention and management of high blood pressure (BP). Growing evidence suggests potential benefits from isometric handgrip (IHG) exercise, which may promote similar or even larger reductions in BP than AEX. We compared the effects of home-based AEX and home-based IHG on BP. Sixty healthy individuals (31 men; mean age, 33.1 years; mean BP, 126.9 ± 1.6/84.7 ± 1.1 mm Hg) were randomized to IHG, AEX, or a control group. Both exercise interventions were performed in the home environment. The IHG group performed daily 4 × 2 minutes sustained grips at 30% of maximal volitional contraction. Participants in the AEX group were advised to perform at least 150 min/wk of aerobic exercise at moderate intensity. Outcome measurements were assessed at baseline and 8 weeks of follow-up. Compared with the control group, AEX resulted in a larger reduction in ambulatory BP; both AEX and IHG exercise tended to induce larger reductions in office systolic BP, and office diastolic BP was significantly more reduced after AEX but not IHG exercise. Responses to training were not significantly different between both the exercise interventions. Eight weeks of home-based AEX results in significant reductions in both ambulatory BP and office BP in healthy adults, whereas IHG reduces only office BP.","author":[{"dropping-particle":"","family":"Goessler","given":"Karla Fabiana","non-dropping-particle":"","parse-names":false,"suffix":""},{"dropping-particle":"","family":"Buys","given":"Roselien","non-dropping-particle":"","parse-names":false,"suffix":""},{"dropping-particle":"","family":"VanderTrappen","given":"Dieter","non-dropping-particle":"","parse-names":false,"suffix":""},{"dropping-particle":"","family":"Vanhumbeeck","given":"Lise","non-dropping-particle":"","parse-names":false,"suffix":""},{"dropping-particle":"","family":"Cornelissen","given":"Veronique Ann","non-dropping-particle":"","parse-names":false,"suffix":""}],"container-title":"Journal of the American Society of Hypertension","id":"ITEM-2","issue":"4","issued":{"date-parts":[["2018"]]},"page":"285-293","publisher":"American Society of Hypertension","title":"A randomized controlled trial comparing home-based isometric handgrip exercise versus endurance training for blood pressure management","type":"article-journal","volume":"12"},"uris":["http://www.mendeley.com/documents/?uuid=eec3a8e9-5793-4cba-96ab-06e5ed331a82"]},{"id":"ITEM-3","itemData":{"DOI":"10.1016/j.pcd.2018.11.008","ISSN":"18780210","PMID":"30545795","abstract":"Aim: To describe quality management processes and appropriate interpretation with respect to HbA 1c point-of-care (POC) testing in a national diabetes and cardiovascular risk screening programme. Methods: We compared HbA 1c results from capillary blood, measured by the cobas b 101 (Roche Diagnostics) POC testing system, with results from venous blood measured by accredited laboratory analysers to inform national screening practice and a (separately-reported) randomised controlled trial. Difference plots and regressions were used to aid interpretation around 40 and 50 mmol/mol, the cut-offs used to identify “pre-diabetes” and diabetes in New Zealand. Results: After initial acceptable tests, subsequent batches delivered POC results that varied from laboratory HbA 1c by +6 to −14 mmol/mol around the clinical cut-offs. Ten faulty batches of discs were recalled worldwide. POC testing was suspended in one region, as was the planned trial. The manufacturing defect was rectified, accuracy of the new batches was confirmed, and testing resumed. Conclusion: POC testing must be conducted within stringent quality assurance processes prior to and while in use. Within such a system, POC testing for HbA 1c can be sufficiently accurate for screening and diagnosis of diabetes.","author":[{"dropping-particle":"","family":"Kenealy","given":"Timothy","non-dropping-particle":"","parse-names":false,"suffix":""},{"dropping-particle":"","family":"Herd","given":"Geoffrey","non-dropping-particle":"","parse-names":false,"suffix":""},{"dropping-particle":"","family":"Musaad","given":"Samarina","non-dropping-particle":"","parse-names":false,"suffix":""},{"dropping-particle":"","family":"Wells","given":"Susan","non-dropping-particle":"","parse-names":false,"suffix":""}],"container-title":"Primary Care Diabetes","id":"ITEM-3","issue":"2","issued":{"date-parts":[["2019"]]},"page":"170-175","publisher":"Primary Care Diabetes Europe","title":"HbA 1c screening in the community: Lessons for safety and quality management of a point of care programme","type":"article-journal","volume":"13"},"uris":["http://www.mendeley.com/documents/?uuid=328fbd11-d27c-4055-a0d6-176e5eaebec9"]}],"mendeley":{"formattedCitation":"&lt;sup&gt;[43–45]&lt;/sup&gt;","plainTextFormattedCitation":"[43–45]","previouslyFormattedCitation":"&lt;sup&gt;[43–45]&lt;/sup&gt;"},"properties":{"noteIndex":0},"schema":"https://github.com/citation-style-language/schema/raw/master/csl-citation.json"}</w:instrText>
            </w:r>
            <w:r>
              <w:rPr>
                <w:rFonts w:ascii="Times New Roman" w:hAnsi="Times New Roman" w:cs="Times New Roman"/>
                <w:sz w:val="24"/>
                <w:szCs w:val="24"/>
              </w:rPr>
              <w:fldChar w:fldCharType="separate"/>
            </w:r>
            <w:r w:rsidRPr="00670E25">
              <w:rPr>
                <w:rFonts w:ascii="Times New Roman" w:hAnsi="Times New Roman" w:cs="Times New Roman"/>
                <w:noProof/>
                <w:sz w:val="24"/>
                <w:szCs w:val="24"/>
                <w:vertAlign w:val="superscript"/>
              </w:rPr>
              <w:t>[43–45]</w:t>
            </w:r>
            <w:r>
              <w:rPr>
                <w:rFonts w:ascii="Times New Roman" w:hAnsi="Times New Roman" w:cs="Times New Roman"/>
                <w:sz w:val="24"/>
                <w:szCs w:val="24"/>
              </w:rPr>
              <w:fldChar w:fldCharType="end"/>
            </w:r>
          </w:p>
        </w:tc>
        <w:tc>
          <w:tcPr>
            <w:tcW w:w="8828" w:type="dxa"/>
            <w:shd w:val="clear" w:color="auto" w:fill="auto"/>
            <w:tcMar>
              <w:top w:w="72" w:type="dxa"/>
              <w:left w:w="144" w:type="dxa"/>
              <w:bottom w:w="72" w:type="dxa"/>
              <w:right w:w="144" w:type="dxa"/>
            </w:tcMar>
            <w:hideMark/>
          </w:tcPr>
          <w:p w14:paraId="29312E86"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3F9BFDC6" w14:textId="77777777" w:rsidTr="00125077">
        <w:tc>
          <w:tcPr>
            <w:tcW w:w="5130" w:type="dxa"/>
            <w:shd w:val="clear" w:color="auto" w:fill="auto"/>
            <w:tcMar>
              <w:top w:w="72" w:type="dxa"/>
              <w:left w:w="144" w:type="dxa"/>
              <w:bottom w:w="72" w:type="dxa"/>
              <w:right w:w="144" w:type="dxa"/>
            </w:tcMar>
            <w:hideMark/>
          </w:tcPr>
          <w:p w14:paraId="4EA5BA87"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sz w:val="24"/>
                <w:szCs w:val="24"/>
              </w:rPr>
              <w:t>Blood pressure, mmHg</w:t>
            </w:r>
          </w:p>
        </w:tc>
        <w:tc>
          <w:tcPr>
            <w:tcW w:w="8828" w:type="dxa"/>
            <w:shd w:val="clear" w:color="auto" w:fill="auto"/>
            <w:tcMar>
              <w:top w:w="72" w:type="dxa"/>
              <w:left w:w="144" w:type="dxa"/>
              <w:bottom w:w="72" w:type="dxa"/>
              <w:right w:w="144" w:type="dxa"/>
            </w:tcMar>
            <w:hideMark/>
          </w:tcPr>
          <w:p w14:paraId="46F1A6E2"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Omron HEM-7121 Standard, Japan</w:t>
            </w:r>
          </w:p>
        </w:tc>
      </w:tr>
      <w:tr w:rsidR="00F26D56" w:rsidRPr="00696BFE" w14:paraId="43027B35" w14:textId="77777777" w:rsidTr="00125077">
        <w:tc>
          <w:tcPr>
            <w:tcW w:w="5130" w:type="dxa"/>
            <w:shd w:val="clear" w:color="auto" w:fill="auto"/>
            <w:tcMar>
              <w:top w:w="72" w:type="dxa"/>
              <w:left w:w="144" w:type="dxa"/>
              <w:bottom w:w="72" w:type="dxa"/>
              <w:right w:w="144" w:type="dxa"/>
            </w:tcMar>
            <w:hideMark/>
          </w:tcPr>
          <w:p w14:paraId="5E636E51"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sz w:val="24"/>
                <w:szCs w:val="24"/>
              </w:rPr>
              <w:t>Hemoglobin A1c (HbA1c)</w:t>
            </w:r>
            <w:r>
              <w:rPr>
                <w:rFonts w:ascii="Times New Roman" w:hAnsi="Times New Roman" w:cs="Times New Roman" w:hint="eastAsia"/>
                <w:sz w:val="24"/>
                <w:szCs w:val="24"/>
              </w:rPr>
              <w:t xml:space="preserve">, </w:t>
            </w:r>
            <w:r w:rsidRPr="00696BFE">
              <w:rPr>
                <w:rFonts w:ascii="Times New Roman" w:hAnsi="Times New Roman" w:cs="Times New Roman"/>
                <w:sz w:val="24"/>
                <w:szCs w:val="24"/>
              </w:rPr>
              <w:t xml:space="preserve">% </w:t>
            </w:r>
          </w:p>
        </w:tc>
        <w:tc>
          <w:tcPr>
            <w:tcW w:w="8828" w:type="dxa"/>
            <w:shd w:val="clear" w:color="auto" w:fill="auto"/>
            <w:tcMar>
              <w:top w:w="72" w:type="dxa"/>
              <w:left w:w="144" w:type="dxa"/>
              <w:bottom w:w="72" w:type="dxa"/>
              <w:right w:w="144" w:type="dxa"/>
            </w:tcMar>
            <w:hideMark/>
          </w:tcPr>
          <w:p w14:paraId="278C0E04"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 xml:space="preserve">Point of Care (POC) Cobas b 101 system </w:t>
            </w:r>
          </w:p>
        </w:tc>
      </w:tr>
      <w:tr w:rsidR="00F26D56" w:rsidRPr="00696BFE" w14:paraId="61429BF1" w14:textId="77777777" w:rsidTr="00125077">
        <w:tc>
          <w:tcPr>
            <w:tcW w:w="5130" w:type="dxa"/>
            <w:shd w:val="clear" w:color="auto" w:fill="auto"/>
            <w:tcMar>
              <w:top w:w="72" w:type="dxa"/>
              <w:left w:w="144" w:type="dxa"/>
              <w:bottom w:w="72" w:type="dxa"/>
              <w:right w:w="144" w:type="dxa"/>
            </w:tcMar>
            <w:hideMark/>
          </w:tcPr>
          <w:p w14:paraId="513D6C3B"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sz w:val="24"/>
                <w:szCs w:val="24"/>
              </w:rPr>
              <w:t>Total Cholesterol (CHOL), mmol/L</w:t>
            </w:r>
          </w:p>
        </w:tc>
        <w:tc>
          <w:tcPr>
            <w:tcW w:w="8828" w:type="dxa"/>
            <w:shd w:val="clear" w:color="auto" w:fill="auto"/>
            <w:tcMar>
              <w:top w:w="72" w:type="dxa"/>
              <w:left w:w="144" w:type="dxa"/>
              <w:bottom w:w="72" w:type="dxa"/>
              <w:right w:w="144" w:type="dxa"/>
            </w:tcMar>
            <w:hideMark/>
          </w:tcPr>
          <w:p w14:paraId="3C6DF451"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 xml:space="preserve">Point of Care (POC) Cobas b 101 system </w:t>
            </w:r>
          </w:p>
        </w:tc>
      </w:tr>
      <w:tr w:rsidR="00F26D56" w:rsidRPr="00696BFE" w14:paraId="7B594387" w14:textId="77777777" w:rsidTr="00125077">
        <w:tc>
          <w:tcPr>
            <w:tcW w:w="5130" w:type="dxa"/>
            <w:shd w:val="clear" w:color="auto" w:fill="auto"/>
            <w:tcMar>
              <w:top w:w="72" w:type="dxa"/>
              <w:left w:w="144" w:type="dxa"/>
              <w:bottom w:w="72" w:type="dxa"/>
              <w:right w:w="144" w:type="dxa"/>
            </w:tcMar>
            <w:hideMark/>
          </w:tcPr>
          <w:p w14:paraId="5365688E"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sz w:val="24"/>
                <w:szCs w:val="24"/>
              </w:rPr>
              <w:t>Triglycerides(TG), mmol/L</w:t>
            </w:r>
          </w:p>
        </w:tc>
        <w:tc>
          <w:tcPr>
            <w:tcW w:w="8828" w:type="dxa"/>
            <w:shd w:val="clear" w:color="auto" w:fill="auto"/>
            <w:tcMar>
              <w:top w:w="72" w:type="dxa"/>
              <w:left w:w="144" w:type="dxa"/>
              <w:bottom w:w="72" w:type="dxa"/>
              <w:right w:w="144" w:type="dxa"/>
            </w:tcMar>
            <w:hideMark/>
          </w:tcPr>
          <w:p w14:paraId="74690106"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 xml:space="preserve">Point of Care (POC) Cobas b 101 system  </w:t>
            </w:r>
          </w:p>
        </w:tc>
      </w:tr>
      <w:tr w:rsidR="00F26D56" w:rsidRPr="00696BFE" w14:paraId="123806AF" w14:textId="77777777" w:rsidTr="00125077">
        <w:tc>
          <w:tcPr>
            <w:tcW w:w="5130" w:type="dxa"/>
            <w:shd w:val="clear" w:color="auto" w:fill="auto"/>
            <w:tcMar>
              <w:top w:w="72" w:type="dxa"/>
              <w:left w:w="144" w:type="dxa"/>
              <w:bottom w:w="72" w:type="dxa"/>
              <w:right w:w="144" w:type="dxa"/>
            </w:tcMar>
            <w:hideMark/>
          </w:tcPr>
          <w:p w14:paraId="2A809817"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sz w:val="24"/>
                <w:szCs w:val="24"/>
              </w:rPr>
              <w:t>High-density lipoprotein (HDL), mmol/L</w:t>
            </w:r>
          </w:p>
        </w:tc>
        <w:tc>
          <w:tcPr>
            <w:tcW w:w="8828" w:type="dxa"/>
            <w:shd w:val="clear" w:color="auto" w:fill="auto"/>
            <w:tcMar>
              <w:top w:w="72" w:type="dxa"/>
              <w:left w:w="144" w:type="dxa"/>
              <w:bottom w:w="72" w:type="dxa"/>
              <w:right w:w="144" w:type="dxa"/>
            </w:tcMar>
            <w:hideMark/>
          </w:tcPr>
          <w:p w14:paraId="2257828C"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 xml:space="preserve">Point of Care (POC) Cobas b 101 system </w:t>
            </w:r>
          </w:p>
        </w:tc>
      </w:tr>
      <w:tr w:rsidR="00F26D56" w:rsidRPr="00696BFE" w14:paraId="1D64D767" w14:textId="77777777" w:rsidTr="00125077">
        <w:tc>
          <w:tcPr>
            <w:tcW w:w="5130" w:type="dxa"/>
            <w:shd w:val="clear" w:color="auto" w:fill="auto"/>
            <w:tcMar>
              <w:top w:w="72" w:type="dxa"/>
              <w:left w:w="144" w:type="dxa"/>
              <w:bottom w:w="72" w:type="dxa"/>
              <w:right w:w="144" w:type="dxa"/>
            </w:tcMar>
          </w:tcPr>
          <w:p w14:paraId="0A65288A"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Senior Physical Fitnessess</w:t>
            </w:r>
            <w:r>
              <w:rPr>
                <w:rFonts w:ascii="Times New Roman" w:hAnsi="Times New Roman" w:cs="Times New Roman" w:hint="eastAsia"/>
                <w:sz w:val="24"/>
                <w:szCs w:val="24"/>
              </w:rPr>
              <w:t xml:space="preserve"> </w:t>
            </w:r>
            <w:r w:rsidRPr="00011998">
              <w:rPr>
                <w:rFonts w:ascii="Times New Roman" w:eastAsiaTheme="majorEastAsia" w:hAnsi="Times New Roman" w:cs="Times New Roman"/>
                <w:sz w:val="24"/>
                <w:szCs w:val="32"/>
              </w:rPr>
              <w:fldChar w:fldCharType="begin" w:fldLock="1"/>
            </w:r>
            <w:r>
              <w:rPr>
                <w:rFonts w:ascii="Times New Roman" w:eastAsiaTheme="majorEastAsia" w:hAnsi="Times New Roman" w:cs="Times New Roman"/>
                <w:sz w:val="24"/>
                <w:szCs w:val="32"/>
              </w:rPr>
              <w:instrText>ADDIN CSL_CITATION {"citationItems":[{"id":"ITEM-1","itemData":{"author":[{"dropping-particle":"","family":"Rikli","given":"Roberta E","non-dropping-particle":"","parse-names":false,"suffix":""},{"dropping-particle":"","family":"Jones","given":"C. Jessie","non-dropping-particle":"","parse-names":false,"suffix":""}],"id":"ITEM-1","issued":{"date-parts":[["2013"]]},"title":"Senior Fitness Test Manual-second version","type":"book"},"uris":["http://www.mendeley.com/documents/?uuid=76ccd0cf-2e03-4e4c-b0ed-f5e890275483"]}],"mendeley":{"formattedCitation":"&lt;sup&gt;[46]&lt;/sup&gt;","plainTextFormattedCitation":"[46]","previouslyFormattedCitation":"&lt;sup&gt;[46]&lt;/sup&gt;"},"properties":{"noteIndex":0},"schema":"https://github.com/citation-style-language/schema/raw/master/csl-citation.json"}</w:instrText>
            </w:r>
            <w:r w:rsidRPr="00011998">
              <w:rPr>
                <w:rFonts w:ascii="Times New Roman" w:eastAsiaTheme="majorEastAsia" w:hAnsi="Times New Roman" w:cs="Times New Roman"/>
                <w:sz w:val="24"/>
                <w:szCs w:val="32"/>
              </w:rPr>
              <w:fldChar w:fldCharType="separate"/>
            </w:r>
            <w:r w:rsidRPr="00670E25">
              <w:rPr>
                <w:rFonts w:ascii="Times New Roman" w:eastAsiaTheme="majorEastAsia" w:hAnsi="Times New Roman" w:cs="Times New Roman"/>
                <w:noProof/>
                <w:sz w:val="24"/>
                <w:szCs w:val="32"/>
                <w:vertAlign w:val="superscript"/>
              </w:rPr>
              <w:t>[46]</w:t>
            </w:r>
            <w:r w:rsidRPr="00011998">
              <w:rPr>
                <w:rFonts w:ascii="Times New Roman" w:eastAsiaTheme="majorEastAsia" w:hAnsi="Times New Roman" w:cs="Times New Roman"/>
                <w:sz w:val="24"/>
                <w:szCs w:val="32"/>
              </w:rPr>
              <w:fldChar w:fldCharType="end"/>
            </w:r>
          </w:p>
        </w:tc>
        <w:tc>
          <w:tcPr>
            <w:tcW w:w="8828" w:type="dxa"/>
            <w:shd w:val="clear" w:color="auto" w:fill="auto"/>
            <w:tcMar>
              <w:top w:w="72" w:type="dxa"/>
              <w:left w:w="144" w:type="dxa"/>
              <w:bottom w:w="72" w:type="dxa"/>
              <w:right w:w="144" w:type="dxa"/>
            </w:tcMar>
          </w:tcPr>
          <w:p w14:paraId="65D0FC1D"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sz w:val="24"/>
                <w:szCs w:val="24"/>
              </w:rPr>
              <w:t>The Senior Fitness Test (SFT) Manual (Cronbach’s α= 0.80–0.98)</w:t>
            </w:r>
          </w:p>
        </w:tc>
      </w:tr>
      <w:tr w:rsidR="00F26D56" w:rsidRPr="00696BFE" w14:paraId="54909733" w14:textId="77777777" w:rsidTr="00125077">
        <w:tc>
          <w:tcPr>
            <w:tcW w:w="5130" w:type="dxa"/>
            <w:shd w:val="clear" w:color="auto" w:fill="auto"/>
            <w:tcMar>
              <w:top w:w="72" w:type="dxa"/>
              <w:left w:w="144" w:type="dxa"/>
              <w:bottom w:w="72" w:type="dxa"/>
              <w:right w:w="144" w:type="dxa"/>
            </w:tcMar>
          </w:tcPr>
          <w:p w14:paraId="40A84F5A"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Body Mass Index (BMI), kg/m</w:t>
            </w:r>
            <w:r w:rsidRPr="00696BFE">
              <w:rPr>
                <w:rFonts w:ascii="Times New Roman" w:eastAsia="DengXian Light" w:hAnsi="Times New Roman" w:cs="Times New Roman"/>
                <w:b/>
                <w:bCs/>
                <w:color w:val="000000"/>
                <w:position w:val="8"/>
                <w:sz w:val="24"/>
                <w:szCs w:val="24"/>
                <w:vertAlign w:val="superscript"/>
              </w:rPr>
              <w:t>2</w:t>
            </w:r>
          </w:p>
        </w:tc>
        <w:tc>
          <w:tcPr>
            <w:tcW w:w="8828" w:type="dxa"/>
            <w:shd w:val="clear" w:color="auto" w:fill="auto"/>
            <w:tcMar>
              <w:top w:w="72" w:type="dxa"/>
              <w:left w:w="144" w:type="dxa"/>
              <w:bottom w:w="72" w:type="dxa"/>
              <w:right w:w="144" w:type="dxa"/>
            </w:tcMar>
          </w:tcPr>
          <w:p w14:paraId="13F90DBC"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Weight: seca 874, Hamburg, Germany; Height: seca 214, Hamburg, Germany</w:t>
            </w:r>
          </w:p>
        </w:tc>
      </w:tr>
      <w:tr w:rsidR="00F26D56" w:rsidRPr="00696BFE" w14:paraId="624A5335" w14:textId="77777777" w:rsidTr="00125077">
        <w:tc>
          <w:tcPr>
            <w:tcW w:w="5130" w:type="dxa"/>
            <w:shd w:val="clear" w:color="auto" w:fill="auto"/>
            <w:tcMar>
              <w:top w:w="72" w:type="dxa"/>
              <w:left w:w="144" w:type="dxa"/>
              <w:bottom w:w="72" w:type="dxa"/>
              <w:right w:w="144" w:type="dxa"/>
            </w:tcMar>
          </w:tcPr>
          <w:p w14:paraId="4A055851"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Lower body strength, times</w:t>
            </w:r>
          </w:p>
        </w:tc>
        <w:tc>
          <w:tcPr>
            <w:tcW w:w="8828" w:type="dxa"/>
            <w:shd w:val="clear" w:color="auto" w:fill="auto"/>
            <w:tcMar>
              <w:top w:w="72" w:type="dxa"/>
              <w:left w:w="144" w:type="dxa"/>
              <w:bottom w:w="72" w:type="dxa"/>
              <w:right w:w="144" w:type="dxa"/>
            </w:tcMar>
          </w:tcPr>
          <w:p w14:paraId="4A19FEA1"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30-Second Chair Stand Test </w:t>
            </w:r>
          </w:p>
        </w:tc>
      </w:tr>
      <w:tr w:rsidR="00F26D56" w:rsidRPr="00696BFE" w14:paraId="783D1056" w14:textId="77777777" w:rsidTr="00125077">
        <w:tc>
          <w:tcPr>
            <w:tcW w:w="5130" w:type="dxa"/>
            <w:shd w:val="clear" w:color="auto" w:fill="auto"/>
            <w:tcMar>
              <w:top w:w="72" w:type="dxa"/>
              <w:left w:w="144" w:type="dxa"/>
              <w:bottom w:w="72" w:type="dxa"/>
              <w:right w:w="144" w:type="dxa"/>
            </w:tcMar>
          </w:tcPr>
          <w:p w14:paraId="58670799"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lastRenderedPageBreak/>
              <w:t>Upper body strength, times</w:t>
            </w:r>
          </w:p>
        </w:tc>
        <w:tc>
          <w:tcPr>
            <w:tcW w:w="8828" w:type="dxa"/>
            <w:shd w:val="clear" w:color="auto" w:fill="auto"/>
            <w:tcMar>
              <w:top w:w="72" w:type="dxa"/>
              <w:left w:w="144" w:type="dxa"/>
              <w:bottom w:w="72" w:type="dxa"/>
              <w:right w:w="144" w:type="dxa"/>
            </w:tcMar>
          </w:tcPr>
          <w:p w14:paraId="039B4F47"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30-Second Arm Curl Test </w:t>
            </w:r>
          </w:p>
        </w:tc>
      </w:tr>
      <w:tr w:rsidR="00F26D56" w:rsidRPr="00696BFE" w14:paraId="1D6B973F" w14:textId="77777777" w:rsidTr="00125077">
        <w:tc>
          <w:tcPr>
            <w:tcW w:w="5130" w:type="dxa"/>
            <w:shd w:val="clear" w:color="auto" w:fill="auto"/>
            <w:tcMar>
              <w:top w:w="72" w:type="dxa"/>
              <w:left w:w="144" w:type="dxa"/>
              <w:bottom w:w="72" w:type="dxa"/>
              <w:right w:w="144" w:type="dxa"/>
            </w:tcMar>
          </w:tcPr>
          <w:p w14:paraId="59A8A043"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Aerobic endurance, times</w:t>
            </w:r>
          </w:p>
        </w:tc>
        <w:tc>
          <w:tcPr>
            <w:tcW w:w="8828" w:type="dxa"/>
            <w:shd w:val="clear" w:color="auto" w:fill="auto"/>
            <w:tcMar>
              <w:top w:w="72" w:type="dxa"/>
              <w:left w:w="144" w:type="dxa"/>
              <w:bottom w:w="72" w:type="dxa"/>
              <w:right w:w="144" w:type="dxa"/>
            </w:tcMar>
          </w:tcPr>
          <w:p w14:paraId="35190F45"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2-Minute Step Test </w:t>
            </w:r>
          </w:p>
        </w:tc>
      </w:tr>
      <w:tr w:rsidR="00F26D56" w:rsidRPr="00696BFE" w14:paraId="4C2BBCDD" w14:textId="77777777" w:rsidTr="00125077">
        <w:tc>
          <w:tcPr>
            <w:tcW w:w="5130" w:type="dxa"/>
            <w:shd w:val="clear" w:color="auto" w:fill="auto"/>
            <w:tcMar>
              <w:top w:w="72" w:type="dxa"/>
              <w:left w:w="144" w:type="dxa"/>
              <w:bottom w:w="72" w:type="dxa"/>
              <w:right w:w="144" w:type="dxa"/>
            </w:tcMar>
          </w:tcPr>
          <w:p w14:paraId="439602CF"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Lower body flexibility, cm</w:t>
            </w:r>
          </w:p>
        </w:tc>
        <w:tc>
          <w:tcPr>
            <w:tcW w:w="8828" w:type="dxa"/>
            <w:shd w:val="clear" w:color="auto" w:fill="auto"/>
            <w:tcMar>
              <w:top w:w="72" w:type="dxa"/>
              <w:left w:w="144" w:type="dxa"/>
              <w:bottom w:w="72" w:type="dxa"/>
              <w:right w:w="144" w:type="dxa"/>
            </w:tcMar>
          </w:tcPr>
          <w:p w14:paraId="6CF69E81"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Chair Sit-and-Reach Test </w:t>
            </w:r>
          </w:p>
        </w:tc>
      </w:tr>
      <w:tr w:rsidR="00F26D56" w:rsidRPr="00696BFE" w14:paraId="359E19B1" w14:textId="77777777" w:rsidTr="00125077">
        <w:tc>
          <w:tcPr>
            <w:tcW w:w="5130" w:type="dxa"/>
            <w:shd w:val="clear" w:color="auto" w:fill="auto"/>
            <w:tcMar>
              <w:top w:w="72" w:type="dxa"/>
              <w:left w:w="144" w:type="dxa"/>
              <w:bottom w:w="72" w:type="dxa"/>
              <w:right w:w="144" w:type="dxa"/>
            </w:tcMar>
          </w:tcPr>
          <w:p w14:paraId="44F949D2"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Upper body flexibility, cm</w:t>
            </w:r>
          </w:p>
        </w:tc>
        <w:tc>
          <w:tcPr>
            <w:tcW w:w="8828" w:type="dxa"/>
            <w:shd w:val="clear" w:color="auto" w:fill="auto"/>
            <w:tcMar>
              <w:top w:w="72" w:type="dxa"/>
              <w:left w:w="144" w:type="dxa"/>
              <w:bottom w:w="72" w:type="dxa"/>
              <w:right w:w="144" w:type="dxa"/>
            </w:tcMar>
          </w:tcPr>
          <w:p w14:paraId="2A91C778"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Back Scratch Test </w:t>
            </w:r>
          </w:p>
        </w:tc>
      </w:tr>
      <w:tr w:rsidR="00F26D56" w:rsidRPr="00696BFE" w14:paraId="32436385" w14:textId="77777777" w:rsidTr="00125077">
        <w:tc>
          <w:tcPr>
            <w:tcW w:w="5130" w:type="dxa"/>
            <w:shd w:val="clear" w:color="auto" w:fill="auto"/>
            <w:tcMar>
              <w:top w:w="72" w:type="dxa"/>
              <w:left w:w="144" w:type="dxa"/>
              <w:bottom w:w="72" w:type="dxa"/>
              <w:right w:w="144" w:type="dxa"/>
            </w:tcMar>
          </w:tcPr>
          <w:p w14:paraId="0D4C5FA4" w14:textId="77777777" w:rsidR="00F26D56" w:rsidRPr="00696BFE" w:rsidRDefault="00F26D56" w:rsidP="00F26D56">
            <w:pPr>
              <w:pStyle w:val="ListParagraph"/>
              <w:numPr>
                <w:ilvl w:val="0"/>
                <w:numId w:val="1"/>
              </w:numPr>
              <w:adjustRightInd w:val="0"/>
              <w:snapToGrid w:val="0"/>
              <w:ind w:firstLineChars="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Agility and dynamic balance, s</w:t>
            </w:r>
            <w:r>
              <w:rPr>
                <w:rFonts w:ascii="Times New Roman" w:hAnsi="Times New Roman" w:cs="Times New Roman" w:hint="eastAsia"/>
                <w:color w:val="000000" w:themeColor="text1"/>
                <w:kern w:val="24"/>
                <w:sz w:val="24"/>
                <w:szCs w:val="24"/>
              </w:rPr>
              <w:t>econd</w:t>
            </w:r>
          </w:p>
        </w:tc>
        <w:tc>
          <w:tcPr>
            <w:tcW w:w="8828" w:type="dxa"/>
            <w:shd w:val="clear" w:color="auto" w:fill="auto"/>
            <w:tcMar>
              <w:top w:w="72" w:type="dxa"/>
              <w:left w:w="144" w:type="dxa"/>
              <w:bottom w:w="72" w:type="dxa"/>
              <w:right w:w="144" w:type="dxa"/>
            </w:tcMar>
          </w:tcPr>
          <w:p w14:paraId="45FDBCDE"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8-foot Up-and-Go Test</w:t>
            </w:r>
          </w:p>
        </w:tc>
      </w:tr>
      <w:tr w:rsidR="00F26D56" w:rsidRPr="00696BFE" w14:paraId="6AFDD52F" w14:textId="77777777" w:rsidTr="00125077">
        <w:tc>
          <w:tcPr>
            <w:tcW w:w="5130" w:type="dxa"/>
            <w:shd w:val="clear" w:color="auto" w:fill="auto"/>
            <w:tcMar>
              <w:top w:w="72" w:type="dxa"/>
              <w:left w:w="144" w:type="dxa"/>
              <w:bottom w:w="72" w:type="dxa"/>
              <w:right w:w="144" w:type="dxa"/>
            </w:tcMar>
          </w:tcPr>
          <w:p w14:paraId="5E4DBB1C"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eastAsia="Microsoft YaHei" w:hAnsi="Times New Roman" w:cs="Times New Roman"/>
                <w:b/>
                <w:bCs/>
                <w:i/>
                <w:iCs/>
                <w:color w:val="000000" w:themeColor="dark1"/>
                <w:kern w:val="24"/>
                <w:sz w:val="24"/>
                <w:szCs w:val="24"/>
              </w:rPr>
              <w:t>Mental health outcomes</w:t>
            </w:r>
          </w:p>
        </w:tc>
        <w:tc>
          <w:tcPr>
            <w:tcW w:w="8828" w:type="dxa"/>
            <w:shd w:val="clear" w:color="auto" w:fill="auto"/>
            <w:tcMar>
              <w:top w:w="72" w:type="dxa"/>
              <w:left w:w="144" w:type="dxa"/>
              <w:bottom w:w="72" w:type="dxa"/>
              <w:right w:w="144" w:type="dxa"/>
            </w:tcMar>
          </w:tcPr>
          <w:p w14:paraId="670FFA2F"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135AEFD5" w14:textId="77777777" w:rsidTr="00125077">
        <w:tc>
          <w:tcPr>
            <w:tcW w:w="5130" w:type="dxa"/>
            <w:shd w:val="clear" w:color="auto" w:fill="auto"/>
            <w:tcMar>
              <w:top w:w="72" w:type="dxa"/>
              <w:left w:w="144" w:type="dxa"/>
              <w:bottom w:w="72" w:type="dxa"/>
              <w:right w:w="144" w:type="dxa"/>
            </w:tcMar>
          </w:tcPr>
          <w:p w14:paraId="26E84C6F"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Depression (score)</w:t>
            </w:r>
            <w:r>
              <w:rPr>
                <w:rFonts w:ascii="Times New Roman" w:eastAsiaTheme="majorEastAsia" w:hAnsi="Times New Roman" w:cs="Times New Roman"/>
                <w:sz w:val="24"/>
                <w:szCs w:val="24"/>
              </w:rPr>
              <w:t xml:space="preserve"> </w:t>
            </w:r>
            <w:r>
              <w:rPr>
                <w:rFonts w:ascii="Times New Roman" w:eastAsiaTheme="majorEastAsia" w:hAnsi="Times New Roman" w:cs="Times New Roman"/>
                <w:sz w:val="24"/>
                <w:szCs w:val="24"/>
              </w:rPr>
              <w:fldChar w:fldCharType="begin" w:fldLock="1"/>
            </w:r>
            <w:r>
              <w:rPr>
                <w:rFonts w:ascii="Times New Roman" w:eastAsiaTheme="majorEastAsia" w:hAnsi="Times New Roman" w:cs="Times New Roman"/>
                <w:sz w:val="24"/>
                <w:szCs w:val="24"/>
              </w:rPr>
              <w:instrText>ADDIN CSL_CITATION {"citationItems":[{"id":"ITEM-1","itemData":{"DOI":"10.3389/FPSYG.2019.01360/BIBTEX","ISSN":"16641078","abstract":"The 15-item Geriatric Depression Scale (GDS-15) is widely used to screen depression among elders. But the factor structure of the Chinese version GDS-15 remains unclear. This study was conducted to determine the best-fit factor structure of GDS-15 and to assess measurement invariance across gender groups in a sample of Chinese elders recruited from Mainland China (final sample N = 2428). The best-fit factor structure was examined by confirmatory factor analysis (CFA). Multigroup CFA was utilized to test the measurement invariance across genders of the factor structure. The results of CFA revealed that a three-factor model, including life satisfaction (four items), general depressive affect (seven items), and withdrawal (three items), fits the structure of the GDS-15 best. Measurement invariance across genders was supported, fully assuming different degrees of invariance.","author":[{"dropping-particle":"","family":"Zhao","given":"Haofei","non-dropping-particle":"","parse-names":false,"suffix":""},{"dropping-particle":"","family":"He","given":"Jiayue","non-dropping-particle":"","parse-names":false,"suffix":""},{"dropping-particle":"","family":"Yi","given":"Jinyao","non-dropping-particle":"","parse-names":false,"suffix":""},{"dropping-particle":"","family":"Yao","given":"Shuqiao","non-dropping-particle":"","parse-names":false,"suffix":""}],"container-title":"Frontiers in Psychology","id":"ITEM-1","issue":"JUN","issued":{"date-parts":[["2019","6","21"]]},"page":"1360","publisher":"Frontiers Media S.A.","title":"Factor structure and measurement invariance across gender groups of the 15-item geriatric depression scale among Chinese elders","type":"article-journal","volume":"10"},"uris":["http://www.mendeley.com/documents/?uuid=e32abf61-ac3b-3548-a848-141d5e64509e"]},{"id":"ITEM-2","itemData":{"DOI":"10.1037/1040-3590.16.2.182","ISSN":"10403590","PMID":"15222814","abstract":"Elderly persons (N = 310) attending outpatient psychiatric clinics were given an interview on the 30-item Geriatric Depression Scale (T. L. Brink et al., 1982; J. A. Yesavage et al., 1983) and received an independent psychiatric evaluation. A 3-step binary logistic regression showed that 2 items measuring positive affect and 2 others measuring negative affect combined to produce diagnostic performance comparable with the full scale. This result was cross-validated on a different sample (N = 134). A hierarchical measurement model in which the 4 items tapped 2 first-order factors (positive and negative affect), which in turn tapped a higher order construct of depression, provided excellent fit to the data.","author":[{"dropping-particle":"","family":"Cheng","given":"Sheung Tak","non-dropping-particle":"","parse-names":false,"suffix":""},{"dropping-particle":"","family":"Chan","given":"Alfred C.M.","non-dropping-particle":"","parse-names":false,"suffix":""}],"container-title":"Psychological Assessment","id":"ITEM-2","issue":"2","issued":{"date-parts":[["2004","6"]]},"page":"182-186","title":"A brief version of the geriatric depression scale for the Chinese","type":"article-journal","volume":"16"},"uris":["http://www.mendeley.com/documents/?uuid=dd792230-4ff4-3722-aed0-ae65295fdfa7"]}],"mendeley":{"formattedCitation":"&lt;sup&gt;[47,48]&lt;/sup&gt;","plainTextFormattedCitation":"[47,48]","previouslyFormattedCitation":"&lt;sup&gt;[47,48]&lt;/sup&gt;"},"properties":{"noteIndex":0},"schema":"https://github.com/citation-style-language/schema/raw/master/csl-citation.json"}</w:instrText>
            </w:r>
            <w:r>
              <w:rPr>
                <w:rFonts w:ascii="Times New Roman" w:eastAsiaTheme="majorEastAsia" w:hAnsi="Times New Roman" w:cs="Times New Roman"/>
                <w:sz w:val="24"/>
                <w:szCs w:val="24"/>
              </w:rPr>
              <w:fldChar w:fldCharType="separate"/>
            </w:r>
            <w:r w:rsidRPr="00670E25">
              <w:rPr>
                <w:rFonts w:ascii="Times New Roman" w:eastAsiaTheme="majorEastAsia" w:hAnsi="Times New Roman" w:cs="Times New Roman"/>
                <w:noProof/>
                <w:sz w:val="24"/>
                <w:szCs w:val="24"/>
                <w:vertAlign w:val="superscript"/>
              </w:rPr>
              <w:t>[47,48]</w:t>
            </w:r>
            <w:r>
              <w:rPr>
                <w:rFonts w:ascii="Times New Roman" w:eastAsiaTheme="majorEastAsia" w:hAnsi="Times New Roman" w:cs="Times New Roman"/>
                <w:sz w:val="24"/>
                <w:szCs w:val="24"/>
              </w:rPr>
              <w:fldChar w:fldCharType="end"/>
            </w:r>
          </w:p>
        </w:tc>
        <w:tc>
          <w:tcPr>
            <w:tcW w:w="8828" w:type="dxa"/>
            <w:shd w:val="clear" w:color="auto" w:fill="auto"/>
            <w:tcMar>
              <w:top w:w="72" w:type="dxa"/>
              <w:left w:w="144" w:type="dxa"/>
              <w:bottom w:w="72" w:type="dxa"/>
              <w:right w:w="144" w:type="dxa"/>
            </w:tcMar>
          </w:tcPr>
          <w:p w14:paraId="38C90894" w14:textId="77777777" w:rsidR="00F26D56" w:rsidRPr="00696BFE" w:rsidRDefault="00F26D56" w:rsidP="00125077">
            <w:pPr>
              <w:adjustRightInd w:val="0"/>
              <w:snapToGrid w:val="0"/>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The Geriatric Depression Scale 15-item (GDS-15). Cronbach’s </w:t>
            </w:r>
            <w:r w:rsidRPr="00696BFE">
              <w:rPr>
                <w:rFonts w:ascii="Times New Roman" w:hAnsi="Times New Roman" w:cs="Times New Roman"/>
                <w:color w:val="000000" w:themeColor="text1"/>
                <w:kern w:val="24"/>
                <w:sz w:val="24"/>
                <w:szCs w:val="24"/>
                <w:lang w:val="el-GR"/>
              </w:rPr>
              <w:t>α= 0.81–0.83</w:t>
            </w:r>
            <w:r w:rsidRPr="00696BFE">
              <w:rPr>
                <w:rFonts w:ascii="Times New Roman" w:hAnsi="Times New Roman" w:cs="Times New Roman"/>
                <w:color w:val="000000" w:themeColor="text1"/>
                <w:kern w:val="24"/>
                <w:sz w:val="24"/>
                <w:szCs w:val="24"/>
              </w:rPr>
              <w:t>.</w:t>
            </w:r>
          </w:p>
        </w:tc>
      </w:tr>
      <w:tr w:rsidR="00F26D56" w:rsidRPr="00696BFE" w14:paraId="0CCAF23D" w14:textId="77777777" w:rsidTr="00125077">
        <w:tc>
          <w:tcPr>
            <w:tcW w:w="5130" w:type="dxa"/>
            <w:shd w:val="clear" w:color="auto" w:fill="auto"/>
            <w:tcMar>
              <w:top w:w="72" w:type="dxa"/>
              <w:left w:w="144" w:type="dxa"/>
              <w:bottom w:w="72" w:type="dxa"/>
              <w:right w:w="144" w:type="dxa"/>
            </w:tcMar>
          </w:tcPr>
          <w:p w14:paraId="22AF7E98"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Loneliness (score)</w:t>
            </w:r>
            <w:r>
              <w:rPr>
                <w:rFonts w:ascii="Times New Roman" w:eastAsiaTheme="majorEastAsia" w:hAnsi="Times New Roman" w:cs="Times New Roman"/>
                <w:sz w:val="24"/>
                <w:szCs w:val="24"/>
              </w:rPr>
              <w:t xml:space="preserve"> </w:t>
            </w:r>
            <w:r>
              <w:rPr>
                <w:rFonts w:ascii="Times New Roman" w:eastAsiaTheme="majorEastAsia" w:hAnsi="Times New Roman" w:cs="Times New Roman"/>
                <w:sz w:val="24"/>
                <w:szCs w:val="24"/>
              </w:rPr>
              <w:fldChar w:fldCharType="begin" w:fldLock="1"/>
            </w:r>
            <w:r>
              <w:rPr>
                <w:rFonts w:ascii="Times New Roman" w:eastAsiaTheme="majorEastAsia" w:hAnsi="Times New Roman" w:cs="Times New Roman"/>
                <w:sz w:val="24"/>
                <w:szCs w:val="24"/>
              </w:rPr>
              <w:instrText>ADDIN CSL_CITATION {"citationItems":[{"id":"ITEM-1","itemData":{"DOI":"10.1017/S1041610208007552","ISSN":"10416102","PMID":"18590603","abstract":"Background: This study aims to develop and validate a Chinese translation of the 6-item De Jong Gierveld Loneliness Scale - a widely used instrument to measure loneliness - specifically determining its psychometric properties in community-dwelling Chinese elders in Hong Kong. The relationships between loneliness and several clinical variables are also assessed. Method: The English version was translated into Chinese. Content validity was established by group discussion and Delphi panel. The questionnaire was administered to 103 Hong Kong Chinese community-dwelling elders. Statistical analysis was performed to test the reliability and validity of the scale. Results: The content validity was high as shown by the results of the Delphi panel. Cronbach's α of the 6-item scale was 0.76. For the inter-rater reliability of the six items, the intra-class correlation coefficients ranged from 0.98 to 1.00. The emotional loneliness subscale significantly correlated with the social loneliness subscale (ρ = 0.37; p &lt; 0.001). In using a direct question to measure loneliness, 21 participants (20%) reported that they were lonely. The overall loneliness scale score significantly correlated with the answers on the direct question of loneliness (rpb = 0.71; p &lt; 0.001). The overall loneliness score showed significant correlation with Cornell Scale for Depression in Dementia (ρ = 0.29; p = 0.003), current smoking status (rpb = 0.24; p = 0.014), and some objective social characteristics. Conclusion: The Chinese version of the 6-item De Jong Gierveld Loneliness Scale is a reliable and valid measure of loneliness in Chinese elders. © 2008 International Psychogeriatric Association.","author":[{"dropping-particle":"","family":"Leung","given":"Grace Tak Yu","non-dropping-particle":"","parse-names":false,"suffix":""},{"dropping-particle":"","family":"Jong Gierveld","given":"Jenny","non-dropping-particle":"De","parse-names":false,"suffix":""},{"dropping-particle":"","family":"Lam","given":"Linda Chiu Wa","non-dropping-particle":"","parse-names":false,"suffix":""}],"container-title":"International Psychogeriatrics","id":"ITEM-1","issue":"6","issued":{"date-parts":[["2008","12"]]},"page":"1262-1272","title":"Validation of the Chinese translation of the 6-item De Jong Gierveld Loneliness Scale in elderly Chinese","type":"article-journal","volume":"20"},"uris":["http://www.mendeley.com/documents/?uuid=5a38ebed-7b7a-3dc2-a8c1-9ccb5527d077"]}],"mendeley":{"formattedCitation":"&lt;sup&gt;[49]&lt;/sup&gt;","plainTextFormattedCitation":"[49]","previouslyFormattedCitation":"&lt;sup&gt;[49]&lt;/sup&gt;"},"properties":{"noteIndex":0},"schema":"https://github.com/citation-style-language/schema/raw/master/csl-citation.json"}</w:instrText>
            </w:r>
            <w:r>
              <w:rPr>
                <w:rFonts w:ascii="Times New Roman" w:eastAsiaTheme="majorEastAsia" w:hAnsi="Times New Roman" w:cs="Times New Roman"/>
                <w:sz w:val="24"/>
                <w:szCs w:val="24"/>
              </w:rPr>
              <w:fldChar w:fldCharType="separate"/>
            </w:r>
            <w:r w:rsidRPr="00670E25">
              <w:rPr>
                <w:rFonts w:ascii="Times New Roman" w:eastAsiaTheme="majorEastAsia" w:hAnsi="Times New Roman" w:cs="Times New Roman"/>
                <w:noProof/>
                <w:sz w:val="24"/>
                <w:szCs w:val="24"/>
                <w:vertAlign w:val="superscript"/>
              </w:rPr>
              <w:t>[49]</w:t>
            </w:r>
            <w:r>
              <w:rPr>
                <w:rFonts w:ascii="Times New Roman" w:eastAsiaTheme="majorEastAsia" w:hAnsi="Times New Roman" w:cs="Times New Roman"/>
                <w:sz w:val="24"/>
                <w:szCs w:val="24"/>
              </w:rPr>
              <w:fldChar w:fldCharType="end"/>
            </w:r>
          </w:p>
        </w:tc>
        <w:tc>
          <w:tcPr>
            <w:tcW w:w="8828" w:type="dxa"/>
            <w:shd w:val="clear" w:color="auto" w:fill="auto"/>
            <w:tcMar>
              <w:top w:w="72" w:type="dxa"/>
              <w:left w:w="144" w:type="dxa"/>
              <w:bottom w:w="72" w:type="dxa"/>
              <w:right w:w="144" w:type="dxa"/>
            </w:tcMar>
          </w:tcPr>
          <w:p w14:paraId="41985A3F" w14:textId="77777777" w:rsidR="00F26D56" w:rsidRPr="00696BFE" w:rsidRDefault="00F26D56" w:rsidP="00125077">
            <w:pPr>
              <w:adjustRightInd w:val="0"/>
              <w:snapToGrid w:val="0"/>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The Chinese translation of the 6-item. Cronbach </w:t>
            </w:r>
            <w:r w:rsidRPr="00696BFE">
              <w:rPr>
                <w:rFonts w:ascii="Times New Roman" w:hAnsi="Times New Roman" w:cs="Times New Roman"/>
                <w:color w:val="000000" w:themeColor="text1"/>
                <w:kern w:val="24"/>
                <w:sz w:val="24"/>
                <w:szCs w:val="24"/>
                <w:lang w:val="el-GR"/>
              </w:rPr>
              <w:t>α= 0.76</w:t>
            </w:r>
          </w:p>
        </w:tc>
      </w:tr>
      <w:tr w:rsidR="00F26D56" w:rsidRPr="00696BFE" w14:paraId="63279ED8" w14:textId="77777777" w:rsidTr="00125077">
        <w:tc>
          <w:tcPr>
            <w:tcW w:w="5130" w:type="dxa"/>
            <w:shd w:val="clear" w:color="auto" w:fill="auto"/>
            <w:tcMar>
              <w:top w:w="72" w:type="dxa"/>
              <w:left w:w="144" w:type="dxa"/>
              <w:bottom w:w="72" w:type="dxa"/>
              <w:right w:w="144" w:type="dxa"/>
            </w:tcMar>
          </w:tcPr>
          <w:p w14:paraId="60BBCF59"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eastAsia="Microsoft YaHei" w:hAnsi="Times New Roman" w:cs="Times New Roman"/>
                <w:b/>
                <w:bCs/>
                <w:i/>
                <w:iCs/>
                <w:color w:val="000000" w:themeColor="dark1"/>
                <w:kern w:val="24"/>
                <w:sz w:val="24"/>
                <w:szCs w:val="24"/>
              </w:rPr>
              <w:t>Health-related Quality of Life (HRQoL)</w:t>
            </w:r>
            <w:r>
              <w:rPr>
                <w:rFonts w:ascii="Times New Roman" w:hAnsi="Times New Roman" w:cs="Times New Roman" w:hint="eastAsia"/>
                <w:sz w:val="24"/>
                <w:szCs w:val="28"/>
              </w:rPr>
              <w:t xml:space="preserve"> </w:t>
            </w:r>
            <w:r>
              <w:rPr>
                <w:rFonts w:ascii="Times New Roman" w:hAnsi="Times New Roman" w:cs="Times New Roman"/>
                <w:sz w:val="24"/>
                <w:szCs w:val="28"/>
              </w:rPr>
              <w:fldChar w:fldCharType="begin" w:fldLock="1"/>
            </w:r>
            <w:r>
              <w:rPr>
                <w:rFonts w:ascii="Times New Roman" w:hAnsi="Times New Roman" w:cs="Times New Roman"/>
                <w:sz w:val="24"/>
                <w:szCs w:val="28"/>
              </w:rPr>
              <w:instrText>ADDIN CSL_CITATION {"citationItems":[{"id":"ITEM-1","itemData":{"DOI":"10.1007/s11136-004-4772-1","abstract":"Introduction. The Hong Kong Chinese version of the WHOQOL-BREF was designed as a self-administered questionnaire and has limitations in clinical application on subjects who have limitations in reading or writing. An interview version is therefore needed to avoid sampling biases in clinical studies. Since there are significant differences in the written Chinese and spoken Cantonese, which is a dialect commonly spoken among people in Hong Kong, and adaptation process for converting the written Chinese into spoken Cantonese was necessary. The interview version was designed to allow administration in both face-to-face interview and telephone interview mode. Methods. Three members of the research team translated the formal written Chinese in the self-administered version of the WHOQOL-BREF(HK) into colloquial Cantonese separately. Brief notes extracted from the facet definitions of the WHOQOL-100 were added in brackets after some questions to further explain the intention of the questions. Two series of focus groups were conducted and subsequently the field test version was produced. 329 subjects were recruited by convenient sampling method for the field test. Results. The interview version and the self-administered version was found equivalent. The ICC values of the domain scores ranged from 0.73 in the environment domain to 0.83 in the psychological domain. The face-to-face interview and telephone interview mode of administration were also found equivalent. The ICC for the domain scores ranged from 0.76 in the social interaction domain to 0.84 in the psychological domain. The other psychometric properties of the interview version were found comparable to the self-administered version. Conclusion. The self-administered and the interview version of the WHOQOL-BREF are regarded as identical in group comparison. The authors advise that it is acceptable to use different versions on different subjects in the same study, provided that the same version is applied on the same subject throughout the study.","author":[{"dropping-particle":"","family":"Leung","given":"K F","non-dropping-particle":"","parse-names":false,"suffix":""},{"dropping-particle":"","family":"Wong","given":"W W","non-dropping-particle":"","parse-names":false,"suffix":""},{"dropping-particle":"","family":"Tay","given":"M","non-dropping-particle":"","parse-names":false,"suffix":""},{"dropping-particle":"","family":"Chu","given":"M M L","non-dropping-particle":"","parse-names":false,"suffix":""},{"dropping-particle":"","family":"Ng","given":"S S W","non-dropping-particle":"","parse-names":false,"suffix":""}],"container-title":"Quality of Life Research","id":"ITEM-1","issued":{"date-parts":[["2005"]]},"page":"1413-1419","title":"Development and validation of the interview version of the Hong Kong Chinese WHOQOL-BREF","type":"article-journal","volume":"14"},"uris":["http://www.mendeley.com/documents/?uuid=0c0a7374-6d0a-3db0-9a18-92a6776a775c"]}],"mendeley":{"formattedCitation":"&lt;sup&gt;[50]&lt;/sup&gt;","plainTextFormattedCitation":"[50]","previouslyFormattedCitation":"&lt;sup&gt;[50]&lt;/sup&gt;"},"properties":{"noteIndex":0},"schema":"https://github.com/citation-style-language/schema/raw/master/csl-citation.json"}</w:instrText>
            </w:r>
            <w:r>
              <w:rPr>
                <w:rFonts w:ascii="Times New Roman" w:hAnsi="Times New Roman" w:cs="Times New Roman"/>
                <w:sz w:val="24"/>
                <w:szCs w:val="28"/>
              </w:rPr>
              <w:fldChar w:fldCharType="separate"/>
            </w:r>
            <w:r w:rsidRPr="00670E25">
              <w:rPr>
                <w:rFonts w:ascii="Times New Roman" w:hAnsi="Times New Roman" w:cs="Times New Roman"/>
                <w:noProof/>
                <w:sz w:val="24"/>
                <w:szCs w:val="28"/>
                <w:vertAlign w:val="superscript"/>
              </w:rPr>
              <w:t>[50]</w:t>
            </w:r>
            <w:r>
              <w:rPr>
                <w:rFonts w:ascii="Times New Roman" w:hAnsi="Times New Roman" w:cs="Times New Roman"/>
                <w:sz w:val="24"/>
                <w:szCs w:val="28"/>
              </w:rPr>
              <w:fldChar w:fldCharType="end"/>
            </w:r>
          </w:p>
        </w:tc>
        <w:tc>
          <w:tcPr>
            <w:tcW w:w="8828" w:type="dxa"/>
            <w:shd w:val="clear" w:color="auto" w:fill="auto"/>
            <w:tcMar>
              <w:top w:w="72" w:type="dxa"/>
              <w:left w:w="144" w:type="dxa"/>
              <w:bottom w:w="72" w:type="dxa"/>
              <w:right w:w="144" w:type="dxa"/>
            </w:tcMar>
          </w:tcPr>
          <w:p w14:paraId="200E6439" w14:textId="77777777" w:rsidR="00F26D56" w:rsidRPr="00696BFE" w:rsidRDefault="00F26D56" w:rsidP="00125077">
            <w:pPr>
              <w:adjustRightInd w:val="0"/>
              <w:snapToGrid w:val="0"/>
              <w:rPr>
                <w:rFonts w:ascii="Times New Roman" w:hAnsi="Times New Roman" w:cs="Times New Roman"/>
                <w:sz w:val="24"/>
                <w:szCs w:val="24"/>
              </w:rPr>
            </w:pPr>
            <w:r w:rsidRPr="00696BFE">
              <w:rPr>
                <w:rFonts w:ascii="Times New Roman" w:eastAsia="Microsoft YaHei" w:hAnsi="Times New Roman" w:cs="Times New Roman"/>
                <w:color w:val="000000" w:themeColor="dark1"/>
                <w:kern w:val="24"/>
                <w:sz w:val="24"/>
                <w:szCs w:val="24"/>
              </w:rPr>
              <w:t xml:space="preserve">The Hong Kong brief version of the World Health Organization’s Quality of Life questionnaire (WHOQOL-BREF (HK)). Cronbach’s </w:t>
            </w:r>
            <w:r w:rsidRPr="00696BFE">
              <w:rPr>
                <w:rFonts w:ascii="Times New Roman" w:eastAsia="Microsoft YaHei" w:hAnsi="Times New Roman" w:cs="Times New Roman"/>
                <w:color w:val="000000" w:themeColor="dark1"/>
                <w:kern w:val="24"/>
                <w:sz w:val="24"/>
                <w:szCs w:val="24"/>
                <w:lang w:val="el-GR"/>
              </w:rPr>
              <w:t>α= 0.71</w:t>
            </w:r>
            <w:r w:rsidRPr="00696BFE">
              <w:rPr>
                <w:rFonts w:ascii="Times New Roman" w:eastAsia="Microsoft YaHei" w:hAnsi="Times New Roman" w:cs="Times New Roman"/>
                <w:color w:val="000000" w:themeColor="dark1"/>
                <w:kern w:val="24"/>
                <w:sz w:val="24"/>
                <w:szCs w:val="24"/>
              </w:rPr>
              <w:t>.</w:t>
            </w:r>
          </w:p>
        </w:tc>
      </w:tr>
      <w:tr w:rsidR="00F26D56" w:rsidRPr="00696BFE" w14:paraId="0E45C0CB" w14:textId="77777777" w:rsidTr="00125077">
        <w:tc>
          <w:tcPr>
            <w:tcW w:w="5130" w:type="dxa"/>
            <w:tcBorders>
              <w:bottom w:val="single" w:sz="12" w:space="0" w:color="auto"/>
            </w:tcBorders>
            <w:shd w:val="clear" w:color="auto" w:fill="auto"/>
            <w:tcMar>
              <w:top w:w="72" w:type="dxa"/>
              <w:left w:w="144" w:type="dxa"/>
              <w:bottom w:w="72" w:type="dxa"/>
              <w:right w:w="144" w:type="dxa"/>
            </w:tcMar>
          </w:tcPr>
          <w:p w14:paraId="0205B0E5" w14:textId="77777777" w:rsidR="00F26D56" w:rsidRPr="00696BFE" w:rsidRDefault="00F26D56" w:rsidP="00125077">
            <w:pPr>
              <w:adjustRightInd w:val="0"/>
              <w:snapToGrid w:val="0"/>
              <w:jc w:val="left"/>
              <w:rPr>
                <w:rFonts w:ascii="Times New Roman" w:hAnsi="Times New Roman" w:cs="Times New Roman"/>
                <w:sz w:val="24"/>
                <w:szCs w:val="24"/>
              </w:rPr>
            </w:pPr>
            <w:r w:rsidRPr="00696BFE">
              <w:rPr>
                <w:rFonts w:ascii="Times New Roman" w:eastAsia="Microsoft YaHei" w:hAnsi="Times New Roman" w:cs="Times New Roman"/>
                <w:b/>
                <w:bCs/>
                <w:i/>
                <w:iCs/>
                <w:color w:val="000000" w:themeColor="dark1"/>
                <w:kern w:val="24"/>
                <w:sz w:val="24"/>
                <w:szCs w:val="24"/>
              </w:rPr>
              <w:t>Demographics</w:t>
            </w:r>
          </w:p>
        </w:tc>
        <w:tc>
          <w:tcPr>
            <w:tcW w:w="8828" w:type="dxa"/>
            <w:tcBorders>
              <w:bottom w:val="single" w:sz="12" w:space="0" w:color="auto"/>
            </w:tcBorders>
            <w:shd w:val="clear" w:color="auto" w:fill="auto"/>
            <w:tcMar>
              <w:top w:w="72" w:type="dxa"/>
              <w:left w:w="144" w:type="dxa"/>
              <w:bottom w:w="72" w:type="dxa"/>
              <w:right w:w="144" w:type="dxa"/>
            </w:tcMar>
          </w:tcPr>
          <w:p w14:paraId="2F5FEE4D" w14:textId="77777777" w:rsidR="00F26D56" w:rsidRPr="00696BFE" w:rsidRDefault="00F26D56" w:rsidP="00125077">
            <w:pPr>
              <w:adjustRightInd w:val="0"/>
              <w:snapToGrid w:val="0"/>
              <w:rPr>
                <w:rFonts w:ascii="Times New Roman" w:hAnsi="Times New Roman" w:cs="Times New Roman"/>
                <w:sz w:val="24"/>
                <w:szCs w:val="24"/>
              </w:rPr>
            </w:pPr>
            <w:r w:rsidRPr="00696BFE">
              <w:rPr>
                <w:rFonts w:ascii="Times New Roman" w:hAnsi="Times New Roman" w:cs="Times New Roman"/>
                <w:color w:val="000000" w:themeColor="text1"/>
                <w:kern w:val="24"/>
                <w:sz w:val="24"/>
                <w:szCs w:val="24"/>
              </w:rPr>
              <w:t xml:space="preserve">Items included name, gender, age, marital status, </w:t>
            </w:r>
            <w:r>
              <w:rPr>
                <w:rFonts w:ascii="Times New Roman" w:hAnsi="Times New Roman" w:cs="Times New Roman" w:hint="eastAsia"/>
                <w:color w:val="000000" w:themeColor="text1"/>
                <w:kern w:val="24"/>
                <w:sz w:val="24"/>
                <w:szCs w:val="24"/>
              </w:rPr>
              <w:t>whether have</w:t>
            </w:r>
            <w:r w:rsidRPr="00696BFE">
              <w:rPr>
                <w:rFonts w:ascii="Times New Roman" w:hAnsi="Times New Roman" w:cs="Times New Roman"/>
                <w:color w:val="000000" w:themeColor="text1"/>
                <w:kern w:val="24"/>
                <w:sz w:val="24"/>
                <w:szCs w:val="24"/>
              </w:rPr>
              <w:t xml:space="preserve"> children, educational level, professional status, household income, living status, self-evaluated healthy status, and history of chronic diseases. </w:t>
            </w:r>
          </w:p>
        </w:tc>
      </w:tr>
      <w:bookmarkEnd w:id="0"/>
      <w:tr w:rsidR="00F26D56" w:rsidRPr="00696BFE" w14:paraId="6705555F" w14:textId="77777777" w:rsidTr="00125077">
        <w:tc>
          <w:tcPr>
            <w:tcW w:w="5130" w:type="dxa"/>
            <w:tcBorders>
              <w:top w:val="single" w:sz="12" w:space="0" w:color="auto"/>
            </w:tcBorders>
            <w:shd w:val="clear" w:color="auto" w:fill="auto"/>
            <w:tcMar>
              <w:top w:w="72" w:type="dxa"/>
              <w:left w:w="144" w:type="dxa"/>
              <w:bottom w:w="72" w:type="dxa"/>
              <w:right w:w="144" w:type="dxa"/>
            </w:tcMar>
          </w:tcPr>
          <w:p w14:paraId="2501D46F" w14:textId="77777777" w:rsidR="00F26D56" w:rsidRPr="00696BFE" w:rsidRDefault="00F26D56" w:rsidP="00125077">
            <w:pPr>
              <w:adjustRightInd w:val="0"/>
              <w:snapToGrid w:val="0"/>
              <w:jc w:val="left"/>
              <w:rPr>
                <w:rFonts w:ascii="Times New Roman" w:hAnsi="Times New Roman" w:cs="Times New Roman"/>
                <w:sz w:val="24"/>
                <w:szCs w:val="24"/>
              </w:rPr>
            </w:pPr>
          </w:p>
        </w:tc>
        <w:tc>
          <w:tcPr>
            <w:tcW w:w="8828" w:type="dxa"/>
            <w:tcBorders>
              <w:top w:val="single" w:sz="12" w:space="0" w:color="auto"/>
            </w:tcBorders>
            <w:shd w:val="clear" w:color="auto" w:fill="auto"/>
            <w:tcMar>
              <w:top w:w="72" w:type="dxa"/>
              <w:left w:w="144" w:type="dxa"/>
              <w:bottom w:w="72" w:type="dxa"/>
              <w:right w:w="144" w:type="dxa"/>
            </w:tcMar>
          </w:tcPr>
          <w:p w14:paraId="523F7200"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783DD63E" w14:textId="77777777" w:rsidTr="00125077">
        <w:tc>
          <w:tcPr>
            <w:tcW w:w="5130" w:type="dxa"/>
            <w:shd w:val="clear" w:color="auto" w:fill="auto"/>
            <w:tcMar>
              <w:top w:w="72" w:type="dxa"/>
              <w:left w:w="144" w:type="dxa"/>
              <w:bottom w:w="72" w:type="dxa"/>
              <w:right w:w="144" w:type="dxa"/>
            </w:tcMar>
          </w:tcPr>
          <w:p w14:paraId="52A90284" w14:textId="77777777" w:rsidR="00F26D56" w:rsidRPr="00696BFE" w:rsidRDefault="00F26D56" w:rsidP="00125077">
            <w:pPr>
              <w:adjustRightInd w:val="0"/>
              <w:snapToGrid w:val="0"/>
              <w:jc w:val="left"/>
              <w:rPr>
                <w:rFonts w:ascii="Times New Roman" w:hAnsi="Times New Roman" w:cs="Times New Roman"/>
                <w:sz w:val="24"/>
                <w:szCs w:val="24"/>
              </w:rPr>
            </w:pPr>
          </w:p>
        </w:tc>
        <w:tc>
          <w:tcPr>
            <w:tcW w:w="8828" w:type="dxa"/>
            <w:shd w:val="clear" w:color="auto" w:fill="auto"/>
            <w:tcMar>
              <w:top w:w="72" w:type="dxa"/>
              <w:left w:w="144" w:type="dxa"/>
              <w:bottom w:w="72" w:type="dxa"/>
              <w:right w:w="144" w:type="dxa"/>
            </w:tcMar>
          </w:tcPr>
          <w:p w14:paraId="38D25619"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1622DC55" w14:textId="77777777" w:rsidTr="00125077">
        <w:tc>
          <w:tcPr>
            <w:tcW w:w="5130" w:type="dxa"/>
            <w:shd w:val="clear" w:color="auto" w:fill="auto"/>
            <w:tcMar>
              <w:top w:w="72" w:type="dxa"/>
              <w:left w:w="144" w:type="dxa"/>
              <w:bottom w:w="72" w:type="dxa"/>
              <w:right w:w="144" w:type="dxa"/>
            </w:tcMar>
          </w:tcPr>
          <w:p w14:paraId="77510E91" w14:textId="77777777" w:rsidR="00F26D56" w:rsidRPr="00696BFE" w:rsidRDefault="00F26D56" w:rsidP="00125077">
            <w:pPr>
              <w:adjustRightInd w:val="0"/>
              <w:snapToGrid w:val="0"/>
              <w:jc w:val="left"/>
              <w:rPr>
                <w:rFonts w:ascii="Times New Roman" w:hAnsi="Times New Roman" w:cs="Times New Roman"/>
                <w:sz w:val="24"/>
                <w:szCs w:val="24"/>
              </w:rPr>
            </w:pPr>
          </w:p>
        </w:tc>
        <w:tc>
          <w:tcPr>
            <w:tcW w:w="8828" w:type="dxa"/>
            <w:shd w:val="clear" w:color="auto" w:fill="auto"/>
            <w:tcMar>
              <w:top w:w="72" w:type="dxa"/>
              <w:left w:w="144" w:type="dxa"/>
              <w:bottom w:w="72" w:type="dxa"/>
              <w:right w:w="144" w:type="dxa"/>
            </w:tcMar>
          </w:tcPr>
          <w:p w14:paraId="7BA8CF3A" w14:textId="77777777" w:rsidR="00F26D56" w:rsidRPr="00696BFE" w:rsidRDefault="00F26D56" w:rsidP="00125077">
            <w:pPr>
              <w:adjustRightInd w:val="0"/>
              <w:snapToGrid w:val="0"/>
              <w:jc w:val="left"/>
              <w:rPr>
                <w:rFonts w:ascii="Times New Roman" w:hAnsi="Times New Roman" w:cs="Times New Roman"/>
                <w:sz w:val="24"/>
                <w:szCs w:val="24"/>
              </w:rPr>
            </w:pPr>
          </w:p>
        </w:tc>
      </w:tr>
      <w:tr w:rsidR="00F26D56" w:rsidRPr="00696BFE" w14:paraId="0591955E" w14:textId="77777777" w:rsidTr="00125077">
        <w:tc>
          <w:tcPr>
            <w:tcW w:w="5130" w:type="dxa"/>
            <w:shd w:val="clear" w:color="auto" w:fill="auto"/>
            <w:tcMar>
              <w:top w:w="72" w:type="dxa"/>
              <w:left w:w="144" w:type="dxa"/>
              <w:bottom w:w="72" w:type="dxa"/>
              <w:right w:w="144" w:type="dxa"/>
            </w:tcMar>
          </w:tcPr>
          <w:p w14:paraId="526B70E2" w14:textId="77777777" w:rsidR="00F26D56" w:rsidRPr="00696BFE" w:rsidRDefault="00F26D56" w:rsidP="00125077">
            <w:pPr>
              <w:adjustRightInd w:val="0"/>
              <w:snapToGrid w:val="0"/>
              <w:jc w:val="left"/>
              <w:rPr>
                <w:rFonts w:ascii="Times New Roman" w:hAnsi="Times New Roman" w:cs="Times New Roman"/>
                <w:sz w:val="24"/>
                <w:szCs w:val="24"/>
              </w:rPr>
            </w:pPr>
          </w:p>
        </w:tc>
        <w:tc>
          <w:tcPr>
            <w:tcW w:w="8828" w:type="dxa"/>
            <w:shd w:val="clear" w:color="auto" w:fill="auto"/>
            <w:tcMar>
              <w:top w:w="72" w:type="dxa"/>
              <w:left w:w="144" w:type="dxa"/>
              <w:bottom w:w="72" w:type="dxa"/>
              <w:right w:w="144" w:type="dxa"/>
            </w:tcMar>
          </w:tcPr>
          <w:p w14:paraId="7ED67D4B" w14:textId="77777777" w:rsidR="00F26D56" w:rsidRPr="00696BFE" w:rsidRDefault="00F26D56" w:rsidP="00125077">
            <w:pPr>
              <w:adjustRightInd w:val="0"/>
              <w:snapToGrid w:val="0"/>
              <w:jc w:val="left"/>
              <w:rPr>
                <w:rFonts w:ascii="Times New Roman" w:hAnsi="Times New Roman" w:cs="Times New Roman"/>
                <w:sz w:val="24"/>
                <w:szCs w:val="24"/>
              </w:rPr>
            </w:pPr>
          </w:p>
        </w:tc>
      </w:tr>
    </w:tbl>
    <w:p w14:paraId="3D1BF903" w14:textId="77777777" w:rsidR="00F26D56" w:rsidRDefault="00F26D56" w:rsidP="00F26D56">
      <w:pPr>
        <w:spacing w:line="360" w:lineRule="auto"/>
        <w:rPr>
          <w:rFonts w:ascii="Times New Roman" w:hAnsi="Times New Roman" w:cs="Times New Roman" w:hint="eastAsia"/>
          <w:sz w:val="24"/>
          <w:szCs w:val="28"/>
        </w:rPr>
        <w:sectPr w:rsidR="00F26D56" w:rsidSect="00F26D56">
          <w:pgSz w:w="16838" w:h="11906" w:orient="landscape"/>
          <w:pgMar w:top="1800" w:right="1440" w:bottom="1800" w:left="1440" w:header="851" w:footer="992" w:gutter="0"/>
          <w:lnNumType w:countBy="1" w:restart="continuous"/>
          <w:cols w:space="425"/>
          <w:docGrid w:type="lines" w:linePitch="312"/>
        </w:sectPr>
      </w:pPr>
    </w:p>
    <w:p w14:paraId="61DAE160" w14:textId="77777777" w:rsidR="00F26D56" w:rsidRPr="00475115" w:rsidRDefault="00F26D56" w:rsidP="00F26D56">
      <w:pPr>
        <w:rPr>
          <w:rFonts w:ascii="Times New Roman" w:hAnsi="Times New Roman" w:cs="Times New Roman"/>
          <w:sz w:val="24"/>
          <w:szCs w:val="28"/>
        </w:rPr>
      </w:pPr>
      <w:r w:rsidRPr="00330BAC">
        <w:rPr>
          <w:rFonts w:ascii="Times New Roman" w:hAnsi="Times New Roman" w:cs="Times New Roman" w:hint="eastAsia"/>
          <w:b/>
          <w:bCs/>
          <w:sz w:val="24"/>
          <w:szCs w:val="28"/>
        </w:rPr>
        <w:lastRenderedPageBreak/>
        <w:t>T</w:t>
      </w:r>
      <w:r w:rsidRPr="00330BAC">
        <w:rPr>
          <w:rFonts w:ascii="Times New Roman" w:hAnsi="Times New Roman" w:cs="Times New Roman"/>
          <w:b/>
          <w:bCs/>
          <w:sz w:val="24"/>
          <w:szCs w:val="28"/>
        </w:rPr>
        <w:t xml:space="preserve">able </w:t>
      </w:r>
      <w:r>
        <w:rPr>
          <w:rFonts w:ascii="Times New Roman" w:hAnsi="Times New Roman" w:cs="Times New Roman" w:hint="eastAsia"/>
          <w:b/>
          <w:bCs/>
          <w:sz w:val="24"/>
          <w:szCs w:val="28"/>
        </w:rPr>
        <w:t>2</w:t>
      </w:r>
      <w:r w:rsidRPr="00330BAC">
        <w:rPr>
          <w:rFonts w:ascii="Times New Roman" w:hAnsi="Times New Roman" w:cs="Times New Roman"/>
          <w:sz w:val="24"/>
          <w:szCs w:val="28"/>
        </w:rPr>
        <w:t>. Baseline characteristics of participants randomized to the blended and control groups</w:t>
      </w:r>
    </w:p>
    <w:tbl>
      <w:tblPr>
        <w:tblW w:w="5000" w:type="pct"/>
        <w:tblLook w:val="04A0" w:firstRow="1" w:lastRow="0" w:firstColumn="1" w:lastColumn="0" w:noHBand="0" w:noVBand="1"/>
      </w:tblPr>
      <w:tblGrid>
        <w:gridCol w:w="4590"/>
        <w:gridCol w:w="1809"/>
        <w:gridCol w:w="1812"/>
        <w:gridCol w:w="1951"/>
        <w:gridCol w:w="1831"/>
        <w:gridCol w:w="991"/>
        <w:gridCol w:w="974"/>
      </w:tblGrid>
      <w:tr w:rsidR="00F26D56" w:rsidRPr="00B057AA" w14:paraId="586B06BA" w14:textId="77777777" w:rsidTr="00125077">
        <w:trPr>
          <w:trHeight w:val="292"/>
        </w:trPr>
        <w:tc>
          <w:tcPr>
            <w:tcW w:w="1644" w:type="pct"/>
            <w:tcBorders>
              <w:top w:val="single" w:sz="12" w:space="0" w:color="auto"/>
              <w:bottom w:val="single" w:sz="12" w:space="0" w:color="auto"/>
            </w:tcBorders>
            <w:shd w:val="clear" w:color="auto" w:fill="auto"/>
            <w:noWrap/>
            <w:vAlign w:val="center"/>
            <w:hideMark/>
          </w:tcPr>
          <w:p w14:paraId="25050422"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 xml:space="preserve">Variables </w:t>
            </w:r>
          </w:p>
        </w:tc>
        <w:tc>
          <w:tcPr>
            <w:tcW w:w="648" w:type="pct"/>
            <w:tcBorders>
              <w:top w:val="single" w:sz="12" w:space="0" w:color="auto"/>
              <w:bottom w:val="single" w:sz="12" w:space="0" w:color="auto"/>
            </w:tcBorders>
            <w:noWrap/>
            <w:hideMark/>
          </w:tcPr>
          <w:p w14:paraId="4C7C412D"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hAnsi="Times New Roman" w:cs="Times New Roman"/>
                <w:b/>
                <w:bCs/>
                <w:sz w:val="24"/>
                <w:szCs w:val="24"/>
              </w:rPr>
              <w:t>IG-1 (</w:t>
            </w:r>
            <w:r w:rsidRPr="00B057AA">
              <w:rPr>
                <w:rFonts w:ascii="Times New Roman" w:hAnsi="Times New Roman" w:cs="Times New Roman"/>
                <w:b/>
                <w:bCs/>
                <w:i/>
                <w:iCs/>
                <w:sz w:val="24"/>
                <w:szCs w:val="24"/>
              </w:rPr>
              <w:t>N</w:t>
            </w:r>
            <w:r w:rsidRPr="00B057AA">
              <w:rPr>
                <w:rFonts w:ascii="Times New Roman" w:hAnsi="Times New Roman" w:cs="Times New Roman"/>
                <w:b/>
                <w:bCs/>
                <w:sz w:val="24"/>
                <w:szCs w:val="24"/>
              </w:rPr>
              <w:t>=44)</w:t>
            </w:r>
          </w:p>
        </w:tc>
        <w:tc>
          <w:tcPr>
            <w:tcW w:w="649" w:type="pct"/>
            <w:tcBorders>
              <w:top w:val="single" w:sz="12" w:space="0" w:color="auto"/>
              <w:bottom w:val="single" w:sz="12" w:space="0" w:color="auto"/>
            </w:tcBorders>
            <w:noWrap/>
            <w:vAlign w:val="center"/>
            <w:hideMark/>
          </w:tcPr>
          <w:p w14:paraId="55DD375C"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hAnsi="Times New Roman" w:cs="Times New Roman"/>
                <w:b/>
                <w:bCs/>
                <w:sz w:val="24"/>
                <w:szCs w:val="24"/>
              </w:rPr>
              <w:t>IG-2 (</w:t>
            </w:r>
            <w:r w:rsidRPr="00B057AA">
              <w:rPr>
                <w:rFonts w:ascii="Times New Roman" w:hAnsi="Times New Roman" w:cs="Times New Roman"/>
                <w:b/>
                <w:bCs/>
                <w:i/>
                <w:iCs/>
                <w:sz w:val="24"/>
                <w:szCs w:val="24"/>
              </w:rPr>
              <w:t>N</w:t>
            </w:r>
            <w:r w:rsidRPr="00B057AA">
              <w:rPr>
                <w:rFonts w:ascii="Times New Roman" w:hAnsi="Times New Roman" w:cs="Times New Roman"/>
                <w:b/>
                <w:bCs/>
                <w:sz w:val="24"/>
                <w:szCs w:val="24"/>
              </w:rPr>
              <w:t>=44)</w:t>
            </w:r>
          </w:p>
        </w:tc>
        <w:tc>
          <w:tcPr>
            <w:tcW w:w="699" w:type="pct"/>
            <w:tcBorders>
              <w:top w:val="single" w:sz="12" w:space="0" w:color="auto"/>
              <w:bottom w:val="single" w:sz="12" w:space="0" w:color="auto"/>
            </w:tcBorders>
            <w:noWrap/>
            <w:vAlign w:val="center"/>
            <w:hideMark/>
          </w:tcPr>
          <w:p w14:paraId="22A1A05C"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hAnsi="Times New Roman" w:cs="Times New Roman"/>
                <w:b/>
                <w:bCs/>
                <w:sz w:val="24"/>
                <w:szCs w:val="24"/>
              </w:rPr>
              <w:t>CG (</w:t>
            </w:r>
            <w:r w:rsidRPr="00B057AA">
              <w:rPr>
                <w:rFonts w:ascii="Times New Roman" w:hAnsi="Times New Roman" w:cs="Times New Roman"/>
                <w:b/>
                <w:bCs/>
                <w:i/>
                <w:iCs/>
                <w:sz w:val="24"/>
                <w:szCs w:val="24"/>
              </w:rPr>
              <w:t>N</w:t>
            </w:r>
            <w:r w:rsidRPr="00B057AA">
              <w:rPr>
                <w:rFonts w:ascii="Times New Roman" w:hAnsi="Times New Roman" w:cs="Times New Roman"/>
                <w:b/>
                <w:bCs/>
                <w:sz w:val="24"/>
                <w:szCs w:val="24"/>
              </w:rPr>
              <w:t>=44)</w:t>
            </w:r>
          </w:p>
        </w:tc>
        <w:tc>
          <w:tcPr>
            <w:tcW w:w="656" w:type="pct"/>
            <w:tcBorders>
              <w:top w:val="single" w:sz="12" w:space="0" w:color="auto"/>
              <w:bottom w:val="single" w:sz="12" w:space="0" w:color="auto"/>
            </w:tcBorders>
            <w:noWrap/>
            <w:vAlign w:val="center"/>
            <w:hideMark/>
          </w:tcPr>
          <w:p w14:paraId="2D91BE64"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sz w:val="24"/>
                <w:szCs w:val="24"/>
              </w:rPr>
              <w:t>Total (</w:t>
            </w:r>
            <w:r w:rsidRPr="00B057AA">
              <w:rPr>
                <w:rFonts w:ascii="Times New Roman" w:eastAsia="DengXian" w:hAnsi="Times New Roman" w:cs="Times New Roman"/>
                <w:b/>
                <w:bCs/>
                <w:i/>
                <w:iCs/>
                <w:sz w:val="24"/>
                <w:szCs w:val="24"/>
              </w:rPr>
              <w:t>N</w:t>
            </w:r>
            <w:r w:rsidRPr="00B057AA">
              <w:rPr>
                <w:rFonts w:ascii="Times New Roman" w:eastAsia="DengXian" w:hAnsi="Times New Roman" w:cs="Times New Roman"/>
                <w:b/>
                <w:bCs/>
                <w:sz w:val="24"/>
                <w:szCs w:val="24"/>
              </w:rPr>
              <w:t>=132)</w:t>
            </w:r>
          </w:p>
        </w:tc>
        <w:tc>
          <w:tcPr>
            <w:tcW w:w="355" w:type="pct"/>
            <w:tcBorders>
              <w:top w:val="single" w:sz="12" w:space="0" w:color="auto"/>
              <w:bottom w:val="single" w:sz="12" w:space="0" w:color="auto"/>
            </w:tcBorders>
            <w:hideMark/>
          </w:tcPr>
          <w:p w14:paraId="4B41DB6B"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i/>
                <w:iCs/>
                <w:sz w:val="24"/>
                <w:szCs w:val="24"/>
              </w:rPr>
              <w:t>F</w:t>
            </w:r>
            <w:r w:rsidRPr="00B057AA">
              <w:rPr>
                <w:rFonts w:ascii="Times New Roman" w:eastAsia="DengXian" w:hAnsi="Times New Roman" w:cs="Times New Roman"/>
                <w:b/>
                <w:bCs/>
                <w:sz w:val="24"/>
                <w:szCs w:val="24"/>
              </w:rPr>
              <w:t>/</w:t>
            </w:r>
            <w:r w:rsidRPr="00B057AA">
              <w:rPr>
                <w:rFonts w:ascii="Times New Roman" w:eastAsiaTheme="majorEastAsia" w:hAnsi="Times New Roman" w:cs="Times New Roman"/>
                <w:b/>
                <w:bCs/>
                <w:sz w:val="24"/>
                <w:szCs w:val="24"/>
              </w:rPr>
              <w:t>χ</w:t>
            </w:r>
            <w:r w:rsidRPr="00B057AA">
              <w:rPr>
                <w:rFonts w:ascii="Times New Roman" w:eastAsiaTheme="majorEastAsia" w:hAnsi="Times New Roman" w:cs="Times New Roman"/>
                <w:b/>
                <w:bCs/>
                <w:sz w:val="24"/>
                <w:szCs w:val="24"/>
                <w:vertAlign w:val="superscript"/>
              </w:rPr>
              <w:t>2</w:t>
            </w:r>
          </w:p>
        </w:tc>
        <w:tc>
          <w:tcPr>
            <w:tcW w:w="349" w:type="pct"/>
            <w:tcBorders>
              <w:top w:val="single" w:sz="12" w:space="0" w:color="auto"/>
              <w:bottom w:val="single" w:sz="12" w:space="0" w:color="auto"/>
            </w:tcBorders>
            <w:hideMark/>
          </w:tcPr>
          <w:p w14:paraId="388B7096" w14:textId="77777777" w:rsidR="00F26D56" w:rsidRPr="00B057AA" w:rsidRDefault="00F26D56" w:rsidP="00125077">
            <w:pPr>
              <w:widowControl/>
              <w:ind w:firstLineChars="83" w:firstLine="199"/>
              <w:jc w:val="left"/>
              <w:rPr>
                <w:rFonts w:ascii="Times New Roman" w:eastAsia="DengXian" w:hAnsi="Times New Roman" w:cs="Times New Roman"/>
                <w:b/>
                <w:bCs/>
                <w:i/>
                <w:iCs/>
                <w:kern w:val="0"/>
                <w:sz w:val="24"/>
                <w:szCs w:val="24"/>
              </w:rPr>
            </w:pPr>
            <w:r w:rsidRPr="00B057AA">
              <w:rPr>
                <w:rFonts w:ascii="Times New Roman" w:eastAsiaTheme="majorEastAsia" w:hAnsi="Times New Roman" w:cs="Times New Roman"/>
                <w:i/>
                <w:iCs/>
                <w:sz w:val="24"/>
                <w:szCs w:val="24"/>
              </w:rPr>
              <w:t>p</w:t>
            </w:r>
          </w:p>
        </w:tc>
      </w:tr>
      <w:tr w:rsidR="00F26D56" w:rsidRPr="00B057AA" w14:paraId="2D29EF6A" w14:textId="77777777" w:rsidTr="00125077">
        <w:trPr>
          <w:trHeight w:val="292"/>
        </w:trPr>
        <w:tc>
          <w:tcPr>
            <w:tcW w:w="1644" w:type="pct"/>
            <w:tcBorders>
              <w:top w:val="single" w:sz="12" w:space="0" w:color="auto"/>
            </w:tcBorders>
            <w:shd w:val="clear" w:color="auto" w:fill="auto"/>
            <w:noWrap/>
            <w:vAlign w:val="center"/>
            <w:hideMark/>
          </w:tcPr>
          <w:p w14:paraId="1CEDFE6A" w14:textId="77777777" w:rsidR="00F26D56" w:rsidRPr="00B057AA" w:rsidRDefault="00F26D56" w:rsidP="00125077">
            <w:pPr>
              <w:widowControl/>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 xml:space="preserve">Age (years) </w:t>
            </w:r>
            <w:r w:rsidRPr="00B057AA">
              <w:rPr>
                <w:rFonts w:ascii="Times New Roman" w:eastAsia="DengXian" w:hAnsi="Times New Roman" w:cs="Times New Roman"/>
                <w:i/>
                <w:iCs/>
                <w:kern w:val="0"/>
                <w:sz w:val="24"/>
                <w:szCs w:val="24"/>
              </w:rPr>
              <w:t>Mean (SD)</w:t>
            </w:r>
          </w:p>
        </w:tc>
        <w:tc>
          <w:tcPr>
            <w:tcW w:w="648" w:type="pct"/>
            <w:tcBorders>
              <w:top w:val="single" w:sz="12" w:space="0" w:color="auto"/>
            </w:tcBorders>
            <w:shd w:val="clear" w:color="auto" w:fill="auto"/>
            <w:noWrap/>
            <w:vAlign w:val="center"/>
            <w:hideMark/>
          </w:tcPr>
          <w:p w14:paraId="7145F11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72 (4.06)</w:t>
            </w:r>
          </w:p>
        </w:tc>
        <w:tc>
          <w:tcPr>
            <w:tcW w:w="649" w:type="pct"/>
            <w:tcBorders>
              <w:top w:val="single" w:sz="12" w:space="0" w:color="auto"/>
            </w:tcBorders>
            <w:shd w:val="clear" w:color="auto" w:fill="auto"/>
            <w:noWrap/>
            <w:vAlign w:val="center"/>
            <w:hideMark/>
          </w:tcPr>
          <w:p w14:paraId="233FBFC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73.07 (3.95)</w:t>
            </w:r>
          </w:p>
        </w:tc>
        <w:tc>
          <w:tcPr>
            <w:tcW w:w="699" w:type="pct"/>
            <w:tcBorders>
              <w:top w:val="single" w:sz="12" w:space="0" w:color="auto"/>
            </w:tcBorders>
            <w:shd w:val="clear" w:color="auto" w:fill="auto"/>
            <w:noWrap/>
            <w:vAlign w:val="center"/>
            <w:hideMark/>
          </w:tcPr>
          <w:p w14:paraId="5FABF6E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72.3 (3.77)</w:t>
            </w:r>
          </w:p>
        </w:tc>
        <w:tc>
          <w:tcPr>
            <w:tcW w:w="656" w:type="pct"/>
            <w:tcBorders>
              <w:top w:val="single" w:sz="12" w:space="0" w:color="auto"/>
            </w:tcBorders>
            <w:shd w:val="clear" w:color="auto" w:fill="auto"/>
            <w:noWrap/>
            <w:vAlign w:val="center"/>
            <w:hideMark/>
          </w:tcPr>
          <w:p w14:paraId="632BC0B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72.</w:t>
            </w:r>
            <w:r>
              <w:rPr>
                <w:rFonts w:ascii="Times New Roman" w:eastAsia="DengXian" w:hAnsi="Times New Roman" w:cs="Times New Roman" w:hint="eastAsia"/>
                <w:kern w:val="0"/>
                <w:sz w:val="24"/>
                <w:szCs w:val="24"/>
              </w:rPr>
              <w:t>5</w:t>
            </w:r>
            <w:r w:rsidRPr="00B057AA">
              <w:rPr>
                <w:rFonts w:ascii="Times New Roman" w:eastAsia="DengXian" w:hAnsi="Times New Roman" w:cs="Times New Roman"/>
                <w:kern w:val="0"/>
                <w:sz w:val="24"/>
                <w:szCs w:val="24"/>
              </w:rPr>
              <w:t xml:space="preserve"> (3.92)</w:t>
            </w:r>
          </w:p>
        </w:tc>
        <w:tc>
          <w:tcPr>
            <w:tcW w:w="355" w:type="pct"/>
            <w:tcBorders>
              <w:top w:val="single" w:sz="12" w:space="0" w:color="auto"/>
            </w:tcBorders>
            <w:shd w:val="clear" w:color="auto" w:fill="auto"/>
            <w:noWrap/>
            <w:vAlign w:val="center"/>
            <w:hideMark/>
          </w:tcPr>
          <w:p w14:paraId="208C897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0.87</w:t>
            </w:r>
          </w:p>
        </w:tc>
        <w:tc>
          <w:tcPr>
            <w:tcW w:w="349" w:type="pct"/>
            <w:tcBorders>
              <w:top w:val="single" w:sz="12" w:space="0" w:color="auto"/>
            </w:tcBorders>
            <w:shd w:val="clear" w:color="auto" w:fill="auto"/>
            <w:noWrap/>
            <w:vAlign w:val="center"/>
            <w:hideMark/>
          </w:tcPr>
          <w:p w14:paraId="4A8360E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0.422</w:t>
            </w:r>
          </w:p>
        </w:tc>
      </w:tr>
      <w:tr w:rsidR="00F26D56" w:rsidRPr="00B057AA" w14:paraId="56017C3C" w14:textId="77777777" w:rsidTr="00125077">
        <w:trPr>
          <w:trHeight w:val="292"/>
        </w:trPr>
        <w:tc>
          <w:tcPr>
            <w:tcW w:w="1644" w:type="pct"/>
            <w:shd w:val="clear" w:color="auto" w:fill="auto"/>
            <w:noWrap/>
            <w:vAlign w:val="center"/>
            <w:hideMark/>
          </w:tcPr>
          <w:p w14:paraId="3CD27965"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 xml:space="preserve">Gender </w:t>
            </w:r>
            <w:r w:rsidRPr="00B057AA">
              <w:rPr>
                <w:rFonts w:ascii="Times New Roman" w:eastAsia="DengXian" w:hAnsi="Times New Roman" w:cs="Times New Roman"/>
                <w:i/>
                <w:iCs/>
                <w:kern w:val="0"/>
                <w:sz w:val="24"/>
                <w:szCs w:val="24"/>
              </w:rPr>
              <w:t>N (%)</w:t>
            </w:r>
          </w:p>
        </w:tc>
        <w:tc>
          <w:tcPr>
            <w:tcW w:w="648" w:type="pct"/>
            <w:shd w:val="clear" w:color="auto" w:fill="auto"/>
            <w:noWrap/>
            <w:vAlign w:val="bottom"/>
            <w:hideMark/>
          </w:tcPr>
          <w:p w14:paraId="7187E0E5"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04CB9CCB"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124AC4EE"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5971A63E"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780372C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0.69</w:t>
            </w:r>
          </w:p>
        </w:tc>
        <w:tc>
          <w:tcPr>
            <w:tcW w:w="349" w:type="pct"/>
            <w:shd w:val="clear" w:color="auto" w:fill="auto"/>
            <w:noWrap/>
            <w:vAlign w:val="center"/>
            <w:hideMark/>
          </w:tcPr>
          <w:p w14:paraId="37586AA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0.708</w:t>
            </w:r>
          </w:p>
        </w:tc>
      </w:tr>
      <w:tr w:rsidR="00F26D56" w:rsidRPr="00B057AA" w14:paraId="29079005" w14:textId="77777777" w:rsidTr="00125077">
        <w:trPr>
          <w:trHeight w:val="292"/>
        </w:trPr>
        <w:tc>
          <w:tcPr>
            <w:tcW w:w="1644" w:type="pct"/>
            <w:shd w:val="clear" w:color="auto" w:fill="auto"/>
            <w:noWrap/>
            <w:vAlign w:val="center"/>
            <w:hideMark/>
          </w:tcPr>
          <w:p w14:paraId="120800A3"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 xml:space="preserve">Male </w:t>
            </w:r>
          </w:p>
        </w:tc>
        <w:tc>
          <w:tcPr>
            <w:tcW w:w="648" w:type="pct"/>
            <w:shd w:val="clear" w:color="auto" w:fill="auto"/>
            <w:noWrap/>
            <w:vAlign w:val="center"/>
            <w:hideMark/>
          </w:tcPr>
          <w:p w14:paraId="580D23D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8 (18.2)</w:t>
            </w:r>
          </w:p>
        </w:tc>
        <w:tc>
          <w:tcPr>
            <w:tcW w:w="649" w:type="pct"/>
            <w:shd w:val="clear" w:color="auto" w:fill="auto"/>
            <w:noWrap/>
            <w:vAlign w:val="center"/>
            <w:hideMark/>
          </w:tcPr>
          <w:p w14:paraId="0B24B28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 (15.9)</w:t>
            </w:r>
          </w:p>
        </w:tc>
        <w:tc>
          <w:tcPr>
            <w:tcW w:w="699" w:type="pct"/>
            <w:shd w:val="clear" w:color="auto" w:fill="auto"/>
            <w:noWrap/>
            <w:vAlign w:val="center"/>
            <w:hideMark/>
          </w:tcPr>
          <w:p w14:paraId="19E2444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10 (22.7)</w:t>
            </w:r>
          </w:p>
        </w:tc>
        <w:tc>
          <w:tcPr>
            <w:tcW w:w="656" w:type="pct"/>
            <w:shd w:val="clear" w:color="auto" w:fill="auto"/>
            <w:noWrap/>
            <w:vAlign w:val="center"/>
            <w:hideMark/>
          </w:tcPr>
          <w:p w14:paraId="18614F9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25 (18.9)</w:t>
            </w:r>
          </w:p>
        </w:tc>
        <w:tc>
          <w:tcPr>
            <w:tcW w:w="355" w:type="pct"/>
            <w:shd w:val="clear" w:color="auto" w:fill="auto"/>
            <w:noWrap/>
            <w:vAlign w:val="bottom"/>
            <w:hideMark/>
          </w:tcPr>
          <w:p w14:paraId="68368BB3"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0F9A2EF1"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4BAF4F91" w14:textId="77777777" w:rsidTr="00125077">
        <w:trPr>
          <w:trHeight w:val="292"/>
        </w:trPr>
        <w:tc>
          <w:tcPr>
            <w:tcW w:w="1644" w:type="pct"/>
            <w:shd w:val="clear" w:color="auto" w:fill="auto"/>
            <w:noWrap/>
            <w:vAlign w:val="center"/>
            <w:hideMark/>
          </w:tcPr>
          <w:p w14:paraId="222CD9B3"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Female</w:t>
            </w:r>
          </w:p>
        </w:tc>
        <w:tc>
          <w:tcPr>
            <w:tcW w:w="648" w:type="pct"/>
            <w:shd w:val="clear" w:color="auto" w:fill="auto"/>
            <w:noWrap/>
            <w:vAlign w:val="center"/>
            <w:hideMark/>
          </w:tcPr>
          <w:p w14:paraId="2DA85F4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36 (81.8)</w:t>
            </w:r>
          </w:p>
        </w:tc>
        <w:tc>
          <w:tcPr>
            <w:tcW w:w="649" w:type="pct"/>
            <w:shd w:val="clear" w:color="auto" w:fill="auto"/>
            <w:noWrap/>
            <w:vAlign w:val="center"/>
            <w:hideMark/>
          </w:tcPr>
          <w:p w14:paraId="2F5AEF1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37 (84.1)</w:t>
            </w:r>
          </w:p>
        </w:tc>
        <w:tc>
          <w:tcPr>
            <w:tcW w:w="699" w:type="pct"/>
            <w:shd w:val="clear" w:color="auto" w:fill="auto"/>
            <w:noWrap/>
            <w:vAlign w:val="center"/>
            <w:hideMark/>
          </w:tcPr>
          <w:p w14:paraId="4E9250B1"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34 (77.3)</w:t>
            </w:r>
          </w:p>
        </w:tc>
        <w:tc>
          <w:tcPr>
            <w:tcW w:w="656" w:type="pct"/>
            <w:shd w:val="clear" w:color="auto" w:fill="auto"/>
            <w:noWrap/>
            <w:vAlign w:val="center"/>
            <w:hideMark/>
          </w:tcPr>
          <w:p w14:paraId="5E2E774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107 (81.1)</w:t>
            </w:r>
          </w:p>
        </w:tc>
        <w:tc>
          <w:tcPr>
            <w:tcW w:w="355" w:type="pct"/>
            <w:shd w:val="clear" w:color="auto" w:fill="auto"/>
            <w:noWrap/>
            <w:vAlign w:val="bottom"/>
            <w:hideMark/>
          </w:tcPr>
          <w:p w14:paraId="37A1FA77"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5C1278C0"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6EC261B1" w14:textId="77777777" w:rsidTr="00125077">
        <w:trPr>
          <w:trHeight w:val="292"/>
        </w:trPr>
        <w:tc>
          <w:tcPr>
            <w:tcW w:w="1644" w:type="pct"/>
            <w:shd w:val="clear" w:color="auto" w:fill="auto"/>
            <w:noWrap/>
            <w:vAlign w:val="center"/>
            <w:hideMark/>
          </w:tcPr>
          <w:p w14:paraId="1F8C4425"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 xml:space="preserve">Marital status </w:t>
            </w:r>
            <w:r w:rsidRPr="00B057AA">
              <w:rPr>
                <w:rFonts w:ascii="Times New Roman" w:eastAsia="DengXian" w:hAnsi="Times New Roman" w:cs="Times New Roman"/>
                <w:i/>
                <w:iCs/>
                <w:kern w:val="0"/>
                <w:sz w:val="24"/>
                <w:szCs w:val="24"/>
              </w:rPr>
              <w:t>N (%)</w:t>
            </w:r>
          </w:p>
        </w:tc>
        <w:tc>
          <w:tcPr>
            <w:tcW w:w="648" w:type="pct"/>
            <w:shd w:val="clear" w:color="auto" w:fill="auto"/>
            <w:noWrap/>
            <w:vAlign w:val="bottom"/>
            <w:hideMark/>
          </w:tcPr>
          <w:p w14:paraId="631F0A71"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38E08A6F"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192BA80E"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3ADAF1DC"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7C7D576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3.36</w:t>
            </w:r>
          </w:p>
        </w:tc>
        <w:tc>
          <w:tcPr>
            <w:tcW w:w="349" w:type="pct"/>
            <w:shd w:val="clear" w:color="auto" w:fill="auto"/>
            <w:noWrap/>
            <w:vAlign w:val="center"/>
            <w:hideMark/>
          </w:tcPr>
          <w:p w14:paraId="6F8F7D2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0.499</w:t>
            </w:r>
          </w:p>
        </w:tc>
      </w:tr>
      <w:tr w:rsidR="00F26D56" w:rsidRPr="00B057AA" w14:paraId="5A469C4B" w14:textId="77777777" w:rsidTr="00125077">
        <w:trPr>
          <w:trHeight w:val="292"/>
        </w:trPr>
        <w:tc>
          <w:tcPr>
            <w:tcW w:w="1644" w:type="pct"/>
            <w:shd w:val="clear" w:color="auto" w:fill="auto"/>
            <w:noWrap/>
            <w:vAlign w:val="center"/>
            <w:hideMark/>
          </w:tcPr>
          <w:p w14:paraId="322AB99D"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Single</w:t>
            </w:r>
          </w:p>
        </w:tc>
        <w:tc>
          <w:tcPr>
            <w:tcW w:w="648" w:type="pct"/>
            <w:shd w:val="clear" w:color="auto" w:fill="auto"/>
            <w:noWrap/>
            <w:vAlign w:val="center"/>
            <w:hideMark/>
          </w:tcPr>
          <w:p w14:paraId="2C1F8EA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11 (25)</w:t>
            </w:r>
          </w:p>
        </w:tc>
        <w:tc>
          <w:tcPr>
            <w:tcW w:w="649" w:type="pct"/>
            <w:shd w:val="clear" w:color="auto" w:fill="auto"/>
            <w:noWrap/>
            <w:vAlign w:val="center"/>
            <w:hideMark/>
          </w:tcPr>
          <w:p w14:paraId="51B1907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8 (18.2)</w:t>
            </w:r>
          </w:p>
        </w:tc>
        <w:tc>
          <w:tcPr>
            <w:tcW w:w="699" w:type="pct"/>
            <w:shd w:val="clear" w:color="auto" w:fill="auto"/>
            <w:noWrap/>
            <w:vAlign w:val="center"/>
            <w:hideMark/>
          </w:tcPr>
          <w:p w14:paraId="23FFE43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5 (11.4)</w:t>
            </w:r>
          </w:p>
        </w:tc>
        <w:tc>
          <w:tcPr>
            <w:tcW w:w="656" w:type="pct"/>
            <w:shd w:val="clear" w:color="auto" w:fill="auto"/>
            <w:noWrap/>
            <w:vAlign w:val="center"/>
            <w:hideMark/>
          </w:tcPr>
          <w:p w14:paraId="2AE4158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24(54.5)</w:t>
            </w:r>
          </w:p>
        </w:tc>
        <w:tc>
          <w:tcPr>
            <w:tcW w:w="355" w:type="pct"/>
            <w:shd w:val="clear" w:color="auto" w:fill="auto"/>
            <w:noWrap/>
            <w:vAlign w:val="bottom"/>
            <w:hideMark/>
          </w:tcPr>
          <w:p w14:paraId="0B1A0727"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00911E5E"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4FB64F36" w14:textId="77777777" w:rsidTr="00125077">
        <w:trPr>
          <w:trHeight w:val="292"/>
        </w:trPr>
        <w:tc>
          <w:tcPr>
            <w:tcW w:w="1644" w:type="pct"/>
            <w:shd w:val="clear" w:color="auto" w:fill="auto"/>
            <w:noWrap/>
            <w:vAlign w:val="center"/>
            <w:hideMark/>
          </w:tcPr>
          <w:p w14:paraId="61E6C02A"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Married</w:t>
            </w:r>
          </w:p>
        </w:tc>
        <w:tc>
          <w:tcPr>
            <w:tcW w:w="648" w:type="pct"/>
            <w:shd w:val="clear" w:color="auto" w:fill="auto"/>
            <w:noWrap/>
            <w:vAlign w:val="center"/>
            <w:hideMark/>
          </w:tcPr>
          <w:p w14:paraId="6C66E52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19 (43.2)</w:t>
            </w:r>
          </w:p>
        </w:tc>
        <w:tc>
          <w:tcPr>
            <w:tcW w:w="649" w:type="pct"/>
            <w:shd w:val="clear" w:color="auto" w:fill="auto"/>
            <w:noWrap/>
            <w:vAlign w:val="center"/>
            <w:hideMark/>
          </w:tcPr>
          <w:p w14:paraId="4272A1A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19 (43.2)</w:t>
            </w:r>
          </w:p>
        </w:tc>
        <w:tc>
          <w:tcPr>
            <w:tcW w:w="699" w:type="pct"/>
            <w:shd w:val="clear" w:color="auto" w:fill="auto"/>
            <w:noWrap/>
            <w:vAlign w:val="center"/>
            <w:hideMark/>
          </w:tcPr>
          <w:p w14:paraId="42AF4C7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24 (54.5)</w:t>
            </w:r>
          </w:p>
        </w:tc>
        <w:tc>
          <w:tcPr>
            <w:tcW w:w="656" w:type="pct"/>
            <w:shd w:val="clear" w:color="auto" w:fill="auto"/>
            <w:noWrap/>
            <w:vAlign w:val="center"/>
            <w:hideMark/>
          </w:tcPr>
          <w:p w14:paraId="5A156D2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62(40.9)</w:t>
            </w:r>
          </w:p>
        </w:tc>
        <w:tc>
          <w:tcPr>
            <w:tcW w:w="355" w:type="pct"/>
            <w:shd w:val="clear" w:color="auto" w:fill="auto"/>
            <w:noWrap/>
            <w:vAlign w:val="bottom"/>
            <w:hideMark/>
          </w:tcPr>
          <w:p w14:paraId="0309A85F"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248CFC43"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348D89B4" w14:textId="77777777" w:rsidTr="00125077">
        <w:trPr>
          <w:trHeight w:val="292"/>
        </w:trPr>
        <w:tc>
          <w:tcPr>
            <w:tcW w:w="1644" w:type="pct"/>
            <w:shd w:val="clear" w:color="auto" w:fill="auto"/>
            <w:noWrap/>
            <w:vAlign w:val="center"/>
            <w:hideMark/>
          </w:tcPr>
          <w:p w14:paraId="2009B64B"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Divorced/Widom</w:t>
            </w:r>
          </w:p>
        </w:tc>
        <w:tc>
          <w:tcPr>
            <w:tcW w:w="648" w:type="pct"/>
            <w:shd w:val="clear" w:color="auto" w:fill="auto"/>
            <w:noWrap/>
            <w:vAlign w:val="center"/>
            <w:hideMark/>
          </w:tcPr>
          <w:p w14:paraId="2FA30F6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14 (31.8)</w:t>
            </w:r>
          </w:p>
        </w:tc>
        <w:tc>
          <w:tcPr>
            <w:tcW w:w="649" w:type="pct"/>
            <w:shd w:val="clear" w:color="auto" w:fill="auto"/>
            <w:noWrap/>
            <w:vAlign w:val="center"/>
            <w:hideMark/>
          </w:tcPr>
          <w:p w14:paraId="1D927FB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17 (38.6)</w:t>
            </w:r>
          </w:p>
        </w:tc>
        <w:tc>
          <w:tcPr>
            <w:tcW w:w="699" w:type="pct"/>
            <w:shd w:val="clear" w:color="auto" w:fill="auto"/>
            <w:noWrap/>
            <w:vAlign w:val="center"/>
            <w:hideMark/>
          </w:tcPr>
          <w:p w14:paraId="183A6A25"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15 (34.1)</w:t>
            </w:r>
          </w:p>
        </w:tc>
        <w:tc>
          <w:tcPr>
            <w:tcW w:w="656" w:type="pct"/>
            <w:shd w:val="clear" w:color="auto" w:fill="auto"/>
            <w:noWrap/>
            <w:vAlign w:val="center"/>
            <w:hideMark/>
          </w:tcPr>
          <w:p w14:paraId="1406DF0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46 (4.5)</w:t>
            </w:r>
          </w:p>
        </w:tc>
        <w:tc>
          <w:tcPr>
            <w:tcW w:w="355" w:type="pct"/>
            <w:shd w:val="clear" w:color="auto" w:fill="auto"/>
            <w:noWrap/>
            <w:vAlign w:val="bottom"/>
            <w:hideMark/>
          </w:tcPr>
          <w:p w14:paraId="66A7550D"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3C76CC6F"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120BB35D" w14:textId="77777777" w:rsidTr="00125077">
        <w:trPr>
          <w:trHeight w:val="292"/>
        </w:trPr>
        <w:tc>
          <w:tcPr>
            <w:tcW w:w="1644" w:type="pct"/>
            <w:shd w:val="clear" w:color="auto" w:fill="auto"/>
            <w:noWrap/>
            <w:vAlign w:val="center"/>
            <w:hideMark/>
          </w:tcPr>
          <w:p w14:paraId="34E88DE4"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Whether have children</w:t>
            </w:r>
            <w:r w:rsidRPr="00B057AA">
              <w:rPr>
                <w:rFonts w:ascii="Times New Roman" w:eastAsia="DengXian" w:hAnsi="Times New Roman" w:cs="Times New Roman"/>
                <w:i/>
                <w:iCs/>
                <w:kern w:val="0"/>
                <w:sz w:val="24"/>
                <w:szCs w:val="24"/>
              </w:rPr>
              <w:t xml:space="preserve"> N (%)</w:t>
            </w:r>
          </w:p>
        </w:tc>
        <w:tc>
          <w:tcPr>
            <w:tcW w:w="648" w:type="pct"/>
            <w:shd w:val="clear" w:color="auto" w:fill="auto"/>
            <w:noWrap/>
            <w:vAlign w:val="bottom"/>
            <w:hideMark/>
          </w:tcPr>
          <w:p w14:paraId="589832F4"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61E78D49"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0B2410C6"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01A43AF3"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1476268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1.37</w:t>
            </w:r>
          </w:p>
        </w:tc>
        <w:tc>
          <w:tcPr>
            <w:tcW w:w="349" w:type="pct"/>
            <w:shd w:val="clear" w:color="auto" w:fill="auto"/>
            <w:noWrap/>
            <w:vAlign w:val="center"/>
            <w:hideMark/>
          </w:tcPr>
          <w:p w14:paraId="13B140B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0.504</w:t>
            </w:r>
          </w:p>
        </w:tc>
      </w:tr>
      <w:tr w:rsidR="00F26D56" w:rsidRPr="00B057AA" w14:paraId="031AC6C8" w14:textId="77777777" w:rsidTr="00125077">
        <w:trPr>
          <w:trHeight w:val="292"/>
        </w:trPr>
        <w:tc>
          <w:tcPr>
            <w:tcW w:w="1644" w:type="pct"/>
            <w:shd w:val="clear" w:color="auto" w:fill="auto"/>
            <w:noWrap/>
            <w:vAlign w:val="center"/>
            <w:hideMark/>
          </w:tcPr>
          <w:p w14:paraId="65ECA593"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No</w:t>
            </w:r>
          </w:p>
        </w:tc>
        <w:tc>
          <w:tcPr>
            <w:tcW w:w="648" w:type="pct"/>
            <w:shd w:val="clear" w:color="auto" w:fill="auto"/>
            <w:noWrap/>
            <w:vAlign w:val="center"/>
            <w:hideMark/>
          </w:tcPr>
          <w:p w14:paraId="4298F61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10 (22.7)</w:t>
            </w:r>
          </w:p>
        </w:tc>
        <w:tc>
          <w:tcPr>
            <w:tcW w:w="649" w:type="pct"/>
            <w:shd w:val="clear" w:color="auto" w:fill="auto"/>
            <w:noWrap/>
            <w:vAlign w:val="center"/>
            <w:hideMark/>
          </w:tcPr>
          <w:p w14:paraId="0125D84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 (15.9)</w:t>
            </w:r>
          </w:p>
        </w:tc>
        <w:tc>
          <w:tcPr>
            <w:tcW w:w="699" w:type="pct"/>
            <w:shd w:val="clear" w:color="auto" w:fill="auto"/>
            <w:noWrap/>
            <w:vAlign w:val="center"/>
            <w:hideMark/>
          </w:tcPr>
          <w:p w14:paraId="23E6E24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6 (13.6)</w:t>
            </w:r>
          </w:p>
        </w:tc>
        <w:tc>
          <w:tcPr>
            <w:tcW w:w="656" w:type="pct"/>
            <w:shd w:val="clear" w:color="auto" w:fill="auto"/>
            <w:noWrap/>
            <w:vAlign w:val="center"/>
            <w:hideMark/>
          </w:tcPr>
          <w:p w14:paraId="6B847AE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23 (17.4)</w:t>
            </w:r>
          </w:p>
        </w:tc>
        <w:tc>
          <w:tcPr>
            <w:tcW w:w="355" w:type="pct"/>
            <w:shd w:val="clear" w:color="auto" w:fill="auto"/>
            <w:noWrap/>
            <w:vAlign w:val="bottom"/>
            <w:hideMark/>
          </w:tcPr>
          <w:p w14:paraId="546B56C7"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34ECFFB6"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15AF1C7A" w14:textId="77777777" w:rsidTr="00125077">
        <w:trPr>
          <w:trHeight w:val="292"/>
        </w:trPr>
        <w:tc>
          <w:tcPr>
            <w:tcW w:w="1644" w:type="pct"/>
            <w:shd w:val="clear" w:color="auto" w:fill="auto"/>
            <w:noWrap/>
            <w:vAlign w:val="center"/>
            <w:hideMark/>
          </w:tcPr>
          <w:p w14:paraId="35489C15"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Yes</w:t>
            </w:r>
          </w:p>
        </w:tc>
        <w:tc>
          <w:tcPr>
            <w:tcW w:w="648" w:type="pct"/>
            <w:shd w:val="clear" w:color="auto" w:fill="auto"/>
            <w:noWrap/>
            <w:vAlign w:val="center"/>
            <w:hideMark/>
          </w:tcPr>
          <w:p w14:paraId="3D9898A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34 (77.3)</w:t>
            </w:r>
          </w:p>
        </w:tc>
        <w:tc>
          <w:tcPr>
            <w:tcW w:w="649" w:type="pct"/>
            <w:shd w:val="clear" w:color="auto" w:fill="auto"/>
            <w:noWrap/>
            <w:vAlign w:val="center"/>
            <w:hideMark/>
          </w:tcPr>
          <w:p w14:paraId="222583B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37 (84.1)</w:t>
            </w:r>
          </w:p>
        </w:tc>
        <w:tc>
          <w:tcPr>
            <w:tcW w:w="699" w:type="pct"/>
            <w:shd w:val="clear" w:color="auto" w:fill="auto"/>
            <w:noWrap/>
            <w:vAlign w:val="center"/>
            <w:hideMark/>
          </w:tcPr>
          <w:p w14:paraId="143B6BD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38 (86.4)</w:t>
            </w:r>
          </w:p>
        </w:tc>
        <w:tc>
          <w:tcPr>
            <w:tcW w:w="656" w:type="pct"/>
            <w:shd w:val="clear" w:color="auto" w:fill="auto"/>
            <w:noWrap/>
            <w:vAlign w:val="center"/>
            <w:hideMark/>
          </w:tcPr>
          <w:p w14:paraId="46A4AE7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109 (82.6)</w:t>
            </w:r>
          </w:p>
        </w:tc>
        <w:tc>
          <w:tcPr>
            <w:tcW w:w="355" w:type="pct"/>
            <w:shd w:val="clear" w:color="auto" w:fill="auto"/>
            <w:noWrap/>
            <w:vAlign w:val="bottom"/>
            <w:hideMark/>
          </w:tcPr>
          <w:p w14:paraId="36C6984D"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7BCD7FDC"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1FC5A8D6" w14:textId="77777777" w:rsidTr="00125077">
        <w:trPr>
          <w:trHeight w:val="292"/>
        </w:trPr>
        <w:tc>
          <w:tcPr>
            <w:tcW w:w="1644" w:type="pct"/>
            <w:shd w:val="clear" w:color="auto" w:fill="auto"/>
            <w:noWrap/>
            <w:vAlign w:val="center"/>
            <w:hideMark/>
          </w:tcPr>
          <w:p w14:paraId="79E42A0A"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Educational level</w:t>
            </w:r>
            <w:r w:rsidRPr="00B057AA">
              <w:rPr>
                <w:rFonts w:ascii="Times New Roman" w:eastAsia="DengXian" w:hAnsi="Times New Roman" w:cs="Times New Roman"/>
                <w:kern w:val="0"/>
                <w:sz w:val="24"/>
                <w:szCs w:val="24"/>
              </w:rPr>
              <w:t xml:space="preserve"> </w:t>
            </w:r>
            <w:r w:rsidRPr="00B057AA">
              <w:rPr>
                <w:rFonts w:ascii="Times New Roman" w:eastAsia="DengXian" w:hAnsi="Times New Roman" w:cs="Times New Roman"/>
                <w:i/>
                <w:iCs/>
                <w:kern w:val="0"/>
                <w:sz w:val="24"/>
                <w:szCs w:val="24"/>
              </w:rPr>
              <w:t>N (%)</w:t>
            </w:r>
          </w:p>
        </w:tc>
        <w:tc>
          <w:tcPr>
            <w:tcW w:w="648" w:type="pct"/>
            <w:shd w:val="clear" w:color="auto" w:fill="auto"/>
            <w:noWrap/>
            <w:vAlign w:val="bottom"/>
            <w:hideMark/>
          </w:tcPr>
          <w:p w14:paraId="412DCAE7"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14CDD0C5"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36CEC8AB"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35F51D51"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1772740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8.68</w:t>
            </w:r>
          </w:p>
        </w:tc>
        <w:tc>
          <w:tcPr>
            <w:tcW w:w="349" w:type="pct"/>
            <w:shd w:val="clear" w:color="auto" w:fill="auto"/>
            <w:noWrap/>
            <w:vAlign w:val="center"/>
            <w:hideMark/>
          </w:tcPr>
          <w:p w14:paraId="1CDB2FC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0.070</w:t>
            </w:r>
          </w:p>
        </w:tc>
      </w:tr>
      <w:tr w:rsidR="00F26D56" w:rsidRPr="00B057AA" w14:paraId="554A0CA4" w14:textId="77777777" w:rsidTr="00125077">
        <w:trPr>
          <w:trHeight w:val="292"/>
        </w:trPr>
        <w:tc>
          <w:tcPr>
            <w:tcW w:w="1644" w:type="pct"/>
            <w:shd w:val="clear" w:color="auto" w:fill="auto"/>
            <w:noWrap/>
            <w:vAlign w:val="center"/>
            <w:hideMark/>
          </w:tcPr>
          <w:p w14:paraId="7CEAD9A7"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Below middle school</w:t>
            </w:r>
          </w:p>
        </w:tc>
        <w:tc>
          <w:tcPr>
            <w:tcW w:w="648" w:type="pct"/>
            <w:shd w:val="clear" w:color="auto" w:fill="auto"/>
            <w:noWrap/>
            <w:vAlign w:val="center"/>
            <w:hideMark/>
          </w:tcPr>
          <w:p w14:paraId="58ACD98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18 (40.9)</w:t>
            </w:r>
          </w:p>
        </w:tc>
        <w:tc>
          <w:tcPr>
            <w:tcW w:w="649" w:type="pct"/>
            <w:shd w:val="clear" w:color="auto" w:fill="auto"/>
            <w:noWrap/>
            <w:vAlign w:val="center"/>
            <w:hideMark/>
          </w:tcPr>
          <w:p w14:paraId="7A22AFB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22 (50.0)</w:t>
            </w:r>
          </w:p>
        </w:tc>
        <w:tc>
          <w:tcPr>
            <w:tcW w:w="699" w:type="pct"/>
            <w:shd w:val="clear" w:color="auto" w:fill="auto"/>
            <w:noWrap/>
            <w:vAlign w:val="center"/>
            <w:hideMark/>
          </w:tcPr>
          <w:p w14:paraId="1FBAFF5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13 (29.5)</w:t>
            </w:r>
          </w:p>
        </w:tc>
        <w:tc>
          <w:tcPr>
            <w:tcW w:w="656" w:type="pct"/>
            <w:shd w:val="clear" w:color="auto" w:fill="auto"/>
            <w:noWrap/>
            <w:vAlign w:val="center"/>
            <w:hideMark/>
          </w:tcPr>
          <w:p w14:paraId="63E308D1"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53 (40.2)</w:t>
            </w:r>
          </w:p>
        </w:tc>
        <w:tc>
          <w:tcPr>
            <w:tcW w:w="355" w:type="pct"/>
            <w:shd w:val="clear" w:color="auto" w:fill="auto"/>
            <w:noWrap/>
            <w:vAlign w:val="bottom"/>
            <w:hideMark/>
          </w:tcPr>
          <w:p w14:paraId="17D63410"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0F980024"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30074BE0" w14:textId="77777777" w:rsidTr="00125077">
        <w:trPr>
          <w:trHeight w:val="292"/>
        </w:trPr>
        <w:tc>
          <w:tcPr>
            <w:tcW w:w="1644" w:type="pct"/>
            <w:shd w:val="clear" w:color="auto" w:fill="auto"/>
            <w:noWrap/>
            <w:vAlign w:val="center"/>
            <w:hideMark/>
          </w:tcPr>
          <w:p w14:paraId="14D3C5D3"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Middle school</w:t>
            </w:r>
          </w:p>
        </w:tc>
        <w:tc>
          <w:tcPr>
            <w:tcW w:w="648" w:type="pct"/>
            <w:shd w:val="clear" w:color="auto" w:fill="auto"/>
            <w:noWrap/>
            <w:vAlign w:val="center"/>
            <w:hideMark/>
          </w:tcPr>
          <w:p w14:paraId="1B58E5C1"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23 (52.3)</w:t>
            </w:r>
          </w:p>
        </w:tc>
        <w:tc>
          <w:tcPr>
            <w:tcW w:w="649" w:type="pct"/>
            <w:shd w:val="clear" w:color="auto" w:fill="auto"/>
            <w:noWrap/>
            <w:vAlign w:val="center"/>
            <w:hideMark/>
          </w:tcPr>
          <w:p w14:paraId="3C72D62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17 (38.6)</w:t>
            </w:r>
          </w:p>
        </w:tc>
        <w:tc>
          <w:tcPr>
            <w:tcW w:w="699" w:type="pct"/>
            <w:shd w:val="clear" w:color="auto" w:fill="auto"/>
            <w:noWrap/>
            <w:vAlign w:val="center"/>
            <w:hideMark/>
          </w:tcPr>
          <w:p w14:paraId="1C8DB8F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20 (45.5)</w:t>
            </w:r>
          </w:p>
        </w:tc>
        <w:tc>
          <w:tcPr>
            <w:tcW w:w="656" w:type="pct"/>
            <w:shd w:val="clear" w:color="auto" w:fill="auto"/>
            <w:noWrap/>
            <w:vAlign w:val="center"/>
            <w:hideMark/>
          </w:tcPr>
          <w:p w14:paraId="03FD6A5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60 (45.4)</w:t>
            </w:r>
          </w:p>
        </w:tc>
        <w:tc>
          <w:tcPr>
            <w:tcW w:w="355" w:type="pct"/>
            <w:shd w:val="clear" w:color="auto" w:fill="auto"/>
            <w:noWrap/>
            <w:vAlign w:val="bottom"/>
            <w:hideMark/>
          </w:tcPr>
          <w:p w14:paraId="2BE5758E"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1CDB9C49"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42D4DCEA" w14:textId="77777777" w:rsidTr="00125077">
        <w:trPr>
          <w:trHeight w:val="292"/>
        </w:trPr>
        <w:tc>
          <w:tcPr>
            <w:tcW w:w="1644" w:type="pct"/>
            <w:shd w:val="clear" w:color="auto" w:fill="auto"/>
            <w:noWrap/>
            <w:vAlign w:val="center"/>
            <w:hideMark/>
          </w:tcPr>
          <w:p w14:paraId="22F6A26C"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Above middle school</w:t>
            </w:r>
          </w:p>
        </w:tc>
        <w:tc>
          <w:tcPr>
            <w:tcW w:w="648" w:type="pct"/>
            <w:shd w:val="clear" w:color="auto" w:fill="auto"/>
            <w:noWrap/>
            <w:vAlign w:val="center"/>
            <w:hideMark/>
          </w:tcPr>
          <w:p w14:paraId="6AC1DF1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 (6.8)</w:t>
            </w:r>
          </w:p>
        </w:tc>
        <w:tc>
          <w:tcPr>
            <w:tcW w:w="649" w:type="pct"/>
            <w:shd w:val="clear" w:color="auto" w:fill="auto"/>
            <w:noWrap/>
            <w:vAlign w:val="center"/>
            <w:hideMark/>
          </w:tcPr>
          <w:p w14:paraId="2A98C86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5 (11.4)</w:t>
            </w:r>
          </w:p>
        </w:tc>
        <w:tc>
          <w:tcPr>
            <w:tcW w:w="699" w:type="pct"/>
            <w:shd w:val="clear" w:color="auto" w:fill="auto"/>
            <w:noWrap/>
            <w:vAlign w:val="center"/>
            <w:hideMark/>
          </w:tcPr>
          <w:p w14:paraId="424DF19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11 (25)</w:t>
            </w:r>
          </w:p>
        </w:tc>
        <w:tc>
          <w:tcPr>
            <w:tcW w:w="656" w:type="pct"/>
            <w:shd w:val="clear" w:color="auto" w:fill="auto"/>
            <w:noWrap/>
            <w:vAlign w:val="center"/>
            <w:hideMark/>
          </w:tcPr>
          <w:p w14:paraId="4339E83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19 (14.4)</w:t>
            </w:r>
          </w:p>
        </w:tc>
        <w:tc>
          <w:tcPr>
            <w:tcW w:w="355" w:type="pct"/>
            <w:shd w:val="clear" w:color="auto" w:fill="auto"/>
            <w:noWrap/>
            <w:vAlign w:val="bottom"/>
            <w:hideMark/>
          </w:tcPr>
          <w:p w14:paraId="1F8EBFA8"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425B478E"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4E498C87" w14:textId="77777777" w:rsidTr="00125077">
        <w:trPr>
          <w:trHeight w:val="292"/>
        </w:trPr>
        <w:tc>
          <w:tcPr>
            <w:tcW w:w="1644" w:type="pct"/>
            <w:shd w:val="clear" w:color="auto" w:fill="auto"/>
            <w:noWrap/>
            <w:vAlign w:val="center"/>
            <w:hideMark/>
          </w:tcPr>
          <w:p w14:paraId="7B2BDE09"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Professional status</w:t>
            </w:r>
            <w:r w:rsidRPr="00B057AA">
              <w:rPr>
                <w:rFonts w:ascii="Times New Roman" w:eastAsia="DengXian" w:hAnsi="Times New Roman" w:cs="Times New Roman"/>
                <w:kern w:val="0"/>
                <w:sz w:val="24"/>
                <w:szCs w:val="24"/>
              </w:rPr>
              <w:t xml:space="preserve"> </w:t>
            </w:r>
            <w:r w:rsidRPr="00B057AA">
              <w:rPr>
                <w:rFonts w:ascii="Times New Roman" w:eastAsia="DengXian" w:hAnsi="Times New Roman" w:cs="Times New Roman"/>
                <w:i/>
                <w:iCs/>
                <w:kern w:val="0"/>
                <w:sz w:val="24"/>
                <w:szCs w:val="24"/>
              </w:rPr>
              <w:t>N (%)</w:t>
            </w:r>
          </w:p>
        </w:tc>
        <w:tc>
          <w:tcPr>
            <w:tcW w:w="648" w:type="pct"/>
            <w:shd w:val="clear" w:color="auto" w:fill="auto"/>
            <w:noWrap/>
            <w:vAlign w:val="bottom"/>
            <w:hideMark/>
          </w:tcPr>
          <w:p w14:paraId="5CF20816"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4C2D27E8"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7B60C90B"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4B0D9C10"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6428EF65"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5.93</w:t>
            </w:r>
          </w:p>
        </w:tc>
        <w:tc>
          <w:tcPr>
            <w:tcW w:w="349" w:type="pct"/>
            <w:shd w:val="clear" w:color="auto" w:fill="auto"/>
            <w:noWrap/>
            <w:vAlign w:val="center"/>
            <w:hideMark/>
          </w:tcPr>
          <w:p w14:paraId="1174F0E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0.204</w:t>
            </w:r>
          </w:p>
        </w:tc>
      </w:tr>
      <w:tr w:rsidR="00F26D56" w:rsidRPr="00B057AA" w14:paraId="05B11C8D" w14:textId="77777777" w:rsidTr="00125077">
        <w:trPr>
          <w:trHeight w:val="292"/>
        </w:trPr>
        <w:tc>
          <w:tcPr>
            <w:tcW w:w="1644" w:type="pct"/>
            <w:shd w:val="clear" w:color="auto" w:fill="auto"/>
            <w:noWrap/>
            <w:vAlign w:val="center"/>
            <w:hideMark/>
          </w:tcPr>
          <w:p w14:paraId="76A0F7FF"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 xml:space="preserve">Employed </w:t>
            </w:r>
          </w:p>
        </w:tc>
        <w:tc>
          <w:tcPr>
            <w:tcW w:w="648" w:type="pct"/>
            <w:shd w:val="clear" w:color="auto" w:fill="auto"/>
            <w:noWrap/>
            <w:vAlign w:val="center"/>
            <w:hideMark/>
          </w:tcPr>
          <w:p w14:paraId="1856F37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 (2.3)</w:t>
            </w:r>
          </w:p>
        </w:tc>
        <w:tc>
          <w:tcPr>
            <w:tcW w:w="649" w:type="pct"/>
            <w:shd w:val="clear" w:color="auto" w:fill="auto"/>
            <w:noWrap/>
            <w:vAlign w:val="center"/>
            <w:hideMark/>
          </w:tcPr>
          <w:p w14:paraId="5AC7D401"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 (2.3)</w:t>
            </w:r>
          </w:p>
        </w:tc>
        <w:tc>
          <w:tcPr>
            <w:tcW w:w="699" w:type="pct"/>
            <w:shd w:val="clear" w:color="auto" w:fill="auto"/>
            <w:noWrap/>
            <w:vAlign w:val="center"/>
            <w:hideMark/>
          </w:tcPr>
          <w:p w14:paraId="3F1D232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 (2.3)</w:t>
            </w:r>
          </w:p>
        </w:tc>
        <w:tc>
          <w:tcPr>
            <w:tcW w:w="656" w:type="pct"/>
            <w:shd w:val="clear" w:color="auto" w:fill="auto"/>
            <w:noWrap/>
            <w:vAlign w:val="center"/>
            <w:hideMark/>
          </w:tcPr>
          <w:p w14:paraId="5BDA3B2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 (2.3)</w:t>
            </w:r>
          </w:p>
        </w:tc>
        <w:tc>
          <w:tcPr>
            <w:tcW w:w="355" w:type="pct"/>
            <w:shd w:val="clear" w:color="auto" w:fill="auto"/>
            <w:noWrap/>
            <w:vAlign w:val="bottom"/>
            <w:hideMark/>
          </w:tcPr>
          <w:p w14:paraId="5E1C128B"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7600545B"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723922B7" w14:textId="77777777" w:rsidTr="00125077">
        <w:trPr>
          <w:trHeight w:val="292"/>
        </w:trPr>
        <w:tc>
          <w:tcPr>
            <w:tcW w:w="1644" w:type="pct"/>
            <w:shd w:val="clear" w:color="auto" w:fill="auto"/>
            <w:noWrap/>
            <w:vAlign w:val="center"/>
            <w:hideMark/>
          </w:tcPr>
          <w:p w14:paraId="76A0F981"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Retired</w:t>
            </w:r>
          </w:p>
        </w:tc>
        <w:tc>
          <w:tcPr>
            <w:tcW w:w="648" w:type="pct"/>
            <w:shd w:val="clear" w:color="auto" w:fill="auto"/>
            <w:noWrap/>
            <w:vAlign w:val="center"/>
            <w:hideMark/>
          </w:tcPr>
          <w:p w14:paraId="1890B11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42 (95.5)</w:t>
            </w:r>
          </w:p>
        </w:tc>
        <w:tc>
          <w:tcPr>
            <w:tcW w:w="649" w:type="pct"/>
            <w:shd w:val="clear" w:color="auto" w:fill="auto"/>
            <w:noWrap/>
            <w:vAlign w:val="center"/>
            <w:hideMark/>
          </w:tcPr>
          <w:p w14:paraId="01E78B11"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38 (86.4)</w:t>
            </w:r>
          </w:p>
        </w:tc>
        <w:tc>
          <w:tcPr>
            <w:tcW w:w="699" w:type="pct"/>
            <w:shd w:val="clear" w:color="auto" w:fill="auto"/>
            <w:noWrap/>
            <w:vAlign w:val="center"/>
            <w:hideMark/>
          </w:tcPr>
          <w:p w14:paraId="2ACEC36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35 (79.5)</w:t>
            </w:r>
          </w:p>
        </w:tc>
        <w:tc>
          <w:tcPr>
            <w:tcW w:w="656" w:type="pct"/>
            <w:shd w:val="clear" w:color="auto" w:fill="auto"/>
            <w:noWrap/>
            <w:vAlign w:val="center"/>
            <w:hideMark/>
          </w:tcPr>
          <w:p w14:paraId="5929F63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115 (87.1)</w:t>
            </w:r>
          </w:p>
        </w:tc>
        <w:tc>
          <w:tcPr>
            <w:tcW w:w="355" w:type="pct"/>
            <w:shd w:val="clear" w:color="auto" w:fill="auto"/>
            <w:noWrap/>
            <w:vAlign w:val="bottom"/>
            <w:hideMark/>
          </w:tcPr>
          <w:p w14:paraId="39D6AF1C"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7C08A1EE"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5F0BA4F6" w14:textId="77777777" w:rsidTr="00125077">
        <w:trPr>
          <w:trHeight w:val="292"/>
        </w:trPr>
        <w:tc>
          <w:tcPr>
            <w:tcW w:w="1644" w:type="pct"/>
            <w:shd w:val="clear" w:color="auto" w:fill="auto"/>
            <w:noWrap/>
            <w:vAlign w:val="center"/>
            <w:hideMark/>
          </w:tcPr>
          <w:p w14:paraId="14F5BF0B"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Unemployed</w:t>
            </w:r>
          </w:p>
        </w:tc>
        <w:tc>
          <w:tcPr>
            <w:tcW w:w="648" w:type="pct"/>
            <w:shd w:val="clear" w:color="auto" w:fill="auto"/>
            <w:noWrap/>
            <w:vAlign w:val="center"/>
            <w:hideMark/>
          </w:tcPr>
          <w:p w14:paraId="32AEC68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 (2.3)</w:t>
            </w:r>
          </w:p>
        </w:tc>
        <w:tc>
          <w:tcPr>
            <w:tcW w:w="649" w:type="pct"/>
            <w:shd w:val="clear" w:color="auto" w:fill="auto"/>
            <w:noWrap/>
            <w:vAlign w:val="center"/>
            <w:hideMark/>
          </w:tcPr>
          <w:p w14:paraId="76026E4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5 (11.4)</w:t>
            </w:r>
          </w:p>
        </w:tc>
        <w:tc>
          <w:tcPr>
            <w:tcW w:w="699" w:type="pct"/>
            <w:shd w:val="clear" w:color="auto" w:fill="auto"/>
            <w:noWrap/>
            <w:vAlign w:val="center"/>
            <w:hideMark/>
          </w:tcPr>
          <w:p w14:paraId="564E4A3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8 (18.2)</w:t>
            </w:r>
          </w:p>
        </w:tc>
        <w:tc>
          <w:tcPr>
            <w:tcW w:w="656" w:type="pct"/>
            <w:shd w:val="clear" w:color="auto" w:fill="auto"/>
            <w:noWrap/>
            <w:vAlign w:val="center"/>
            <w:hideMark/>
          </w:tcPr>
          <w:p w14:paraId="14826D3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14 (10.6)</w:t>
            </w:r>
          </w:p>
        </w:tc>
        <w:tc>
          <w:tcPr>
            <w:tcW w:w="355" w:type="pct"/>
            <w:shd w:val="clear" w:color="auto" w:fill="auto"/>
            <w:noWrap/>
            <w:vAlign w:val="bottom"/>
            <w:hideMark/>
          </w:tcPr>
          <w:p w14:paraId="6AA477CC"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4294BC61"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07B468AB" w14:textId="77777777" w:rsidTr="00125077">
        <w:trPr>
          <w:trHeight w:val="292"/>
        </w:trPr>
        <w:tc>
          <w:tcPr>
            <w:tcW w:w="1644" w:type="pct"/>
            <w:shd w:val="clear" w:color="auto" w:fill="auto"/>
            <w:noWrap/>
            <w:vAlign w:val="center"/>
            <w:hideMark/>
          </w:tcPr>
          <w:p w14:paraId="5CC45565"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Household income</w:t>
            </w:r>
            <w:r w:rsidRPr="00B057AA">
              <w:rPr>
                <w:rFonts w:ascii="Times New Roman" w:eastAsia="DengXian" w:hAnsi="Times New Roman" w:cs="Times New Roman"/>
                <w:kern w:val="0"/>
                <w:sz w:val="24"/>
                <w:szCs w:val="24"/>
              </w:rPr>
              <w:t xml:space="preserve"> </w:t>
            </w:r>
            <w:r w:rsidRPr="00B057AA">
              <w:rPr>
                <w:rFonts w:ascii="Times New Roman" w:eastAsia="DengXian" w:hAnsi="Times New Roman" w:cs="Times New Roman"/>
                <w:i/>
                <w:iCs/>
                <w:kern w:val="0"/>
                <w:sz w:val="24"/>
                <w:szCs w:val="24"/>
              </w:rPr>
              <w:t>N (%)</w:t>
            </w:r>
          </w:p>
        </w:tc>
        <w:tc>
          <w:tcPr>
            <w:tcW w:w="648" w:type="pct"/>
            <w:shd w:val="clear" w:color="auto" w:fill="auto"/>
            <w:noWrap/>
            <w:vAlign w:val="bottom"/>
            <w:hideMark/>
          </w:tcPr>
          <w:p w14:paraId="730CF056"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526CFB9E"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39FDB74A"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556D5205"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5DF0763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10.17</w:t>
            </w:r>
          </w:p>
        </w:tc>
        <w:tc>
          <w:tcPr>
            <w:tcW w:w="349" w:type="pct"/>
            <w:shd w:val="clear" w:color="auto" w:fill="auto"/>
            <w:noWrap/>
            <w:vAlign w:val="center"/>
            <w:hideMark/>
          </w:tcPr>
          <w:p w14:paraId="6CF4D5A1" w14:textId="77777777" w:rsidR="00F26D56" w:rsidRPr="00B057AA" w:rsidRDefault="00F26D56" w:rsidP="00125077">
            <w:pPr>
              <w:widowControl/>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0.006</w:t>
            </w:r>
            <w:r w:rsidRPr="00B057AA">
              <w:rPr>
                <w:rFonts w:ascii="Times New Roman" w:eastAsia="DengXian" w:hAnsi="Times New Roman" w:cs="Times New Roman"/>
                <w:b/>
                <w:bCs/>
                <w:kern w:val="0"/>
                <w:sz w:val="24"/>
                <w:szCs w:val="24"/>
                <w:vertAlign w:val="superscript"/>
              </w:rPr>
              <w:t>**</w:t>
            </w:r>
            <w:r w:rsidRPr="00B057AA">
              <w:rPr>
                <w:rFonts w:ascii="Times New Roman" w:eastAsia="DengXian" w:hAnsi="Times New Roman" w:cs="Times New Roman"/>
                <w:b/>
                <w:bCs/>
                <w:i/>
                <w:iCs/>
                <w:kern w:val="0"/>
                <w:sz w:val="24"/>
                <w:szCs w:val="24"/>
              </w:rPr>
              <w:t xml:space="preserve"> </w:t>
            </w:r>
          </w:p>
        </w:tc>
      </w:tr>
      <w:tr w:rsidR="00F26D56" w:rsidRPr="00B057AA" w14:paraId="2203608F" w14:textId="77777777" w:rsidTr="00125077">
        <w:trPr>
          <w:trHeight w:val="292"/>
        </w:trPr>
        <w:tc>
          <w:tcPr>
            <w:tcW w:w="1644" w:type="pct"/>
            <w:shd w:val="clear" w:color="auto" w:fill="auto"/>
            <w:noWrap/>
            <w:vAlign w:val="center"/>
            <w:hideMark/>
          </w:tcPr>
          <w:p w14:paraId="2F20203E"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&lt; 10,000 HKD</w:t>
            </w:r>
          </w:p>
        </w:tc>
        <w:tc>
          <w:tcPr>
            <w:tcW w:w="648" w:type="pct"/>
            <w:shd w:val="clear" w:color="auto" w:fill="auto"/>
            <w:noWrap/>
            <w:vAlign w:val="center"/>
            <w:hideMark/>
          </w:tcPr>
          <w:p w14:paraId="7E81C63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38 (86.4)</w:t>
            </w:r>
          </w:p>
        </w:tc>
        <w:tc>
          <w:tcPr>
            <w:tcW w:w="649" w:type="pct"/>
            <w:shd w:val="clear" w:color="auto" w:fill="auto"/>
            <w:noWrap/>
            <w:vAlign w:val="center"/>
            <w:hideMark/>
          </w:tcPr>
          <w:p w14:paraId="539ED23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40 (90.9)</w:t>
            </w:r>
          </w:p>
        </w:tc>
        <w:tc>
          <w:tcPr>
            <w:tcW w:w="699" w:type="pct"/>
            <w:shd w:val="clear" w:color="auto" w:fill="auto"/>
            <w:noWrap/>
            <w:vAlign w:val="center"/>
            <w:hideMark/>
          </w:tcPr>
          <w:p w14:paraId="0EF3BA3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29 (65.9)</w:t>
            </w:r>
          </w:p>
        </w:tc>
        <w:tc>
          <w:tcPr>
            <w:tcW w:w="656" w:type="pct"/>
            <w:shd w:val="clear" w:color="auto" w:fill="auto"/>
            <w:noWrap/>
            <w:vAlign w:val="center"/>
            <w:hideMark/>
          </w:tcPr>
          <w:p w14:paraId="373C6E5B"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107 (81.1)</w:t>
            </w:r>
          </w:p>
        </w:tc>
        <w:tc>
          <w:tcPr>
            <w:tcW w:w="355" w:type="pct"/>
            <w:shd w:val="clear" w:color="auto" w:fill="auto"/>
            <w:noWrap/>
            <w:vAlign w:val="bottom"/>
            <w:hideMark/>
          </w:tcPr>
          <w:p w14:paraId="24627BBE"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7131E3F7"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3A754065" w14:textId="77777777" w:rsidTr="00125077">
        <w:trPr>
          <w:trHeight w:val="292"/>
        </w:trPr>
        <w:tc>
          <w:tcPr>
            <w:tcW w:w="1644" w:type="pct"/>
            <w:shd w:val="clear" w:color="auto" w:fill="auto"/>
            <w:noWrap/>
            <w:vAlign w:val="center"/>
            <w:hideMark/>
          </w:tcPr>
          <w:p w14:paraId="769C2217" w14:textId="77777777" w:rsidR="00F26D56" w:rsidRPr="00B057AA" w:rsidRDefault="00F26D56" w:rsidP="00125077">
            <w:pPr>
              <w:widowControl/>
              <w:ind w:firstLine="480"/>
              <w:jc w:val="left"/>
              <w:rPr>
                <w:rFonts w:ascii="Times New Roman" w:eastAsia="SimSun" w:hAnsi="Times New Roman" w:cs="Times New Roman"/>
                <w:kern w:val="0"/>
                <w:sz w:val="24"/>
                <w:szCs w:val="24"/>
              </w:rPr>
            </w:pPr>
            <w:r w:rsidRPr="00B057AA">
              <w:rPr>
                <w:rFonts w:ascii="Times New Roman" w:eastAsia="SimSun" w:hAnsi="Times New Roman" w:cs="Times New Roman"/>
                <w:kern w:val="0"/>
                <w:sz w:val="24"/>
                <w:szCs w:val="24"/>
              </w:rPr>
              <w:t>≥10,000 HKD</w:t>
            </w:r>
          </w:p>
        </w:tc>
        <w:tc>
          <w:tcPr>
            <w:tcW w:w="648" w:type="pct"/>
            <w:shd w:val="clear" w:color="auto" w:fill="auto"/>
            <w:noWrap/>
            <w:vAlign w:val="center"/>
            <w:hideMark/>
          </w:tcPr>
          <w:p w14:paraId="5ED4CBE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6 (13.6)</w:t>
            </w:r>
          </w:p>
        </w:tc>
        <w:tc>
          <w:tcPr>
            <w:tcW w:w="649" w:type="pct"/>
            <w:shd w:val="clear" w:color="auto" w:fill="auto"/>
            <w:noWrap/>
            <w:vAlign w:val="center"/>
            <w:hideMark/>
          </w:tcPr>
          <w:p w14:paraId="249E7CF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 (9.1)</w:t>
            </w:r>
          </w:p>
        </w:tc>
        <w:tc>
          <w:tcPr>
            <w:tcW w:w="699" w:type="pct"/>
            <w:shd w:val="clear" w:color="auto" w:fill="auto"/>
            <w:noWrap/>
            <w:vAlign w:val="center"/>
            <w:hideMark/>
          </w:tcPr>
          <w:p w14:paraId="6F2BC2E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15 (34.1)</w:t>
            </w:r>
          </w:p>
        </w:tc>
        <w:tc>
          <w:tcPr>
            <w:tcW w:w="656" w:type="pct"/>
            <w:shd w:val="clear" w:color="auto" w:fill="auto"/>
            <w:noWrap/>
            <w:vAlign w:val="center"/>
            <w:hideMark/>
          </w:tcPr>
          <w:p w14:paraId="7CDFF45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25 (18.9)</w:t>
            </w:r>
          </w:p>
        </w:tc>
        <w:tc>
          <w:tcPr>
            <w:tcW w:w="355" w:type="pct"/>
            <w:shd w:val="clear" w:color="auto" w:fill="auto"/>
            <w:noWrap/>
            <w:vAlign w:val="bottom"/>
            <w:hideMark/>
          </w:tcPr>
          <w:p w14:paraId="36ADE69B"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48748DEB"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07A868E0" w14:textId="77777777" w:rsidTr="00125077">
        <w:trPr>
          <w:trHeight w:val="292"/>
        </w:trPr>
        <w:tc>
          <w:tcPr>
            <w:tcW w:w="1644" w:type="pct"/>
            <w:shd w:val="clear" w:color="auto" w:fill="auto"/>
            <w:noWrap/>
            <w:vAlign w:val="center"/>
            <w:hideMark/>
          </w:tcPr>
          <w:p w14:paraId="3F343C3B"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 xml:space="preserve">History of chronic diseases </w:t>
            </w:r>
            <w:r w:rsidRPr="00B057AA">
              <w:rPr>
                <w:rFonts w:ascii="Times New Roman" w:eastAsia="DengXian" w:hAnsi="Times New Roman" w:cs="Times New Roman"/>
                <w:i/>
                <w:iCs/>
                <w:kern w:val="0"/>
                <w:sz w:val="24"/>
                <w:szCs w:val="24"/>
              </w:rPr>
              <w:t>N (%)</w:t>
            </w:r>
          </w:p>
        </w:tc>
        <w:tc>
          <w:tcPr>
            <w:tcW w:w="648" w:type="pct"/>
            <w:shd w:val="clear" w:color="auto" w:fill="auto"/>
            <w:noWrap/>
            <w:vAlign w:val="bottom"/>
            <w:hideMark/>
          </w:tcPr>
          <w:p w14:paraId="51F77F98"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1EE6D418"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18636973"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38D11441"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4802D34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2.65</w:t>
            </w:r>
          </w:p>
        </w:tc>
        <w:tc>
          <w:tcPr>
            <w:tcW w:w="349" w:type="pct"/>
            <w:shd w:val="clear" w:color="auto" w:fill="auto"/>
            <w:noWrap/>
            <w:vAlign w:val="center"/>
            <w:hideMark/>
          </w:tcPr>
          <w:p w14:paraId="2F7070E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0.266</w:t>
            </w:r>
          </w:p>
        </w:tc>
      </w:tr>
      <w:tr w:rsidR="00F26D56" w:rsidRPr="00B057AA" w14:paraId="2427437D" w14:textId="77777777" w:rsidTr="00125077">
        <w:trPr>
          <w:trHeight w:val="292"/>
        </w:trPr>
        <w:tc>
          <w:tcPr>
            <w:tcW w:w="1644" w:type="pct"/>
            <w:shd w:val="clear" w:color="auto" w:fill="auto"/>
            <w:noWrap/>
            <w:vAlign w:val="center"/>
            <w:hideMark/>
          </w:tcPr>
          <w:p w14:paraId="62CBFEC3"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 xml:space="preserve">Yes </w:t>
            </w:r>
          </w:p>
        </w:tc>
        <w:tc>
          <w:tcPr>
            <w:tcW w:w="648" w:type="pct"/>
            <w:shd w:val="clear" w:color="auto" w:fill="auto"/>
            <w:noWrap/>
            <w:vAlign w:val="center"/>
            <w:hideMark/>
          </w:tcPr>
          <w:p w14:paraId="46F9712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29 (65.9)</w:t>
            </w:r>
          </w:p>
        </w:tc>
        <w:tc>
          <w:tcPr>
            <w:tcW w:w="649" w:type="pct"/>
            <w:shd w:val="clear" w:color="auto" w:fill="auto"/>
            <w:noWrap/>
            <w:vAlign w:val="center"/>
            <w:hideMark/>
          </w:tcPr>
          <w:p w14:paraId="6A77D297"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22 (50)</w:t>
            </w:r>
          </w:p>
        </w:tc>
        <w:tc>
          <w:tcPr>
            <w:tcW w:w="699" w:type="pct"/>
            <w:shd w:val="clear" w:color="auto" w:fill="auto"/>
            <w:noWrap/>
            <w:vAlign w:val="center"/>
            <w:hideMark/>
          </w:tcPr>
          <w:p w14:paraId="11D6E5B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23 (52.3)</w:t>
            </w:r>
          </w:p>
        </w:tc>
        <w:tc>
          <w:tcPr>
            <w:tcW w:w="656" w:type="pct"/>
            <w:shd w:val="clear" w:color="auto" w:fill="auto"/>
            <w:noWrap/>
            <w:vAlign w:val="center"/>
            <w:hideMark/>
          </w:tcPr>
          <w:p w14:paraId="7C38594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74 (56.1)</w:t>
            </w:r>
          </w:p>
        </w:tc>
        <w:tc>
          <w:tcPr>
            <w:tcW w:w="355" w:type="pct"/>
            <w:shd w:val="clear" w:color="auto" w:fill="auto"/>
            <w:noWrap/>
            <w:vAlign w:val="bottom"/>
            <w:hideMark/>
          </w:tcPr>
          <w:p w14:paraId="18C6D06B"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1E364CA6"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1D997D68" w14:textId="77777777" w:rsidTr="00125077">
        <w:trPr>
          <w:trHeight w:val="292"/>
        </w:trPr>
        <w:tc>
          <w:tcPr>
            <w:tcW w:w="1644" w:type="pct"/>
            <w:shd w:val="clear" w:color="auto" w:fill="auto"/>
            <w:noWrap/>
            <w:vAlign w:val="center"/>
            <w:hideMark/>
          </w:tcPr>
          <w:p w14:paraId="1154DB52"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No</w:t>
            </w:r>
          </w:p>
        </w:tc>
        <w:tc>
          <w:tcPr>
            <w:tcW w:w="648" w:type="pct"/>
            <w:shd w:val="clear" w:color="auto" w:fill="auto"/>
            <w:noWrap/>
            <w:vAlign w:val="center"/>
            <w:hideMark/>
          </w:tcPr>
          <w:p w14:paraId="7F6E8225"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15 (34.1)</w:t>
            </w:r>
          </w:p>
        </w:tc>
        <w:tc>
          <w:tcPr>
            <w:tcW w:w="649" w:type="pct"/>
            <w:shd w:val="clear" w:color="auto" w:fill="auto"/>
            <w:noWrap/>
            <w:vAlign w:val="center"/>
            <w:hideMark/>
          </w:tcPr>
          <w:p w14:paraId="4D83CFD5"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22 (50)</w:t>
            </w:r>
          </w:p>
        </w:tc>
        <w:tc>
          <w:tcPr>
            <w:tcW w:w="699" w:type="pct"/>
            <w:shd w:val="clear" w:color="auto" w:fill="auto"/>
            <w:noWrap/>
            <w:vAlign w:val="center"/>
            <w:hideMark/>
          </w:tcPr>
          <w:p w14:paraId="54C90B1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21 (47.7)</w:t>
            </w:r>
          </w:p>
        </w:tc>
        <w:tc>
          <w:tcPr>
            <w:tcW w:w="656" w:type="pct"/>
            <w:shd w:val="clear" w:color="auto" w:fill="auto"/>
            <w:noWrap/>
            <w:vAlign w:val="center"/>
            <w:hideMark/>
          </w:tcPr>
          <w:p w14:paraId="3FBBAD6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58 (43.9)</w:t>
            </w:r>
          </w:p>
        </w:tc>
        <w:tc>
          <w:tcPr>
            <w:tcW w:w="355" w:type="pct"/>
            <w:shd w:val="clear" w:color="auto" w:fill="auto"/>
            <w:noWrap/>
            <w:vAlign w:val="bottom"/>
            <w:hideMark/>
          </w:tcPr>
          <w:p w14:paraId="1DF9054B"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754CC7CA"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008DFAD0" w14:textId="77777777" w:rsidTr="00125077">
        <w:trPr>
          <w:trHeight w:val="292"/>
        </w:trPr>
        <w:tc>
          <w:tcPr>
            <w:tcW w:w="1644" w:type="pct"/>
            <w:shd w:val="clear" w:color="auto" w:fill="auto"/>
            <w:noWrap/>
            <w:vAlign w:val="center"/>
            <w:hideMark/>
          </w:tcPr>
          <w:p w14:paraId="246CBD59" w14:textId="77777777" w:rsidR="00F26D56" w:rsidRPr="00B057AA" w:rsidRDefault="00F26D56" w:rsidP="00125077">
            <w:pPr>
              <w:widowControl/>
              <w:jc w:val="left"/>
              <w:rPr>
                <w:rFonts w:ascii="Times New Roman" w:eastAsia="DengXian" w:hAnsi="Times New Roman" w:cs="Times New Roman"/>
                <w:b/>
                <w:bCs/>
                <w:kern w:val="0"/>
                <w:sz w:val="24"/>
                <w:szCs w:val="24"/>
              </w:rPr>
            </w:pPr>
            <w:bookmarkStart w:id="1" w:name="_Hlk165889958"/>
            <w:r w:rsidRPr="00B057AA">
              <w:rPr>
                <w:rFonts w:ascii="Times New Roman" w:eastAsia="DengXian" w:hAnsi="Times New Roman" w:cs="Times New Roman"/>
                <w:b/>
                <w:bCs/>
                <w:kern w:val="0"/>
                <w:sz w:val="24"/>
                <w:szCs w:val="24"/>
              </w:rPr>
              <w:t>Number of guidelines met</w:t>
            </w:r>
            <w:r w:rsidRPr="00B057AA">
              <w:rPr>
                <w:rFonts w:ascii="Times New Roman" w:eastAsia="DengXian" w:hAnsi="Times New Roman" w:cs="Times New Roman"/>
                <w:i/>
                <w:iCs/>
                <w:kern w:val="0"/>
                <w:sz w:val="24"/>
                <w:szCs w:val="24"/>
              </w:rPr>
              <w:t xml:space="preserve"> N (%)</w:t>
            </w:r>
          </w:p>
        </w:tc>
        <w:tc>
          <w:tcPr>
            <w:tcW w:w="648" w:type="pct"/>
            <w:shd w:val="clear" w:color="auto" w:fill="auto"/>
            <w:noWrap/>
            <w:vAlign w:val="bottom"/>
            <w:hideMark/>
          </w:tcPr>
          <w:p w14:paraId="7AA8CC81"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38BA7483"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6414A4F9"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0709C711"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center"/>
            <w:hideMark/>
          </w:tcPr>
          <w:p w14:paraId="1D268C27"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3.94</w:t>
            </w:r>
          </w:p>
        </w:tc>
        <w:tc>
          <w:tcPr>
            <w:tcW w:w="349" w:type="pct"/>
            <w:shd w:val="clear" w:color="auto" w:fill="auto"/>
            <w:noWrap/>
            <w:vAlign w:val="center"/>
            <w:hideMark/>
          </w:tcPr>
          <w:p w14:paraId="6ADB77C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0.414</w:t>
            </w:r>
          </w:p>
        </w:tc>
      </w:tr>
      <w:bookmarkEnd w:id="1"/>
      <w:tr w:rsidR="00F26D56" w:rsidRPr="00B057AA" w14:paraId="3B675787" w14:textId="77777777" w:rsidTr="00125077">
        <w:trPr>
          <w:trHeight w:val="283"/>
        </w:trPr>
        <w:tc>
          <w:tcPr>
            <w:tcW w:w="1644" w:type="pct"/>
            <w:shd w:val="clear" w:color="auto" w:fill="auto"/>
            <w:noWrap/>
            <w:vAlign w:val="center"/>
            <w:hideMark/>
          </w:tcPr>
          <w:p w14:paraId="61DBACFE"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lastRenderedPageBreak/>
              <w:t>None</w:t>
            </w:r>
          </w:p>
        </w:tc>
        <w:tc>
          <w:tcPr>
            <w:tcW w:w="648" w:type="pct"/>
            <w:shd w:val="clear" w:color="auto" w:fill="auto"/>
            <w:noWrap/>
            <w:vAlign w:val="center"/>
            <w:hideMark/>
          </w:tcPr>
          <w:p w14:paraId="4388654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12 (27.3)</w:t>
            </w:r>
          </w:p>
        </w:tc>
        <w:tc>
          <w:tcPr>
            <w:tcW w:w="649" w:type="pct"/>
            <w:shd w:val="clear" w:color="auto" w:fill="auto"/>
            <w:noWrap/>
            <w:vAlign w:val="center"/>
            <w:hideMark/>
          </w:tcPr>
          <w:p w14:paraId="62A2A51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14 (54.5)</w:t>
            </w:r>
          </w:p>
        </w:tc>
        <w:tc>
          <w:tcPr>
            <w:tcW w:w="699" w:type="pct"/>
            <w:shd w:val="clear" w:color="auto" w:fill="auto"/>
            <w:noWrap/>
            <w:vAlign w:val="center"/>
            <w:hideMark/>
          </w:tcPr>
          <w:p w14:paraId="14A4621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19 (43.2)</w:t>
            </w:r>
          </w:p>
        </w:tc>
        <w:tc>
          <w:tcPr>
            <w:tcW w:w="656" w:type="pct"/>
            <w:shd w:val="clear" w:color="auto" w:fill="auto"/>
            <w:noWrap/>
            <w:vAlign w:val="center"/>
            <w:hideMark/>
          </w:tcPr>
          <w:p w14:paraId="0152B93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45 (34.1)</w:t>
            </w:r>
          </w:p>
        </w:tc>
        <w:tc>
          <w:tcPr>
            <w:tcW w:w="355" w:type="pct"/>
            <w:shd w:val="clear" w:color="auto" w:fill="auto"/>
            <w:noWrap/>
            <w:vAlign w:val="bottom"/>
            <w:hideMark/>
          </w:tcPr>
          <w:p w14:paraId="5D980556"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2C11A157"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05E1CA2F" w14:textId="77777777" w:rsidTr="00125077">
        <w:trPr>
          <w:trHeight w:val="283"/>
        </w:trPr>
        <w:tc>
          <w:tcPr>
            <w:tcW w:w="1644" w:type="pct"/>
            <w:shd w:val="clear" w:color="auto" w:fill="auto"/>
            <w:noWrap/>
            <w:vAlign w:val="center"/>
            <w:hideMark/>
          </w:tcPr>
          <w:p w14:paraId="0695B67B"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One of three</w:t>
            </w:r>
          </w:p>
        </w:tc>
        <w:tc>
          <w:tcPr>
            <w:tcW w:w="648" w:type="pct"/>
            <w:shd w:val="clear" w:color="auto" w:fill="auto"/>
            <w:noWrap/>
            <w:vAlign w:val="center"/>
            <w:hideMark/>
          </w:tcPr>
          <w:p w14:paraId="38863765"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23 (52.3)</w:t>
            </w:r>
          </w:p>
        </w:tc>
        <w:tc>
          <w:tcPr>
            <w:tcW w:w="649" w:type="pct"/>
            <w:shd w:val="clear" w:color="auto" w:fill="auto"/>
            <w:noWrap/>
            <w:vAlign w:val="center"/>
            <w:hideMark/>
          </w:tcPr>
          <w:p w14:paraId="1007E5B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24 (9.1)</w:t>
            </w:r>
          </w:p>
        </w:tc>
        <w:tc>
          <w:tcPr>
            <w:tcW w:w="699" w:type="pct"/>
            <w:shd w:val="clear" w:color="auto" w:fill="auto"/>
            <w:noWrap/>
            <w:vAlign w:val="center"/>
            <w:hideMark/>
          </w:tcPr>
          <w:p w14:paraId="1A03CCD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21 (13.6)</w:t>
            </w:r>
          </w:p>
        </w:tc>
        <w:tc>
          <w:tcPr>
            <w:tcW w:w="656" w:type="pct"/>
            <w:shd w:val="clear" w:color="auto" w:fill="auto"/>
            <w:noWrap/>
            <w:vAlign w:val="center"/>
            <w:hideMark/>
          </w:tcPr>
          <w:p w14:paraId="1ED6DCA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68 (51.5)</w:t>
            </w:r>
          </w:p>
        </w:tc>
        <w:tc>
          <w:tcPr>
            <w:tcW w:w="355" w:type="pct"/>
            <w:shd w:val="clear" w:color="auto" w:fill="auto"/>
            <w:noWrap/>
            <w:vAlign w:val="bottom"/>
            <w:hideMark/>
          </w:tcPr>
          <w:p w14:paraId="33DCC100"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36E4E2E9"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35DB7717" w14:textId="77777777" w:rsidTr="00125077">
        <w:trPr>
          <w:trHeight w:val="283"/>
        </w:trPr>
        <w:tc>
          <w:tcPr>
            <w:tcW w:w="1644" w:type="pct"/>
            <w:shd w:val="clear" w:color="auto" w:fill="auto"/>
            <w:noWrap/>
            <w:vAlign w:val="center"/>
            <w:hideMark/>
          </w:tcPr>
          <w:p w14:paraId="42160FC4"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Two of three</w:t>
            </w:r>
          </w:p>
        </w:tc>
        <w:tc>
          <w:tcPr>
            <w:tcW w:w="648" w:type="pct"/>
            <w:shd w:val="clear" w:color="auto" w:fill="auto"/>
            <w:noWrap/>
            <w:vAlign w:val="center"/>
            <w:hideMark/>
          </w:tcPr>
          <w:p w14:paraId="6367AFD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9 (20.4)</w:t>
            </w:r>
          </w:p>
        </w:tc>
        <w:tc>
          <w:tcPr>
            <w:tcW w:w="649" w:type="pct"/>
            <w:shd w:val="clear" w:color="auto" w:fill="auto"/>
            <w:noWrap/>
            <w:vAlign w:val="center"/>
            <w:hideMark/>
          </w:tcPr>
          <w:p w14:paraId="1BD28D13"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6 (4.5)</w:t>
            </w:r>
          </w:p>
        </w:tc>
        <w:tc>
          <w:tcPr>
            <w:tcW w:w="699" w:type="pct"/>
            <w:shd w:val="clear" w:color="auto" w:fill="auto"/>
            <w:noWrap/>
            <w:vAlign w:val="center"/>
            <w:hideMark/>
          </w:tcPr>
          <w:p w14:paraId="777AD8EE"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 (4.5)</w:t>
            </w:r>
          </w:p>
        </w:tc>
        <w:tc>
          <w:tcPr>
            <w:tcW w:w="656" w:type="pct"/>
            <w:shd w:val="clear" w:color="auto" w:fill="auto"/>
            <w:noWrap/>
            <w:vAlign w:val="center"/>
            <w:hideMark/>
          </w:tcPr>
          <w:p w14:paraId="3EE12A2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19 (14.4)</w:t>
            </w:r>
          </w:p>
        </w:tc>
        <w:tc>
          <w:tcPr>
            <w:tcW w:w="355" w:type="pct"/>
            <w:shd w:val="clear" w:color="auto" w:fill="auto"/>
            <w:noWrap/>
            <w:vAlign w:val="bottom"/>
            <w:hideMark/>
          </w:tcPr>
          <w:p w14:paraId="5F1B1892"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2D8A834A"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0AA29F65" w14:textId="77777777" w:rsidTr="00125077">
        <w:trPr>
          <w:trHeight w:val="292"/>
        </w:trPr>
        <w:tc>
          <w:tcPr>
            <w:tcW w:w="1644" w:type="pct"/>
            <w:shd w:val="clear" w:color="auto" w:fill="auto"/>
            <w:noWrap/>
            <w:vAlign w:val="center"/>
            <w:hideMark/>
          </w:tcPr>
          <w:p w14:paraId="3F747297" w14:textId="77777777" w:rsidR="00F26D56" w:rsidRPr="00B057AA" w:rsidRDefault="00F26D56" w:rsidP="00125077">
            <w:pPr>
              <w:widowControl/>
              <w:jc w:val="left"/>
              <w:rPr>
                <w:rFonts w:ascii="Times New Roman" w:eastAsia="DengXian" w:hAnsi="Times New Roman" w:cs="Times New Roman"/>
                <w:b/>
                <w:bCs/>
                <w:kern w:val="0"/>
                <w:sz w:val="24"/>
                <w:szCs w:val="24"/>
              </w:rPr>
            </w:pPr>
            <w:r w:rsidRPr="00B057AA">
              <w:rPr>
                <w:rFonts w:ascii="Times New Roman" w:eastAsia="DengXian" w:hAnsi="Times New Roman" w:cs="Times New Roman"/>
                <w:b/>
                <w:bCs/>
                <w:kern w:val="0"/>
                <w:sz w:val="24"/>
                <w:szCs w:val="24"/>
              </w:rPr>
              <w:t xml:space="preserve">Behaviors </w:t>
            </w:r>
            <w:r w:rsidRPr="00B057AA">
              <w:rPr>
                <w:rFonts w:ascii="Times New Roman" w:eastAsia="DengXian" w:hAnsi="Times New Roman" w:cs="Times New Roman"/>
                <w:i/>
                <w:iCs/>
                <w:kern w:val="0"/>
                <w:sz w:val="24"/>
                <w:szCs w:val="24"/>
              </w:rPr>
              <w:t>Mean (SD)</w:t>
            </w:r>
          </w:p>
        </w:tc>
        <w:tc>
          <w:tcPr>
            <w:tcW w:w="648" w:type="pct"/>
            <w:shd w:val="clear" w:color="auto" w:fill="auto"/>
            <w:noWrap/>
            <w:vAlign w:val="bottom"/>
            <w:hideMark/>
          </w:tcPr>
          <w:p w14:paraId="715CDE66" w14:textId="77777777" w:rsidR="00F26D56" w:rsidRPr="00B057AA" w:rsidRDefault="00F26D56" w:rsidP="00125077">
            <w:pPr>
              <w:widowControl/>
              <w:rPr>
                <w:rFonts w:ascii="Times New Roman" w:eastAsia="DengXian" w:hAnsi="Times New Roman" w:cs="Times New Roman"/>
                <w:kern w:val="0"/>
                <w:sz w:val="24"/>
                <w:szCs w:val="24"/>
              </w:rPr>
            </w:pPr>
          </w:p>
        </w:tc>
        <w:tc>
          <w:tcPr>
            <w:tcW w:w="649" w:type="pct"/>
            <w:shd w:val="clear" w:color="auto" w:fill="auto"/>
            <w:noWrap/>
            <w:vAlign w:val="bottom"/>
            <w:hideMark/>
          </w:tcPr>
          <w:p w14:paraId="12CCDD34" w14:textId="77777777" w:rsidR="00F26D56" w:rsidRPr="00B057AA" w:rsidRDefault="00F26D56" w:rsidP="00125077">
            <w:pPr>
              <w:widowControl/>
              <w:rPr>
                <w:rFonts w:ascii="Times New Roman" w:eastAsia="DengXian" w:hAnsi="Times New Roman" w:cs="Times New Roman"/>
                <w:kern w:val="0"/>
                <w:sz w:val="24"/>
                <w:szCs w:val="24"/>
              </w:rPr>
            </w:pPr>
          </w:p>
        </w:tc>
        <w:tc>
          <w:tcPr>
            <w:tcW w:w="699" w:type="pct"/>
            <w:shd w:val="clear" w:color="auto" w:fill="auto"/>
            <w:noWrap/>
            <w:vAlign w:val="bottom"/>
            <w:hideMark/>
          </w:tcPr>
          <w:p w14:paraId="584EC7F7" w14:textId="77777777" w:rsidR="00F26D56" w:rsidRPr="00B057AA" w:rsidRDefault="00F26D56" w:rsidP="00125077">
            <w:pPr>
              <w:widowControl/>
              <w:rPr>
                <w:rFonts w:ascii="Times New Roman" w:eastAsia="DengXian" w:hAnsi="Times New Roman" w:cs="Times New Roman"/>
                <w:kern w:val="0"/>
                <w:sz w:val="24"/>
                <w:szCs w:val="24"/>
              </w:rPr>
            </w:pPr>
          </w:p>
        </w:tc>
        <w:tc>
          <w:tcPr>
            <w:tcW w:w="656" w:type="pct"/>
            <w:shd w:val="clear" w:color="auto" w:fill="auto"/>
            <w:noWrap/>
            <w:vAlign w:val="bottom"/>
            <w:hideMark/>
          </w:tcPr>
          <w:p w14:paraId="615A31C9" w14:textId="77777777" w:rsidR="00F26D56" w:rsidRPr="00B057AA" w:rsidRDefault="00F26D56" w:rsidP="00125077">
            <w:pPr>
              <w:widowControl/>
              <w:rPr>
                <w:rFonts w:ascii="Times New Roman" w:eastAsia="DengXian" w:hAnsi="Times New Roman" w:cs="Times New Roman"/>
                <w:kern w:val="0"/>
                <w:sz w:val="24"/>
                <w:szCs w:val="24"/>
              </w:rPr>
            </w:pPr>
          </w:p>
        </w:tc>
        <w:tc>
          <w:tcPr>
            <w:tcW w:w="355" w:type="pct"/>
            <w:shd w:val="clear" w:color="auto" w:fill="auto"/>
            <w:noWrap/>
            <w:vAlign w:val="bottom"/>
            <w:hideMark/>
          </w:tcPr>
          <w:p w14:paraId="5C34CACD" w14:textId="77777777" w:rsidR="00F26D56" w:rsidRPr="00B057AA" w:rsidRDefault="00F26D56" w:rsidP="00125077">
            <w:pPr>
              <w:widowControl/>
              <w:rPr>
                <w:rFonts w:ascii="Times New Roman" w:eastAsia="DengXian" w:hAnsi="Times New Roman" w:cs="Times New Roman"/>
                <w:kern w:val="0"/>
                <w:sz w:val="24"/>
                <w:szCs w:val="24"/>
              </w:rPr>
            </w:pPr>
          </w:p>
        </w:tc>
        <w:tc>
          <w:tcPr>
            <w:tcW w:w="349" w:type="pct"/>
            <w:shd w:val="clear" w:color="auto" w:fill="auto"/>
            <w:noWrap/>
            <w:vAlign w:val="bottom"/>
            <w:hideMark/>
          </w:tcPr>
          <w:p w14:paraId="7055120E" w14:textId="77777777" w:rsidR="00F26D56" w:rsidRPr="00B057AA" w:rsidRDefault="00F26D56" w:rsidP="00125077">
            <w:pPr>
              <w:widowControl/>
              <w:rPr>
                <w:rFonts w:ascii="Times New Roman" w:eastAsia="DengXian" w:hAnsi="Times New Roman" w:cs="Times New Roman"/>
                <w:kern w:val="0"/>
                <w:sz w:val="24"/>
                <w:szCs w:val="24"/>
              </w:rPr>
            </w:pPr>
          </w:p>
        </w:tc>
      </w:tr>
      <w:tr w:rsidR="00F26D56" w:rsidRPr="00B057AA" w14:paraId="6B04E579" w14:textId="77777777" w:rsidTr="00125077">
        <w:trPr>
          <w:trHeight w:val="283"/>
        </w:trPr>
        <w:tc>
          <w:tcPr>
            <w:tcW w:w="1644" w:type="pct"/>
            <w:shd w:val="clear" w:color="auto" w:fill="auto"/>
            <w:noWrap/>
            <w:vAlign w:val="center"/>
            <w:hideMark/>
          </w:tcPr>
          <w:p w14:paraId="1BC9A65B"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MVPA (minutes/week)</w:t>
            </w:r>
          </w:p>
        </w:tc>
        <w:tc>
          <w:tcPr>
            <w:tcW w:w="648" w:type="pct"/>
            <w:shd w:val="clear" w:color="auto" w:fill="auto"/>
            <w:noWrap/>
            <w:vAlign w:val="center"/>
            <w:hideMark/>
          </w:tcPr>
          <w:p w14:paraId="21FFC189"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186.68 (1.09)</w:t>
            </w:r>
          </w:p>
        </w:tc>
        <w:tc>
          <w:tcPr>
            <w:tcW w:w="649" w:type="pct"/>
            <w:shd w:val="clear" w:color="auto" w:fill="auto"/>
            <w:noWrap/>
            <w:vAlign w:val="center"/>
            <w:hideMark/>
          </w:tcPr>
          <w:p w14:paraId="6BB05B64"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190.62 (1.39)</w:t>
            </w:r>
          </w:p>
        </w:tc>
        <w:tc>
          <w:tcPr>
            <w:tcW w:w="699" w:type="pct"/>
            <w:shd w:val="clear" w:color="auto" w:fill="auto"/>
            <w:noWrap/>
            <w:vAlign w:val="center"/>
            <w:hideMark/>
          </w:tcPr>
          <w:p w14:paraId="67AEF520"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156.04 (128.05)</w:t>
            </w:r>
          </w:p>
        </w:tc>
        <w:tc>
          <w:tcPr>
            <w:tcW w:w="656" w:type="pct"/>
            <w:shd w:val="clear" w:color="auto" w:fill="auto"/>
            <w:noWrap/>
            <w:vAlign w:val="center"/>
            <w:hideMark/>
          </w:tcPr>
          <w:p w14:paraId="3DFEB8B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177.78 (1.26)</w:t>
            </w:r>
          </w:p>
        </w:tc>
        <w:tc>
          <w:tcPr>
            <w:tcW w:w="355" w:type="pct"/>
            <w:shd w:val="clear" w:color="auto" w:fill="auto"/>
            <w:noWrap/>
            <w:vAlign w:val="center"/>
            <w:hideMark/>
          </w:tcPr>
          <w:p w14:paraId="7002555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0.99</w:t>
            </w:r>
          </w:p>
        </w:tc>
        <w:tc>
          <w:tcPr>
            <w:tcW w:w="349" w:type="pct"/>
            <w:shd w:val="clear" w:color="auto" w:fill="auto"/>
            <w:noWrap/>
            <w:vAlign w:val="center"/>
            <w:hideMark/>
          </w:tcPr>
          <w:p w14:paraId="249108A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0.373</w:t>
            </w:r>
          </w:p>
        </w:tc>
      </w:tr>
      <w:tr w:rsidR="00F26D56" w:rsidRPr="00B057AA" w14:paraId="3585AEC3" w14:textId="77777777" w:rsidTr="00125077">
        <w:trPr>
          <w:trHeight w:val="283"/>
        </w:trPr>
        <w:tc>
          <w:tcPr>
            <w:tcW w:w="1644" w:type="pct"/>
            <w:shd w:val="clear" w:color="auto" w:fill="auto"/>
            <w:noWrap/>
            <w:vAlign w:val="center"/>
            <w:hideMark/>
          </w:tcPr>
          <w:p w14:paraId="35E43CC2"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FVI (portions/day)</w:t>
            </w:r>
          </w:p>
        </w:tc>
        <w:tc>
          <w:tcPr>
            <w:tcW w:w="648" w:type="pct"/>
            <w:shd w:val="clear" w:color="auto" w:fill="auto"/>
            <w:noWrap/>
            <w:vAlign w:val="center"/>
            <w:hideMark/>
          </w:tcPr>
          <w:p w14:paraId="0FFBA43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4.05 (1.20)</w:t>
            </w:r>
          </w:p>
        </w:tc>
        <w:tc>
          <w:tcPr>
            <w:tcW w:w="649" w:type="pct"/>
            <w:shd w:val="clear" w:color="auto" w:fill="auto"/>
            <w:noWrap/>
            <w:vAlign w:val="center"/>
            <w:hideMark/>
          </w:tcPr>
          <w:p w14:paraId="43D86FC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4.04 (1.20)</w:t>
            </w:r>
          </w:p>
        </w:tc>
        <w:tc>
          <w:tcPr>
            <w:tcW w:w="699" w:type="pct"/>
            <w:shd w:val="clear" w:color="auto" w:fill="auto"/>
            <w:noWrap/>
            <w:vAlign w:val="center"/>
            <w:hideMark/>
          </w:tcPr>
          <w:p w14:paraId="614436C6"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3.94 (1.29)</w:t>
            </w:r>
          </w:p>
        </w:tc>
        <w:tc>
          <w:tcPr>
            <w:tcW w:w="656" w:type="pct"/>
            <w:shd w:val="clear" w:color="auto" w:fill="auto"/>
            <w:noWrap/>
            <w:vAlign w:val="center"/>
            <w:hideMark/>
          </w:tcPr>
          <w:p w14:paraId="10F626D8"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3.87 (0.01)</w:t>
            </w:r>
          </w:p>
        </w:tc>
        <w:tc>
          <w:tcPr>
            <w:tcW w:w="355" w:type="pct"/>
            <w:shd w:val="clear" w:color="auto" w:fill="auto"/>
            <w:noWrap/>
            <w:vAlign w:val="center"/>
            <w:hideMark/>
          </w:tcPr>
          <w:p w14:paraId="4E3CE8EF"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0.25</w:t>
            </w:r>
          </w:p>
        </w:tc>
        <w:tc>
          <w:tcPr>
            <w:tcW w:w="349" w:type="pct"/>
            <w:shd w:val="clear" w:color="auto" w:fill="auto"/>
            <w:noWrap/>
            <w:vAlign w:val="center"/>
            <w:hideMark/>
          </w:tcPr>
          <w:p w14:paraId="11C1091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0.781</w:t>
            </w:r>
          </w:p>
        </w:tc>
      </w:tr>
      <w:tr w:rsidR="00F26D56" w:rsidRPr="00B057AA" w14:paraId="11F273B5" w14:textId="77777777" w:rsidTr="00125077">
        <w:trPr>
          <w:trHeight w:val="283"/>
        </w:trPr>
        <w:tc>
          <w:tcPr>
            <w:tcW w:w="1644" w:type="pct"/>
            <w:tcBorders>
              <w:bottom w:val="single" w:sz="12" w:space="0" w:color="auto"/>
            </w:tcBorders>
            <w:shd w:val="clear" w:color="auto" w:fill="auto"/>
            <w:noWrap/>
            <w:vAlign w:val="center"/>
            <w:hideMark/>
          </w:tcPr>
          <w:p w14:paraId="648E43A8" w14:textId="77777777" w:rsidR="00F26D56" w:rsidRPr="00B057AA" w:rsidRDefault="00F26D56" w:rsidP="00125077">
            <w:pPr>
              <w:widowControl/>
              <w:ind w:firstLine="480"/>
              <w:jc w:val="left"/>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MFEAI (taels/day)</w:t>
            </w:r>
          </w:p>
        </w:tc>
        <w:tc>
          <w:tcPr>
            <w:tcW w:w="648" w:type="pct"/>
            <w:tcBorders>
              <w:bottom w:val="single" w:sz="12" w:space="0" w:color="auto"/>
            </w:tcBorders>
            <w:shd w:val="clear" w:color="auto" w:fill="auto"/>
            <w:noWrap/>
            <w:vAlign w:val="center"/>
            <w:hideMark/>
          </w:tcPr>
          <w:p w14:paraId="40C6758C"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4.64 (1.36)</w:t>
            </w:r>
          </w:p>
        </w:tc>
        <w:tc>
          <w:tcPr>
            <w:tcW w:w="649" w:type="pct"/>
            <w:tcBorders>
              <w:bottom w:val="single" w:sz="12" w:space="0" w:color="auto"/>
            </w:tcBorders>
            <w:shd w:val="clear" w:color="auto" w:fill="auto"/>
            <w:noWrap/>
            <w:vAlign w:val="center"/>
            <w:hideMark/>
          </w:tcPr>
          <w:p w14:paraId="18985CD2"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3.98 (1.33)</w:t>
            </w:r>
          </w:p>
        </w:tc>
        <w:tc>
          <w:tcPr>
            <w:tcW w:w="699" w:type="pct"/>
            <w:tcBorders>
              <w:bottom w:val="single" w:sz="12" w:space="0" w:color="auto"/>
            </w:tcBorders>
            <w:shd w:val="clear" w:color="auto" w:fill="auto"/>
            <w:noWrap/>
            <w:vAlign w:val="center"/>
            <w:hideMark/>
          </w:tcPr>
          <w:p w14:paraId="282D996A"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4.38 (1.66)</w:t>
            </w:r>
          </w:p>
        </w:tc>
        <w:tc>
          <w:tcPr>
            <w:tcW w:w="656" w:type="pct"/>
            <w:tcBorders>
              <w:bottom w:val="single" w:sz="12" w:space="0" w:color="auto"/>
            </w:tcBorders>
            <w:shd w:val="clear" w:color="auto" w:fill="auto"/>
            <w:noWrap/>
            <w:vAlign w:val="center"/>
            <w:hideMark/>
          </w:tcPr>
          <w:p w14:paraId="78634907"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4.33 (1.47)</w:t>
            </w:r>
          </w:p>
        </w:tc>
        <w:tc>
          <w:tcPr>
            <w:tcW w:w="355" w:type="pct"/>
            <w:tcBorders>
              <w:bottom w:val="single" w:sz="12" w:space="0" w:color="auto"/>
            </w:tcBorders>
            <w:shd w:val="clear" w:color="auto" w:fill="auto"/>
            <w:noWrap/>
            <w:vAlign w:val="center"/>
            <w:hideMark/>
          </w:tcPr>
          <w:p w14:paraId="13F5835D"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2.26</w:t>
            </w:r>
          </w:p>
        </w:tc>
        <w:tc>
          <w:tcPr>
            <w:tcW w:w="349" w:type="pct"/>
            <w:tcBorders>
              <w:bottom w:val="single" w:sz="12" w:space="0" w:color="auto"/>
            </w:tcBorders>
            <w:shd w:val="clear" w:color="auto" w:fill="auto"/>
            <w:noWrap/>
            <w:vAlign w:val="center"/>
            <w:hideMark/>
          </w:tcPr>
          <w:p w14:paraId="4CBD36F7" w14:textId="77777777" w:rsidR="00F26D56" w:rsidRPr="00B057AA" w:rsidRDefault="00F26D56" w:rsidP="00125077">
            <w:pPr>
              <w:widowControl/>
              <w:rPr>
                <w:rFonts w:ascii="Times New Roman" w:eastAsia="DengXian" w:hAnsi="Times New Roman" w:cs="Times New Roman"/>
                <w:kern w:val="0"/>
                <w:sz w:val="24"/>
                <w:szCs w:val="24"/>
              </w:rPr>
            </w:pPr>
            <w:r w:rsidRPr="00B057AA">
              <w:rPr>
                <w:rFonts w:ascii="Times New Roman" w:eastAsia="DengXian" w:hAnsi="Times New Roman" w:cs="Times New Roman"/>
                <w:kern w:val="0"/>
                <w:sz w:val="24"/>
                <w:szCs w:val="24"/>
              </w:rPr>
              <w:t>0.108</w:t>
            </w:r>
          </w:p>
        </w:tc>
      </w:tr>
    </w:tbl>
    <w:p w14:paraId="1D4D8F4B" w14:textId="77777777" w:rsidR="00F26D56" w:rsidRDefault="00F26D56" w:rsidP="00F26D56">
      <w:pPr>
        <w:rPr>
          <w:rFonts w:ascii="Times New Roman" w:hAnsi="Times New Roman" w:cs="Times New Roman"/>
          <w:sz w:val="24"/>
          <w:szCs w:val="28"/>
        </w:rPr>
        <w:sectPr w:rsidR="00F26D56" w:rsidSect="00F26D56">
          <w:pgSz w:w="16838" w:h="11906" w:orient="landscape"/>
          <w:pgMar w:top="1800" w:right="1440" w:bottom="1800" w:left="1440" w:header="851" w:footer="992" w:gutter="0"/>
          <w:lnNumType w:countBy="1" w:restart="continuous"/>
          <w:cols w:space="425"/>
          <w:docGrid w:type="lines" w:linePitch="312"/>
        </w:sectPr>
      </w:pPr>
      <w:r w:rsidRPr="0086615F">
        <w:rPr>
          <w:rFonts w:ascii="Times New Roman" w:hAnsi="Times New Roman" w:cs="Times New Roman"/>
          <w:i/>
          <w:iCs/>
          <w:sz w:val="24"/>
          <w:szCs w:val="28"/>
        </w:rPr>
        <w:t>Note</w:t>
      </w:r>
      <w:r w:rsidRPr="003B2980">
        <w:rPr>
          <w:rFonts w:ascii="Times New Roman" w:hAnsi="Times New Roman" w:cs="Times New Roman"/>
          <w:sz w:val="24"/>
          <w:szCs w:val="28"/>
        </w:rPr>
        <w:t xml:space="preserve">. IG-1, </w:t>
      </w:r>
      <w:r w:rsidRPr="003F0B70">
        <w:rPr>
          <w:rFonts w:ascii="Times New Roman" w:hAnsi="Times New Roman" w:cs="Times New Roman"/>
          <w:sz w:val="24"/>
          <w:szCs w:val="28"/>
        </w:rPr>
        <w:t xml:space="preserve">a blended face-to-face and eHealth intervention group, </w:t>
      </w:r>
      <w:r w:rsidRPr="003B2980">
        <w:rPr>
          <w:rFonts w:ascii="Times New Roman" w:hAnsi="Times New Roman" w:cs="Times New Roman"/>
          <w:sz w:val="24"/>
          <w:szCs w:val="28"/>
        </w:rPr>
        <w:t>IG-2.</w:t>
      </w:r>
      <w:r>
        <w:rPr>
          <w:rFonts w:ascii="Times New Roman" w:hAnsi="Times New Roman" w:cs="Times New Roman"/>
          <w:b/>
          <w:bCs/>
          <w:sz w:val="24"/>
          <w:szCs w:val="28"/>
        </w:rPr>
        <w:t xml:space="preserve"> </w:t>
      </w:r>
      <w:r w:rsidRPr="00CD511E">
        <w:rPr>
          <w:rFonts w:ascii="Times New Roman" w:hAnsi="Times New Roman" w:cs="Times New Roman"/>
          <w:sz w:val="24"/>
          <w:szCs w:val="28"/>
        </w:rPr>
        <w:t>stand-alone face-to-face intervention group</w:t>
      </w:r>
      <w:r>
        <w:rPr>
          <w:rFonts w:ascii="Times New Roman" w:hAnsi="Times New Roman" w:cs="Times New Roman"/>
          <w:sz w:val="24"/>
          <w:szCs w:val="28"/>
        </w:rPr>
        <w:t xml:space="preserve">. </w:t>
      </w:r>
      <w:r w:rsidRPr="001671D3">
        <w:rPr>
          <w:rFonts w:ascii="Times New Roman" w:hAnsi="Times New Roman" w:cs="Times New Roman"/>
          <w:sz w:val="22"/>
          <w:szCs w:val="24"/>
        </w:rPr>
        <w:t>MVPA = moderate-to-vigorous physical activity (mins/week); FVI = fruit and vegetable intake (portions/day); MFEAI = meat, fish, egg, and alternatives intake (taels/day); PA Guideline = moderate-to-vigorous physical activity (MVPA) ≥ 150 minutes/week; FVI Guideline = fruit and vegetable intake (FVI) ≥ 5 portions/day; MFEAI Guideline = meat, fish, egg, and alternatives intake 5-6 taels/day.</w:t>
      </w:r>
      <w:r w:rsidRPr="001671D3">
        <w:rPr>
          <w:rFonts w:ascii="Times New Roman" w:hAnsi="Times New Roman" w:cs="Times New Roman" w:hint="eastAsia"/>
          <w:sz w:val="22"/>
          <w:szCs w:val="24"/>
        </w:rPr>
        <w:t xml:space="preserve"> </w:t>
      </w:r>
      <w:r>
        <w:rPr>
          <w:rFonts w:ascii="Times New Roman" w:hAnsi="Times New Roman" w:cs="Times New Roman" w:hint="eastAsia"/>
          <w:sz w:val="22"/>
          <w:szCs w:val="24"/>
        </w:rPr>
        <w:t>Healthy lifestyle</w:t>
      </w:r>
      <w:r w:rsidRPr="001671D3">
        <w:rPr>
          <w:rFonts w:ascii="Times New Roman" w:hAnsi="Times New Roman" w:cs="Times New Roman"/>
          <w:sz w:val="22"/>
          <w:szCs w:val="24"/>
        </w:rPr>
        <w:t xml:space="preserve"> = meet two or three health behavior guidelines; Not meeting respective single behavior guideline was coded as 0, while meeting respective single behavior guideline was coded as 1.  In terms of adherence to </w:t>
      </w:r>
      <w:r>
        <w:rPr>
          <w:rFonts w:ascii="Times New Roman" w:hAnsi="Times New Roman" w:cs="Times New Roman" w:hint="eastAsia"/>
          <w:sz w:val="22"/>
          <w:szCs w:val="24"/>
        </w:rPr>
        <w:t>healthy lifestyle</w:t>
      </w:r>
      <w:r w:rsidRPr="001671D3">
        <w:rPr>
          <w:rFonts w:ascii="Times New Roman" w:hAnsi="Times New Roman" w:cs="Times New Roman"/>
          <w:sz w:val="22"/>
          <w:szCs w:val="24"/>
        </w:rPr>
        <w:t xml:space="preserve"> (two and three out of PA, FVI, and MFEAI), meeting less than two of three behavior guidelines was coded as 0, while meeting two or three behavior guidelines was coded as 1.</w:t>
      </w:r>
      <w:r w:rsidRPr="001671D3">
        <w:rPr>
          <w:rFonts w:ascii="Times New Roman" w:hAnsi="Times New Roman" w:cs="Times New Roman" w:hint="eastAsia"/>
          <w:sz w:val="22"/>
          <w:szCs w:val="24"/>
        </w:rPr>
        <w:t xml:space="preserve"> </w:t>
      </w:r>
      <w:r w:rsidRPr="001671D3">
        <w:rPr>
          <w:rFonts w:ascii="Times New Roman" w:hAnsi="Times New Roman" w:cs="Times New Roman"/>
          <w:sz w:val="22"/>
          <w:szCs w:val="24"/>
        </w:rPr>
        <w:t>SYS = Systolic, mmHg; DIA = Diastolic, mmHg; HbA1c = Glycosylated Hemoglobin, %; CHOL = Total Cholesterol, mg/dL; TG = Triglycerides, mg/dL; HDL = High-density lipoprotein, mmol/L</w:t>
      </w:r>
      <w:r>
        <w:rPr>
          <w:rFonts w:ascii="Times New Roman" w:hAnsi="Times New Roman" w:cs="Times New Roman"/>
          <w:sz w:val="22"/>
          <w:szCs w:val="24"/>
        </w:rPr>
        <w:t>.</w:t>
      </w:r>
    </w:p>
    <w:p w14:paraId="54720747" w14:textId="77777777" w:rsidR="00F26D56" w:rsidRPr="00D11267" w:rsidRDefault="00F26D56" w:rsidP="00F26D56">
      <w:pPr>
        <w:spacing w:line="360" w:lineRule="auto"/>
        <w:rPr>
          <w:rFonts w:ascii="Times New Roman" w:hAnsi="Times New Roman" w:cs="Times New Roman"/>
          <w:sz w:val="24"/>
          <w:szCs w:val="28"/>
        </w:rPr>
      </w:pPr>
      <w:r w:rsidRPr="00D11267">
        <w:rPr>
          <w:rFonts w:ascii="Times New Roman" w:hAnsi="Times New Roman" w:cs="Times New Roman"/>
          <w:b/>
          <w:bCs/>
          <w:sz w:val="24"/>
          <w:szCs w:val="28"/>
        </w:rPr>
        <w:lastRenderedPageBreak/>
        <w:t xml:space="preserve">Table </w:t>
      </w:r>
      <w:r>
        <w:rPr>
          <w:rFonts w:ascii="Times New Roman" w:hAnsi="Times New Roman" w:cs="Times New Roman" w:hint="eastAsia"/>
          <w:b/>
          <w:bCs/>
          <w:sz w:val="24"/>
          <w:szCs w:val="28"/>
        </w:rPr>
        <w:t>3</w:t>
      </w:r>
      <w:r w:rsidRPr="00D11267">
        <w:rPr>
          <w:rFonts w:ascii="Times New Roman" w:hAnsi="Times New Roman" w:cs="Times New Roman"/>
          <w:sz w:val="24"/>
          <w:szCs w:val="28"/>
        </w:rPr>
        <w:t>. Results of Intervention efficacy evaluation on behaviors and health outcomes</w:t>
      </w:r>
    </w:p>
    <w:tbl>
      <w:tblPr>
        <w:tblStyle w:val="TableGrid"/>
        <w:tblW w:w="498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9"/>
        <w:gridCol w:w="938"/>
        <w:gridCol w:w="874"/>
        <w:gridCol w:w="89"/>
        <w:gridCol w:w="947"/>
        <w:gridCol w:w="936"/>
        <w:gridCol w:w="936"/>
        <w:gridCol w:w="70"/>
        <w:gridCol w:w="899"/>
        <w:gridCol w:w="1153"/>
        <w:gridCol w:w="326"/>
        <w:gridCol w:w="933"/>
        <w:gridCol w:w="546"/>
        <w:gridCol w:w="1286"/>
        <w:gridCol w:w="120"/>
      </w:tblGrid>
      <w:tr w:rsidR="00F26D56" w:rsidRPr="00D11267" w14:paraId="76F233A7" w14:textId="77777777" w:rsidTr="00125077">
        <w:trPr>
          <w:gridAfter w:val="1"/>
          <w:wAfter w:w="43" w:type="pct"/>
          <w:trHeight w:val="432"/>
        </w:trPr>
        <w:tc>
          <w:tcPr>
            <w:tcW w:w="1390" w:type="pct"/>
            <w:vMerge w:val="restart"/>
            <w:tcBorders>
              <w:top w:val="single" w:sz="12" w:space="0" w:color="auto"/>
            </w:tcBorders>
          </w:tcPr>
          <w:p w14:paraId="358E21A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Outcomes</w:t>
            </w:r>
          </w:p>
        </w:tc>
        <w:tc>
          <w:tcPr>
            <w:tcW w:w="1023" w:type="pct"/>
            <w:gridSpan w:val="4"/>
            <w:tcBorders>
              <w:top w:val="single" w:sz="12" w:space="0" w:color="auto"/>
              <w:bottom w:val="single" w:sz="4" w:space="0" w:color="auto"/>
            </w:tcBorders>
          </w:tcPr>
          <w:p w14:paraId="28AE155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Mean/% at T2</w:t>
            </w:r>
          </w:p>
        </w:tc>
        <w:tc>
          <w:tcPr>
            <w:tcW w:w="1020" w:type="pct"/>
            <w:gridSpan w:val="4"/>
            <w:tcBorders>
              <w:top w:val="single" w:sz="12" w:space="0" w:color="auto"/>
              <w:bottom w:val="single" w:sz="4" w:space="0" w:color="auto"/>
            </w:tcBorders>
          </w:tcPr>
          <w:p w14:paraId="3975158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Mean/% at T3</w:t>
            </w:r>
          </w:p>
        </w:tc>
        <w:tc>
          <w:tcPr>
            <w:tcW w:w="414" w:type="pct"/>
            <w:tcBorders>
              <w:top w:val="single" w:sz="12" w:space="0" w:color="auto"/>
              <w:bottom w:val="single" w:sz="4" w:space="0" w:color="auto"/>
            </w:tcBorders>
          </w:tcPr>
          <w:p w14:paraId="5BC89A7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Time</w:t>
            </w:r>
          </w:p>
        </w:tc>
        <w:tc>
          <w:tcPr>
            <w:tcW w:w="452" w:type="pct"/>
            <w:gridSpan w:val="2"/>
            <w:tcBorders>
              <w:top w:val="single" w:sz="12" w:space="0" w:color="auto"/>
              <w:bottom w:val="single" w:sz="4" w:space="0" w:color="auto"/>
            </w:tcBorders>
          </w:tcPr>
          <w:p w14:paraId="39DB863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Group</w:t>
            </w:r>
          </w:p>
        </w:tc>
        <w:tc>
          <w:tcPr>
            <w:tcW w:w="658" w:type="pct"/>
            <w:gridSpan w:val="2"/>
            <w:tcBorders>
              <w:top w:val="single" w:sz="12" w:space="0" w:color="auto"/>
              <w:bottom w:val="single" w:sz="4" w:space="0" w:color="auto"/>
            </w:tcBorders>
          </w:tcPr>
          <w:p w14:paraId="35B835B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Time x Group</w:t>
            </w:r>
          </w:p>
        </w:tc>
      </w:tr>
      <w:tr w:rsidR="00F26D56" w:rsidRPr="00D11267" w14:paraId="665A86F1" w14:textId="77777777" w:rsidTr="00125077">
        <w:trPr>
          <w:gridAfter w:val="1"/>
          <w:wAfter w:w="43" w:type="pct"/>
          <w:trHeight w:val="432"/>
        </w:trPr>
        <w:tc>
          <w:tcPr>
            <w:tcW w:w="1390" w:type="pct"/>
            <w:vMerge/>
            <w:tcBorders>
              <w:bottom w:val="single" w:sz="12" w:space="0" w:color="auto"/>
            </w:tcBorders>
          </w:tcPr>
          <w:p w14:paraId="44B47D03" w14:textId="77777777" w:rsidR="00F26D56" w:rsidRPr="00D11267" w:rsidRDefault="00F26D56" w:rsidP="00125077">
            <w:pPr>
              <w:spacing w:line="360" w:lineRule="auto"/>
              <w:rPr>
                <w:rFonts w:ascii="Times New Roman" w:hAnsi="Times New Roman" w:cs="Times New Roman"/>
                <w:sz w:val="24"/>
                <w:szCs w:val="28"/>
              </w:rPr>
            </w:pPr>
          </w:p>
        </w:tc>
        <w:tc>
          <w:tcPr>
            <w:tcW w:w="337" w:type="pct"/>
            <w:tcBorders>
              <w:top w:val="single" w:sz="4" w:space="0" w:color="auto"/>
              <w:bottom w:val="single" w:sz="12" w:space="0" w:color="auto"/>
            </w:tcBorders>
          </w:tcPr>
          <w:p w14:paraId="5B2CB2E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IG-1</w:t>
            </w:r>
          </w:p>
        </w:tc>
        <w:tc>
          <w:tcPr>
            <w:tcW w:w="314" w:type="pct"/>
            <w:tcBorders>
              <w:top w:val="single" w:sz="4" w:space="0" w:color="auto"/>
              <w:bottom w:val="single" w:sz="12" w:space="0" w:color="auto"/>
            </w:tcBorders>
          </w:tcPr>
          <w:p w14:paraId="5CD9424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IG-2</w:t>
            </w:r>
          </w:p>
        </w:tc>
        <w:tc>
          <w:tcPr>
            <w:tcW w:w="372" w:type="pct"/>
            <w:gridSpan w:val="2"/>
            <w:tcBorders>
              <w:top w:val="single" w:sz="4" w:space="0" w:color="auto"/>
              <w:bottom w:val="single" w:sz="12" w:space="0" w:color="auto"/>
            </w:tcBorders>
          </w:tcPr>
          <w:p w14:paraId="15D18F1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CG</w:t>
            </w:r>
          </w:p>
        </w:tc>
        <w:tc>
          <w:tcPr>
            <w:tcW w:w="336" w:type="pct"/>
            <w:tcBorders>
              <w:top w:val="single" w:sz="4" w:space="0" w:color="auto"/>
              <w:bottom w:val="single" w:sz="12" w:space="0" w:color="auto"/>
            </w:tcBorders>
          </w:tcPr>
          <w:p w14:paraId="236C312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IG-1</w:t>
            </w:r>
          </w:p>
        </w:tc>
        <w:tc>
          <w:tcPr>
            <w:tcW w:w="361" w:type="pct"/>
            <w:gridSpan w:val="2"/>
            <w:tcBorders>
              <w:top w:val="single" w:sz="4" w:space="0" w:color="auto"/>
              <w:bottom w:val="single" w:sz="12" w:space="0" w:color="auto"/>
            </w:tcBorders>
          </w:tcPr>
          <w:p w14:paraId="08A5F13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IG-2</w:t>
            </w:r>
          </w:p>
        </w:tc>
        <w:tc>
          <w:tcPr>
            <w:tcW w:w="323" w:type="pct"/>
            <w:tcBorders>
              <w:top w:val="single" w:sz="4" w:space="0" w:color="auto"/>
              <w:bottom w:val="single" w:sz="12" w:space="0" w:color="auto"/>
            </w:tcBorders>
          </w:tcPr>
          <w:p w14:paraId="6124B61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CG</w:t>
            </w:r>
          </w:p>
        </w:tc>
        <w:tc>
          <w:tcPr>
            <w:tcW w:w="414" w:type="pct"/>
            <w:tcBorders>
              <w:top w:val="single" w:sz="4" w:space="0" w:color="auto"/>
              <w:bottom w:val="single" w:sz="12" w:space="0" w:color="auto"/>
            </w:tcBorders>
          </w:tcPr>
          <w:p w14:paraId="586A264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i/>
                <w:iCs/>
                <w:sz w:val="24"/>
                <w:szCs w:val="28"/>
              </w:rPr>
              <w:t>p</w:t>
            </w:r>
            <w:r w:rsidRPr="00D11267">
              <w:rPr>
                <w:rFonts w:ascii="Times New Roman" w:hAnsi="Times New Roman" w:cs="Times New Roman" w:hint="eastAsia"/>
                <w:sz w:val="24"/>
                <w:szCs w:val="28"/>
              </w:rPr>
              <w:t xml:space="preserve"> value</w:t>
            </w:r>
          </w:p>
        </w:tc>
        <w:tc>
          <w:tcPr>
            <w:tcW w:w="452" w:type="pct"/>
            <w:gridSpan w:val="2"/>
            <w:tcBorders>
              <w:top w:val="single" w:sz="4" w:space="0" w:color="auto"/>
              <w:bottom w:val="single" w:sz="12" w:space="0" w:color="auto"/>
            </w:tcBorders>
          </w:tcPr>
          <w:p w14:paraId="7B4C870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i/>
                <w:iCs/>
                <w:sz w:val="24"/>
                <w:szCs w:val="28"/>
              </w:rPr>
              <w:t>p</w:t>
            </w:r>
            <w:r w:rsidRPr="00D11267">
              <w:rPr>
                <w:rFonts w:ascii="Times New Roman" w:hAnsi="Times New Roman" w:cs="Times New Roman" w:hint="eastAsia"/>
                <w:sz w:val="24"/>
                <w:szCs w:val="28"/>
              </w:rPr>
              <w:t xml:space="preserve"> value</w:t>
            </w:r>
          </w:p>
        </w:tc>
        <w:tc>
          <w:tcPr>
            <w:tcW w:w="658" w:type="pct"/>
            <w:gridSpan w:val="2"/>
            <w:tcBorders>
              <w:top w:val="single" w:sz="4" w:space="0" w:color="auto"/>
              <w:bottom w:val="single" w:sz="12" w:space="0" w:color="auto"/>
            </w:tcBorders>
          </w:tcPr>
          <w:p w14:paraId="41E41731" w14:textId="77777777" w:rsidR="00F26D56" w:rsidRPr="00D11267" w:rsidRDefault="00F26D56" w:rsidP="00125077">
            <w:pPr>
              <w:spacing w:line="360" w:lineRule="auto"/>
              <w:rPr>
                <w:rFonts w:ascii="Times New Roman" w:hAnsi="Times New Roman" w:cs="Times New Roman"/>
                <w:i/>
                <w:iCs/>
                <w:sz w:val="24"/>
                <w:szCs w:val="28"/>
              </w:rPr>
            </w:pPr>
            <w:r w:rsidRPr="00D11267">
              <w:rPr>
                <w:rFonts w:ascii="Times New Roman" w:hAnsi="Times New Roman" w:cs="Times New Roman"/>
                <w:i/>
                <w:iCs/>
                <w:sz w:val="24"/>
                <w:szCs w:val="28"/>
              </w:rPr>
              <w:t>p</w:t>
            </w:r>
            <w:r w:rsidRPr="00D11267">
              <w:rPr>
                <w:rFonts w:ascii="Times New Roman" w:hAnsi="Times New Roman" w:cs="Times New Roman" w:hint="eastAsia"/>
                <w:sz w:val="24"/>
                <w:szCs w:val="28"/>
              </w:rPr>
              <w:t xml:space="preserve"> value</w:t>
            </w:r>
          </w:p>
        </w:tc>
      </w:tr>
      <w:tr w:rsidR="00F26D56" w:rsidRPr="00D11267" w14:paraId="70237F0C" w14:textId="77777777" w:rsidTr="00125077">
        <w:trPr>
          <w:gridAfter w:val="1"/>
          <w:wAfter w:w="43" w:type="pct"/>
          <w:trHeight w:val="432"/>
        </w:trPr>
        <w:tc>
          <w:tcPr>
            <w:tcW w:w="1390" w:type="pct"/>
            <w:tcBorders>
              <w:top w:val="single" w:sz="12" w:space="0" w:color="auto"/>
            </w:tcBorders>
            <w:vAlign w:val="center"/>
          </w:tcPr>
          <w:p w14:paraId="39F7CB1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b/>
                <w:bCs/>
                <w:sz w:val="24"/>
                <w:szCs w:val="28"/>
              </w:rPr>
              <w:t>Behaviors</w:t>
            </w:r>
          </w:p>
        </w:tc>
        <w:tc>
          <w:tcPr>
            <w:tcW w:w="337" w:type="pct"/>
            <w:tcBorders>
              <w:top w:val="single" w:sz="12" w:space="0" w:color="auto"/>
            </w:tcBorders>
          </w:tcPr>
          <w:p w14:paraId="72369DF2" w14:textId="77777777" w:rsidR="00F26D56" w:rsidRPr="00D11267" w:rsidRDefault="00F26D56" w:rsidP="00125077">
            <w:pPr>
              <w:spacing w:line="360" w:lineRule="auto"/>
              <w:rPr>
                <w:rFonts w:ascii="Times New Roman" w:hAnsi="Times New Roman" w:cs="Times New Roman"/>
                <w:sz w:val="24"/>
                <w:szCs w:val="28"/>
              </w:rPr>
            </w:pPr>
          </w:p>
        </w:tc>
        <w:tc>
          <w:tcPr>
            <w:tcW w:w="314" w:type="pct"/>
            <w:tcBorders>
              <w:top w:val="single" w:sz="12" w:space="0" w:color="auto"/>
            </w:tcBorders>
          </w:tcPr>
          <w:p w14:paraId="34564B65" w14:textId="77777777" w:rsidR="00F26D56" w:rsidRPr="00D11267" w:rsidRDefault="00F26D56" w:rsidP="00125077">
            <w:pPr>
              <w:spacing w:line="360" w:lineRule="auto"/>
              <w:rPr>
                <w:rFonts w:ascii="Times New Roman" w:hAnsi="Times New Roman" w:cs="Times New Roman"/>
                <w:sz w:val="24"/>
                <w:szCs w:val="28"/>
              </w:rPr>
            </w:pPr>
          </w:p>
        </w:tc>
        <w:tc>
          <w:tcPr>
            <w:tcW w:w="372" w:type="pct"/>
            <w:gridSpan w:val="2"/>
            <w:tcBorders>
              <w:top w:val="single" w:sz="12" w:space="0" w:color="auto"/>
            </w:tcBorders>
          </w:tcPr>
          <w:p w14:paraId="6D972C8B" w14:textId="77777777" w:rsidR="00F26D56" w:rsidRPr="00D11267" w:rsidRDefault="00F26D56" w:rsidP="00125077">
            <w:pPr>
              <w:spacing w:line="360" w:lineRule="auto"/>
              <w:rPr>
                <w:rFonts w:ascii="Times New Roman" w:hAnsi="Times New Roman" w:cs="Times New Roman"/>
                <w:sz w:val="24"/>
                <w:szCs w:val="28"/>
              </w:rPr>
            </w:pPr>
          </w:p>
        </w:tc>
        <w:tc>
          <w:tcPr>
            <w:tcW w:w="336" w:type="pct"/>
            <w:tcBorders>
              <w:top w:val="single" w:sz="12" w:space="0" w:color="auto"/>
            </w:tcBorders>
          </w:tcPr>
          <w:p w14:paraId="5B94BBF1" w14:textId="77777777" w:rsidR="00F26D56" w:rsidRPr="00D11267" w:rsidRDefault="00F26D56" w:rsidP="00125077">
            <w:pPr>
              <w:spacing w:line="360" w:lineRule="auto"/>
              <w:rPr>
                <w:rFonts w:ascii="Times New Roman" w:hAnsi="Times New Roman" w:cs="Times New Roman"/>
                <w:sz w:val="24"/>
                <w:szCs w:val="28"/>
              </w:rPr>
            </w:pPr>
          </w:p>
        </w:tc>
        <w:tc>
          <w:tcPr>
            <w:tcW w:w="361" w:type="pct"/>
            <w:gridSpan w:val="2"/>
            <w:tcBorders>
              <w:top w:val="single" w:sz="12" w:space="0" w:color="auto"/>
            </w:tcBorders>
          </w:tcPr>
          <w:p w14:paraId="73FAF8AB" w14:textId="77777777" w:rsidR="00F26D56" w:rsidRPr="00D11267" w:rsidRDefault="00F26D56" w:rsidP="00125077">
            <w:pPr>
              <w:spacing w:line="360" w:lineRule="auto"/>
              <w:rPr>
                <w:rFonts w:ascii="Times New Roman" w:hAnsi="Times New Roman" w:cs="Times New Roman"/>
                <w:sz w:val="24"/>
                <w:szCs w:val="28"/>
              </w:rPr>
            </w:pPr>
          </w:p>
        </w:tc>
        <w:tc>
          <w:tcPr>
            <w:tcW w:w="323" w:type="pct"/>
            <w:tcBorders>
              <w:top w:val="single" w:sz="12" w:space="0" w:color="auto"/>
            </w:tcBorders>
          </w:tcPr>
          <w:p w14:paraId="7E22BC71" w14:textId="77777777" w:rsidR="00F26D56" w:rsidRPr="00D11267" w:rsidRDefault="00F26D56" w:rsidP="00125077">
            <w:pPr>
              <w:spacing w:line="360" w:lineRule="auto"/>
              <w:rPr>
                <w:rFonts w:ascii="Times New Roman" w:hAnsi="Times New Roman" w:cs="Times New Roman"/>
                <w:sz w:val="24"/>
                <w:szCs w:val="28"/>
              </w:rPr>
            </w:pPr>
          </w:p>
        </w:tc>
        <w:tc>
          <w:tcPr>
            <w:tcW w:w="414" w:type="pct"/>
            <w:tcBorders>
              <w:top w:val="single" w:sz="12" w:space="0" w:color="auto"/>
            </w:tcBorders>
          </w:tcPr>
          <w:p w14:paraId="15A432DD" w14:textId="77777777" w:rsidR="00F26D56" w:rsidRPr="00D11267" w:rsidRDefault="00F26D56" w:rsidP="00125077">
            <w:pPr>
              <w:spacing w:line="360" w:lineRule="auto"/>
              <w:rPr>
                <w:rFonts w:ascii="Times New Roman" w:hAnsi="Times New Roman" w:cs="Times New Roman"/>
                <w:sz w:val="24"/>
                <w:szCs w:val="28"/>
              </w:rPr>
            </w:pPr>
          </w:p>
        </w:tc>
        <w:tc>
          <w:tcPr>
            <w:tcW w:w="452" w:type="pct"/>
            <w:gridSpan w:val="2"/>
            <w:tcBorders>
              <w:top w:val="single" w:sz="12" w:space="0" w:color="auto"/>
            </w:tcBorders>
          </w:tcPr>
          <w:p w14:paraId="57400CD8" w14:textId="77777777" w:rsidR="00F26D56" w:rsidRPr="00D11267" w:rsidRDefault="00F26D56" w:rsidP="00125077">
            <w:pPr>
              <w:spacing w:line="360" w:lineRule="auto"/>
              <w:rPr>
                <w:rFonts w:ascii="Times New Roman" w:hAnsi="Times New Roman" w:cs="Times New Roman"/>
                <w:sz w:val="24"/>
                <w:szCs w:val="28"/>
              </w:rPr>
            </w:pPr>
          </w:p>
        </w:tc>
        <w:tc>
          <w:tcPr>
            <w:tcW w:w="658" w:type="pct"/>
            <w:gridSpan w:val="2"/>
            <w:tcBorders>
              <w:top w:val="single" w:sz="12" w:space="0" w:color="auto"/>
            </w:tcBorders>
          </w:tcPr>
          <w:p w14:paraId="4F399C06" w14:textId="77777777" w:rsidR="00F26D56" w:rsidRPr="00D11267" w:rsidRDefault="00F26D56" w:rsidP="00125077">
            <w:pPr>
              <w:spacing w:line="360" w:lineRule="auto"/>
              <w:rPr>
                <w:rFonts w:ascii="Times New Roman" w:hAnsi="Times New Roman" w:cs="Times New Roman"/>
                <w:sz w:val="24"/>
                <w:szCs w:val="28"/>
              </w:rPr>
            </w:pPr>
          </w:p>
        </w:tc>
      </w:tr>
      <w:tr w:rsidR="00F26D56" w:rsidRPr="00D11267" w14:paraId="5C2DADA8" w14:textId="77777777" w:rsidTr="00125077">
        <w:trPr>
          <w:gridAfter w:val="1"/>
          <w:wAfter w:w="43" w:type="pct"/>
          <w:trHeight w:val="432"/>
        </w:trPr>
        <w:tc>
          <w:tcPr>
            <w:tcW w:w="1390" w:type="pct"/>
            <w:vAlign w:val="center"/>
          </w:tcPr>
          <w:p w14:paraId="1CCDECA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MVPA (minutes/week)</w:t>
            </w:r>
          </w:p>
        </w:tc>
        <w:tc>
          <w:tcPr>
            <w:tcW w:w="337" w:type="pct"/>
          </w:tcPr>
          <w:p w14:paraId="22FC1E0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230.5</w:t>
            </w:r>
          </w:p>
        </w:tc>
        <w:tc>
          <w:tcPr>
            <w:tcW w:w="314" w:type="pct"/>
          </w:tcPr>
          <w:p w14:paraId="3D18D33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189.6</w:t>
            </w:r>
          </w:p>
        </w:tc>
        <w:tc>
          <w:tcPr>
            <w:tcW w:w="372" w:type="pct"/>
            <w:gridSpan w:val="2"/>
          </w:tcPr>
          <w:p w14:paraId="7C6B318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172.2</w:t>
            </w:r>
          </w:p>
        </w:tc>
        <w:tc>
          <w:tcPr>
            <w:tcW w:w="336" w:type="pct"/>
          </w:tcPr>
          <w:p w14:paraId="375703D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239.7</w:t>
            </w:r>
          </w:p>
        </w:tc>
        <w:tc>
          <w:tcPr>
            <w:tcW w:w="361" w:type="pct"/>
            <w:gridSpan w:val="2"/>
          </w:tcPr>
          <w:p w14:paraId="203C4BF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211.6</w:t>
            </w:r>
          </w:p>
        </w:tc>
        <w:tc>
          <w:tcPr>
            <w:tcW w:w="323" w:type="pct"/>
          </w:tcPr>
          <w:p w14:paraId="443B274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148.3</w:t>
            </w:r>
          </w:p>
        </w:tc>
        <w:tc>
          <w:tcPr>
            <w:tcW w:w="414" w:type="pct"/>
          </w:tcPr>
          <w:p w14:paraId="2C5EEC3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0.132</w:t>
            </w:r>
          </w:p>
        </w:tc>
        <w:tc>
          <w:tcPr>
            <w:tcW w:w="452" w:type="pct"/>
            <w:gridSpan w:val="2"/>
          </w:tcPr>
          <w:p w14:paraId="5098EBD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0.089</w:t>
            </w:r>
          </w:p>
        </w:tc>
        <w:tc>
          <w:tcPr>
            <w:tcW w:w="658" w:type="pct"/>
            <w:gridSpan w:val="2"/>
          </w:tcPr>
          <w:p w14:paraId="159DA77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0.218</w:t>
            </w:r>
          </w:p>
        </w:tc>
      </w:tr>
      <w:tr w:rsidR="00F26D56" w:rsidRPr="00D11267" w14:paraId="2CEC7396" w14:textId="77777777" w:rsidTr="00125077">
        <w:trPr>
          <w:gridAfter w:val="1"/>
          <w:wAfter w:w="43" w:type="pct"/>
          <w:trHeight w:val="432"/>
        </w:trPr>
        <w:tc>
          <w:tcPr>
            <w:tcW w:w="1390" w:type="pct"/>
            <w:vAlign w:val="center"/>
          </w:tcPr>
          <w:p w14:paraId="5F6BFFC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FVI (portion</w:t>
            </w:r>
            <w:r w:rsidRPr="00D11267">
              <w:rPr>
                <w:rFonts w:ascii="Times New Roman" w:hAnsi="Times New Roman" w:cs="Times New Roman" w:hint="eastAsia"/>
                <w:sz w:val="24"/>
                <w:szCs w:val="28"/>
              </w:rPr>
              <w:t>s</w:t>
            </w:r>
            <w:r w:rsidRPr="00D11267">
              <w:rPr>
                <w:rFonts w:ascii="Times New Roman" w:hAnsi="Times New Roman" w:cs="Times New Roman"/>
                <w:sz w:val="24"/>
                <w:szCs w:val="28"/>
              </w:rPr>
              <w:t>/day)</w:t>
            </w:r>
          </w:p>
        </w:tc>
        <w:tc>
          <w:tcPr>
            <w:tcW w:w="337" w:type="pct"/>
          </w:tcPr>
          <w:p w14:paraId="4D40C89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5.3</w:t>
            </w:r>
          </w:p>
        </w:tc>
        <w:tc>
          <w:tcPr>
            <w:tcW w:w="314" w:type="pct"/>
          </w:tcPr>
          <w:p w14:paraId="495C2B6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4.1</w:t>
            </w:r>
          </w:p>
        </w:tc>
        <w:tc>
          <w:tcPr>
            <w:tcW w:w="372" w:type="pct"/>
            <w:gridSpan w:val="2"/>
          </w:tcPr>
          <w:p w14:paraId="6FF9495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4.0</w:t>
            </w:r>
          </w:p>
        </w:tc>
        <w:tc>
          <w:tcPr>
            <w:tcW w:w="336" w:type="pct"/>
          </w:tcPr>
          <w:p w14:paraId="497F2FF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5.4</w:t>
            </w:r>
          </w:p>
        </w:tc>
        <w:tc>
          <w:tcPr>
            <w:tcW w:w="361" w:type="pct"/>
            <w:gridSpan w:val="2"/>
          </w:tcPr>
          <w:p w14:paraId="2F5F50A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4.2</w:t>
            </w:r>
          </w:p>
        </w:tc>
        <w:tc>
          <w:tcPr>
            <w:tcW w:w="323" w:type="pct"/>
          </w:tcPr>
          <w:p w14:paraId="76A6B6B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4.2</w:t>
            </w:r>
          </w:p>
        </w:tc>
        <w:tc>
          <w:tcPr>
            <w:tcW w:w="414" w:type="pct"/>
          </w:tcPr>
          <w:p w14:paraId="74BB86D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452" w:type="pct"/>
            <w:gridSpan w:val="2"/>
          </w:tcPr>
          <w:p w14:paraId="59306DD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658" w:type="pct"/>
            <w:gridSpan w:val="2"/>
          </w:tcPr>
          <w:p w14:paraId="31F2066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r>
      <w:tr w:rsidR="00F26D56" w:rsidRPr="00D11267" w14:paraId="348BE537" w14:textId="77777777" w:rsidTr="00125077">
        <w:trPr>
          <w:gridAfter w:val="1"/>
          <w:wAfter w:w="43" w:type="pct"/>
          <w:trHeight w:val="432"/>
        </w:trPr>
        <w:tc>
          <w:tcPr>
            <w:tcW w:w="1390" w:type="pct"/>
            <w:vAlign w:val="center"/>
          </w:tcPr>
          <w:p w14:paraId="061B16F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MFEA</w:t>
            </w:r>
            <w:r w:rsidRPr="00D11267">
              <w:rPr>
                <w:rFonts w:ascii="Times New Roman" w:hAnsi="Times New Roman" w:cs="Times New Roman" w:hint="eastAsia"/>
                <w:sz w:val="24"/>
                <w:szCs w:val="28"/>
              </w:rPr>
              <w:t>I</w:t>
            </w:r>
            <w:r w:rsidRPr="00D11267">
              <w:rPr>
                <w:rFonts w:ascii="Times New Roman" w:hAnsi="Times New Roman" w:cs="Times New Roman"/>
                <w:sz w:val="24"/>
                <w:szCs w:val="28"/>
              </w:rPr>
              <w:t xml:space="preserve"> (taels/day)</w:t>
            </w:r>
          </w:p>
        </w:tc>
        <w:tc>
          <w:tcPr>
            <w:tcW w:w="337" w:type="pct"/>
          </w:tcPr>
          <w:p w14:paraId="584DA50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6.0</w:t>
            </w:r>
          </w:p>
        </w:tc>
        <w:tc>
          <w:tcPr>
            <w:tcW w:w="314" w:type="pct"/>
          </w:tcPr>
          <w:p w14:paraId="35C1C5F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4.3</w:t>
            </w:r>
          </w:p>
        </w:tc>
        <w:tc>
          <w:tcPr>
            <w:tcW w:w="372" w:type="pct"/>
            <w:gridSpan w:val="2"/>
          </w:tcPr>
          <w:p w14:paraId="65D4007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4.4</w:t>
            </w:r>
          </w:p>
        </w:tc>
        <w:tc>
          <w:tcPr>
            <w:tcW w:w="336" w:type="pct"/>
          </w:tcPr>
          <w:p w14:paraId="112406B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6.0</w:t>
            </w:r>
          </w:p>
        </w:tc>
        <w:tc>
          <w:tcPr>
            <w:tcW w:w="361" w:type="pct"/>
            <w:gridSpan w:val="2"/>
          </w:tcPr>
          <w:p w14:paraId="2E21862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4.4</w:t>
            </w:r>
          </w:p>
        </w:tc>
        <w:tc>
          <w:tcPr>
            <w:tcW w:w="323" w:type="pct"/>
          </w:tcPr>
          <w:p w14:paraId="57233A9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4.8</w:t>
            </w:r>
          </w:p>
        </w:tc>
        <w:tc>
          <w:tcPr>
            <w:tcW w:w="414" w:type="pct"/>
          </w:tcPr>
          <w:p w14:paraId="7D8B78D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452" w:type="pct"/>
            <w:gridSpan w:val="2"/>
          </w:tcPr>
          <w:p w14:paraId="6AA79C9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658" w:type="pct"/>
            <w:gridSpan w:val="2"/>
          </w:tcPr>
          <w:p w14:paraId="3B2FD1A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r>
      <w:tr w:rsidR="00F26D56" w:rsidRPr="00D11267" w14:paraId="0F088B06" w14:textId="77777777" w:rsidTr="00125077">
        <w:trPr>
          <w:gridAfter w:val="1"/>
          <w:wAfter w:w="43" w:type="pct"/>
          <w:trHeight w:val="432"/>
        </w:trPr>
        <w:tc>
          <w:tcPr>
            <w:tcW w:w="1390" w:type="pct"/>
            <w:vAlign w:val="center"/>
          </w:tcPr>
          <w:p w14:paraId="75E5431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Multiple Behavior Guidelines</w:t>
            </w:r>
          </w:p>
        </w:tc>
        <w:tc>
          <w:tcPr>
            <w:tcW w:w="337" w:type="pct"/>
          </w:tcPr>
          <w:p w14:paraId="774CFBC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63.6</w:t>
            </w:r>
          </w:p>
        </w:tc>
        <w:tc>
          <w:tcPr>
            <w:tcW w:w="314" w:type="pct"/>
          </w:tcPr>
          <w:p w14:paraId="5F64543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25.00</w:t>
            </w:r>
          </w:p>
        </w:tc>
        <w:tc>
          <w:tcPr>
            <w:tcW w:w="372" w:type="pct"/>
            <w:gridSpan w:val="2"/>
          </w:tcPr>
          <w:p w14:paraId="26FFA81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27.3</w:t>
            </w:r>
          </w:p>
        </w:tc>
        <w:tc>
          <w:tcPr>
            <w:tcW w:w="336" w:type="pct"/>
          </w:tcPr>
          <w:p w14:paraId="38E103C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56.8</w:t>
            </w:r>
          </w:p>
        </w:tc>
        <w:tc>
          <w:tcPr>
            <w:tcW w:w="361" w:type="pct"/>
            <w:gridSpan w:val="2"/>
          </w:tcPr>
          <w:p w14:paraId="2B59C4D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34.1</w:t>
            </w:r>
          </w:p>
        </w:tc>
        <w:tc>
          <w:tcPr>
            <w:tcW w:w="323" w:type="pct"/>
          </w:tcPr>
          <w:p w14:paraId="2DE0B7F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22.7</w:t>
            </w:r>
          </w:p>
        </w:tc>
        <w:tc>
          <w:tcPr>
            <w:tcW w:w="414" w:type="pct"/>
          </w:tcPr>
          <w:p w14:paraId="20FDFBA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452" w:type="pct"/>
            <w:gridSpan w:val="2"/>
          </w:tcPr>
          <w:p w14:paraId="4AAC4B1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658" w:type="pct"/>
            <w:gridSpan w:val="2"/>
          </w:tcPr>
          <w:p w14:paraId="4EC8F91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0.563</w:t>
            </w:r>
          </w:p>
        </w:tc>
      </w:tr>
      <w:tr w:rsidR="00F26D56" w:rsidRPr="00D11267" w14:paraId="4104ED31" w14:textId="77777777" w:rsidTr="00125077">
        <w:trPr>
          <w:gridAfter w:val="1"/>
          <w:wAfter w:w="43" w:type="pct"/>
          <w:trHeight w:val="432"/>
        </w:trPr>
        <w:tc>
          <w:tcPr>
            <w:tcW w:w="1390" w:type="pct"/>
            <w:vAlign w:val="center"/>
          </w:tcPr>
          <w:p w14:paraId="55CA2A5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b/>
                <w:bCs/>
                <w:sz w:val="24"/>
                <w:szCs w:val="28"/>
              </w:rPr>
              <w:t>Health outcomes</w:t>
            </w:r>
          </w:p>
        </w:tc>
        <w:tc>
          <w:tcPr>
            <w:tcW w:w="337" w:type="pct"/>
          </w:tcPr>
          <w:p w14:paraId="47C7182F" w14:textId="77777777" w:rsidR="00F26D56" w:rsidRPr="00D11267" w:rsidRDefault="00F26D56" w:rsidP="00125077">
            <w:pPr>
              <w:spacing w:line="360" w:lineRule="auto"/>
              <w:rPr>
                <w:rFonts w:ascii="Times New Roman" w:hAnsi="Times New Roman" w:cs="Times New Roman"/>
                <w:sz w:val="24"/>
                <w:szCs w:val="28"/>
              </w:rPr>
            </w:pPr>
          </w:p>
        </w:tc>
        <w:tc>
          <w:tcPr>
            <w:tcW w:w="314" w:type="pct"/>
          </w:tcPr>
          <w:p w14:paraId="3BF78EFA" w14:textId="77777777" w:rsidR="00F26D56" w:rsidRPr="00D11267" w:rsidRDefault="00F26D56" w:rsidP="00125077">
            <w:pPr>
              <w:spacing w:line="360" w:lineRule="auto"/>
              <w:rPr>
                <w:rFonts w:ascii="Times New Roman" w:hAnsi="Times New Roman" w:cs="Times New Roman"/>
                <w:sz w:val="24"/>
                <w:szCs w:val="28"/>
              </w:rPr>
            </w:pPr>
          </w:p>
        </w:tc>
        <w:tc>
          <w:tcPr>
            <w:tcW w:w="372" w:type="pct"/>
            <w:gridSpan w:val="2"/>
          </w:tcPr>
          <w:p w14:paraId="2334E6BD" w14:textId="77777777" w:rsidR="00F26D56" w:rsidRPr="00D11267" w:rsidRDefault="00F26D56" w:rsidP="00125077">
            <w:pPr>
              <w:spacing w:line="360" w:lineRule="auto"/>
              <w:rPr>
                <w:rFonts w:ascii="Times New Roman" w:hAnsi="Times New Roman" w:cs="Times New Roman"/>
                <w:sz w:val="24"/>
                <w:szCs w:val="28"/>
              </w:rPr>
            </w:pPr>
          </w:p>
        </w:tc>
        <w:tc>
          <w:tcPr>
            <w:tcW w:w="336" w:type="pct"/>
          </w:tcPr>
          <w:p w14:paraId="3F8492F0" w14:textId="77777777" w:rsidR="00F26D56" w:rsidRPr="00D11267" w:rsidRDefault="00F26D56" w:rsidP="00125077">
            <w:pPr>
              <w:spacing w:line="360" w:lineRule="auto"/>
              <w:rPr>
                <w:rFonts w:ascii="Times New Roman" w:hAnsi="Times New Roman" w:cs="Times New Roman"/>
                <w:sz w:val="24"/>
                <w:szCs w:val="28"/>
              </w:rPr>
            </w:pPr>
          </w:p>
        </w:tc>
        <w:tc>
          <w:tcPr>
            <w:tcW w:w="361" w:type="pct"/>
            <w:gridSpan w:val="2"/>
          </w:tcPr>
          <w:p w14:paraId="5C05D674" w14:textId="77777777" w:rsidR="00F26D56" w:rsidRPr="00D11267" w:rsidRDefault="00F26D56" w:rsidP="00125077">
            <w:pPr>
              <w:spacing w:line="360" w:lineRule="auto"/>
              <w:rPr>
                <w:rFonts w:ascii="Times New Roman" w:hAnsi="Times New Roman" w:cs="Times New Roman"/>
                <w:sz w:val="24"/>
                <w:szCs w:val="28"/>
              </w:rPr>
            </w:pPr>
          </w:p>
        </w:tc>
        <w:tc>
          <w:tcPr>
            <w:tcW w:w="323" w:type="pct"/>
          </w:tcPr>
          <w:p w14:paraId="6701151A" w14:textId="77777777" w:rsidR="00F26D56" w:rsidRPr="00D11267" w:rsidRDefault="00F26D56" w:rsidP="00125077">
            <w:pPr>
              <w:spacing w:line="360" w:lineRule="auto"/>
              <w:rPr>
                <w:rFonts w:ascii="Times New Roman" w:hAnsi="Times New Roman" w:cs="Times New Roman"/>
                <w:sz w:val="24"/>
                <w:szCs w:val="28"/>
              </w:rPr>
            </w:pPr>
          </w:p>
        </w:tc>
        <w:tc>
          <w:tcPr>
            <w:tcW w:w="414" w:type="pct"/>
          </w:tcPr>
          <w:p w14:paraId="2F93750A" w14:textId="77777777" w:rsidR="00F26D56" w:rsidRPr="00D11267" w:rsidRDefault="00F26D56" w:rsidP="00125077">
            <w:pPr>
              <w:spacing w:line="360" w:lineRule="auto"/>
              <w:rPr>
                <w:rFonts w:ascii="Times New Roman" w:hAnsi="Times New Roman" w:cs="Times New Roman"/>
                <w:sz w:val="24"/>
                <w:szCs w:val="28"/>
              </w:rPr>
            </w:pPr>
          </w:p>
        </w:tc>
        <w:tc>
          <w:tcPr>
            <w:tcW w:w="452" w:type="pct"/>
            <w:gridSpan w:val="2"/>
          </w:tcPr>
          <w:p w14:paraId="46FDDE5E" w14:textId="77777777" w:rsidR="00F26D56" w:rsidRPr="00D11267" w:rsidRDefault="00F26D56" w:rsidP="00125077">
            <w:pPr>
              <w:spacing w:line="360" w:lineRule="auto"/>
              <w:rPr>
                <w:rFonts w:ascii="Times New Roman" w:hAnsi="Times New Roman" w:cs="Times New Roman"/>
                <w:sz w:val="24"/>
                <w:szCs w:val="28"/>
              </w:rPr>
            </w:pPr>
          </w:p>
        </w:tc>
        <w:tc>
          <w:tcPr>
            <w:tcW w:w="658" w:type="pct"/>
            <w:gridSpan w:val="2"/>
          </w:tcPr>
          <w:p w14:paraId="14489EE8" w14:textId="77777777" w:rsidR="00F26D56" w:rsidRPr="00D11267" w:rsidRDefault="00F26D56" w:rsidP="00125077">
            <w:pPr>
              <w:spacing w:line="360" w:lineRule="auto"/>
              <w:rPr>
                <w:rFonts w:ascii="Times New Roman" w:hAnsi="Times New Roman" w:cs="Times New Roman"/>
                <w:sz w:val="24"/>
                <w:szCs w:val="28"/>
              </w:rPr>
            </w:pPr>
          </w:p>
        </w:tc>
      </w:tr>
      <w:tr w:rsidR="00F26D56" w:rsidRPr="00D11267" w14:paraId="0B35F495" w14:textId="77777777" w:rsidTr="00125077">
        <w:trPr>
          <w:gridAfter w:val="1"/>
          <w:wAfter w:w="43" w:type="pct"/>
          <w:trHeight w:val="432"/>
        </w:trPr>
        <w:tc>
          <w:tcPr>
            <w:tcW w:w="1390" w:type="pct"/>
            <w:vAlign w:val="center"/>
          </w:tcPr>
          <w:p w14:paraId="750C528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SYS</w:t>
            </w:r>
          </w:p>
        </w:tc>
        <w:tc>
          <w:tcPr>
            <w:tcW w:w="337" w:type="pct"/>
          </w:tcPr>
          <w:p w14:paraId="74C619A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132.5</w:t>
            </w:r>
          </w:p>
        </w:tc>
        <w:tc>
          <w:tcPr>
            <w:tcW w:w="314" w:type="pct"/>
          </w:tcPr>
          <w:p w14:paraId="6ED3AA3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131.9</w:t>
            </w:r>
          </w:p>
        </w:tc>
        <w:tc>
          <w:tcPr>
            <w:tcW w:w="372" w:type="pct"/>
            <w:gridSpan w:val="2"/>
          </w:tcPr>
          <w:p w14:paraId="4936960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135.5</w:t>
            </w:r>
          </w:p>
        </w:tc>
        <w:tc>
          <w:tcPr>
            <w:tcW w:w="336" w:type="pct"/>
          </w:tcPr>
          <w:p w14:paraId="4E26DA2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131.5</w:t>
            </w:r>
          </w:p>
        </w:tc>
        <w:tc>
          <w:tcPr>
            <w:tcW w:w="361" w:type="pct"/>
            <w:gridSpan w:val="2"/>
          </w:tcPr>
          <w:p w14:paraId="438C89F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131.2</w:t>
            </w:r>
          </w:p>
        </w:tc>
        <w:tc>
          <w:tcPr>
            <w:tcW w:w="323" w:type="pct"/>
          </w:tcPr>
          <w:p w14:paraId="0195F3F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136.9</w:t>
            </w:r>
          </w:p>
        </w:tc>
        <w:tc>
          <w:tcPr>
            <w:tcW w:w="414" w:type="pct"/>
          </w:tcPr>
          <w:p w14:paraId="70BC404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0.01</w:t>
            </w:r>
          </w:p>
        </w:tc>
        <w:tc>
          <w:tcPr>
            <w:tcW w:w="452" w:type="pct"/>
            <w:gridSpan w:val="2"/>
          </w:tcPr>
          <w:p w14:paraId="00FA30C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0.270</w:t>
            </w:r>
          </w:p>
        </w:tc>
        <w:tc>
          <w:tcPr>
            <w:tcW w:w="658" w:type="pct"/>
            <w:gridSpan w:val="2"/>
          </w:tcPr>
          <w:p w14:paraId="192DC04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0.956</w:t>
            </w:r>
          </w:p>
        </w:tc>
      </w:tr>
      <w:tr w:rsidR="00F26D56" w:rsidRPr="00D11267" w14:paraId="5EA3E27B" w14:textId="77777777" w:rsidTr="00125077">
        <w:trPr>
          <w:gridAfter w:val="1"/>
          <w:wAfter w:w="43" w:type="pct"/>
          <w:trHeight w:val="432"/>
        </w:trPr>
        <w:tc>
          <w:tcPr>
            <w:tcW w:w="1390" w:type="pct"/>
            <w:vAlign w:val="center"/>
          </w:tcPr>
          <w:p w14:paraId="2FF4AB1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DIA</w:t>
            </w:r>
          </w:p>
        </w:tc>
        <w:tc>
          <w:tcPr>
            <w:tcW w:w="337" w:type="pct"/>
          </w:tcPr>
          <w:p w14:paraId="58557BD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75.0</w:t>
            </w:r>
          </w:p>
        </w:tc>
        <w:tc>
          <w:tcPr>
            <w:tcW w:w="314" w:type="pct"/>
          </w:tcPr>
          <w:p w14:paraId="627C084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76.2</w:t>
            </w:r>
          </w:p>
        </w:tc>
        <w:tc>
          <w:tcPr>
            <w:tcW w:w="372" w:type="pct"/>
            <w:gridSpan w:val="2"/>
          </w:tcPr>
          <w:p w14:paraId="4B56A45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77.0</w:t>
            </w:r>
          </w:p>
        </w:tc>
        <w:tc>
          <w:tcPr>
            <w:tcW w:w="336" w:type="pct"/>
          </w:tcPr>
          <w:p w14:paraId="55EBBD4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76.6</w:t>
            </w:r>
          </w:p>
        </w:tc>
        <w:tc>
          <w:tcPr>
            <w:tcW w:w="361" w:type="pct"/>
            <w:gridSpan w:val="2"/>
          </w:tcPr>
          <w:p w14:paraId="4FC9298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76.1</w:t>
            </w:r>
          </w:p>
        </w:tc>
        <w:tc>
          <w:tcPr>
            <w:tcW w:w="323" w:type="pct"/>
          </w:tcPr>
          <w:p w14:paraId="734C017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77.7</w:t>
            </w:r>
          </w:p>
        </w:tc>
        <w:tc>
          <w:tcPr>
            <w:tcW w:w="414" w:type="pct"/>
          </w:tcPr>
          <w:p w14:paraId="45E19DC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0.058</w:t>
            </w:r>
          </w:p>
        </w:tc>
        <w:tc>
          <w:tcPr>
            <w:tcW w:w="452" w:type="pct"/>
            <w:gridSpan w:val="2"/>
          </w:tcPr>
          <w:p w14:paraId="7B6FC4A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0.897</w:t>
            </w:r>
          </w:p>
        </w:tc>
        <w:tc>
          <w:tcPr>
            <w:tcW w:w="658" w:type="pct"/>
            <w:gridSpan w:val="2"/>
          </w:tcPr>
          <w:p w14:paraId="09D8D65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0.185</w:t>
            </w:r>
          </w:p>
        </w:tc>
      </w:tr>
      <w:tr w:rsidR="00F26D56" w:rsidRPr="00D11267" w14:paraId="248A3638" w14:textId="77777777" w:rsidTr="00125077">
        <w:trPr>
          <w:gridAfter w:val="1"/>
          <w:wAfter w:w="43" w:type="pct"/>
          <w:trHeight w:val="432"/>
        </w:trPr>
        <w:tc>
          <w:tcPr>
            <w:tcW w:w="1390" w:type="pct"/>
            <w:vAlign w:val="center"/>
          </w:tcPr>
          <w:p w14:paraId="503473D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HbA1c</w:t>
            </w:r>
          </w:p>
        </w:tc>
        <w:tc>
          <w:tcPr>
            <w:tcW w:w="337" w:type="pct"/>
          </w:tcPr>
          <w:p w14:paraId="074C827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6.11</w:t>
            </w:r>
          </w:p>
        </w:tc>
        <w:tc>
          <w:tcPr>
            <w:tcW w:w="314" w:type="pct"/>
          </w:tcPr>
          <w:p w14:paraId="1D3662D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6.13</w:t>
            </w:r>
          </w:p>
        </w:tc>
        <w:tc>
          <w:tcPr>
            <w:tcW w:w="372" w:type="pct"/>
            <w:gridSpan w:val="2"/>
          </w:tcPr>
          <w:p w14:paraId="4A7A370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5.88</w:t>
            </w:r>
          </w:p>
        </w:tc>
        <w:tc>
          <w:tcPr>
            <w:tcW w:w="336" w:type="pct"/>
          </w:tcPr>
          <w:p w14:paraId="4D9EFE5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6.14</w:t>
            </w:r>
          </w:p>
        </w:tc>
        <w:tc>
          <w:tcPr>
            <w:tcW w:w="361" w:type="pct"/>
            <w:gridSpan w:val="2"/>
          </w:tcPr>
          <w:p w14:paraId="678FF27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6.07</w:t>
            </w:r>
          </w:p>
        </w:tc>
        <w:tc>
          <w:tcPr>
            <w:tcW w:w="323" w:type="pct"/>
          </w:tcPr>
          <w:p w14:paraId="1854EB0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5.91</w:t>
            </w:r>
          </w:p>
        </w:tc>
        <w:tc>
          <w:tcPr>
            <w:tcW w:w="414" w:type="pct"/>
          </w:tcPr>
          <w:p w14:paraId="0CC8A5A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0.215</w:t>
            </w:r>
          </w:p>
        </w:tc>
        <w:tc>
          <w:tcPr>
            <w:tcW w:w="452" w:type="pct"/>
            <w:gridSpan w:val="2"/>
          </w:tcPr>
          <w:p w14:paraId="0887260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0.138</w:t>
            </w:r>
          </w:p>
        </w:tc>
        <w:tc>
          <w:tcPr>
            <w:tcW w:w="658" w:type="pct"/>
            <w:gridSpan w:val="2"/>
          </w:tcPr>
          <w:p w14:paraId="43C981E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0.336</w:t>
            </w:r>
          </w:p>
        </w:tc>
      </w:tr>
      <w:tr w:rsidR="00F26D56" w:rsidRPr="00D11267" w14:paraId="267F6534" w14:textId="77777777" w:rsidTr="00125077">
        <w:trPr>
          <w:gridAfter w:val="1"/>
          <w:wAfter w:w="43" w:type="pct"/>
          <w:trHeight w:val="432"/>
        </w:trPr>
        <w:tc>
          <w:tcPr>
            <w:tcW w:w="1390" w:type="pct"/>
            <w:vAlign w:val="center"/>
          </w:tcPr>
          <w:p w14:paraId="654EC30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CHOL</w:t>
            </w:r>
          </w:p>
        </w:tc>
        <w:tc>
          <w:tcPr>
            <w:tcW w:w="337" w:type="pct"/>
          </w:tcPr>
          <w:p w14:paraId="199BF43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4.61</w:t>
            </w:r>
          </w:p>
        </w:tc>
        <w:tc>
          <w:tcPr>
            <w:tcW w:w="314" w:type="pct"/>
          </w:tcPr>
          <w:p w14:paraId="0EF4258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4.74</w:t>
            </w:r>
          </w:p>
        </w:tc>
        <w:tc>
          <w:tcPr>
            <w:tcW w:w="372" w:type="pct"/>
            <w:gridSpan w:val="2"/>
          </w:tcPr>
          <w:p w14:paraId="474FFC6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4.82</w:t>
            </w:r>
          </w:p>
        </w:tc>
        <w:tc>
          <w:tcPr>
            <w:tcW w:w="336" w:type="pct"/>
          </w:tcPr>
          <w:p w14:paraId="62924E1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4.58</w:t>
            </w:r>
          </w:p>
        </w:tc>
        <w:tc>
          <w:tcPr>
            <w:tcW w:w="361" w:type="pct"/>
            <w:gridSpan w:val="2"/>
          </w:tcPr>
          <w:p w14:paraId="21CA7FF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4.70</w:t>
            </w:r>
          </w:p>
        </w:tc>
        <w:tc>
          <w:tcPr>
            <w:tcW w:w="323" w:type="pct"/>
          </w:tcPr>
          <w:p w14:paraId="709B84E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4.74</w:t>
            </w:r>
          </w:p>
        </w:tc>
        <w:tc>
          <w:tcPr>
            <w:tcW w:w="414" w:type="pct"/>
          </w:tcPr>
          <w:p w14:paraId="1947C81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0.267</w:t>
            </w:r>
          </w:p>
        </w:tc>
        <w:tc>
          <w:tcPr>
            <w:tcW w:w="452" w:type="pct"/>
            <w:gridSpan w:val="2"/>
          </w:tcPr>
          <w:p w14:paraId="71D449E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0.783</w:t>
            </w:r>
          </w:p>
        </w:tc>
        <w:tc>
          <w:tcPr>
            <w:tcW w:w="658" w:type="pct"/>
            <w:gridSpan w:val="2"/>
          </w:tcPr>
          <w:p w14:paraId="78245FE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0.565</w:t>
            </w:r>
          </w:p>
        </w:tc>
      </w:tr>
      <w:tr w:rsidR="00F26D56" w:rsidRPr="00D11267" w14:paraId="1A3A5C5E" w14:textId="77777777" w:rsidTr="00125077">
        <w:trPr>
          <w:gridAfter w:val="1"/>
          <w:wAfter w:w="43" w:type="pct"/>
          <w:trHeight w:val="432"/>
        </w:trPr>
        <w:tc>
          <w:tcPr>
            <w:tcW w:w="1390" w:type="pct"/>
            <w:vAlign w:val="center"/>
          </w:tcPr>
          <w:p w14:paraId="005A385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TG</w:t>
            </w:r>
          </w:p>
        </w:tc>
        <w:tc>
          <w:tcPr>
            <w:tcW w:w="337" w:type="pct"/>
          </w:tcPr>
          <w:p w14:paraId="2030EB4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2.48</w:t>
            </w:r>
          </w:p>
        </w:tc>
        <w:tc>
          <w:tcPr>
            <w:tcW w:w="314" w:type="pct"/>
          </w:tcPr>
          <w:p w14:paraId="0FBFC69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2.74</w:t>
            </w:r>
          </w:p>
        </w:tc>
        <w:tc>
          <w:tcPr>
            <w:tcW w:w="372" w:type="pct"/>
            <w:gridSpan w:val="2"/>
          </w:tcPr>
          <w:p w14:paraId="4B313F2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2.58</w:t>
            </w:r>
          </w:p>
        </w:tc>
        <w:tc>
          <w:tcPr>
            <w:tcW w:w="336" w:type="pct"/>
          </w:tcPr>
          <w:p w14:paraId="3B50A7E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2.66</w:t>
            </w:r>
          </w:p>
        </w:tc>
        <w:tc>
          <w:tcPr>
            <w:tcW w:w="361" w:type="pct"/>
            <w:gridSpan w:val="2"/>
          </w:tcPr>
          <w:p w14:paraId="20459EC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3.02</w:t>
            </w:r>
          </w:p>
        </w:tc>
        <w:tc>
          <w:tcPr>
            <w:tcW w:w="323" w:type="pct"/>
          </w:tcPr>
          <w:p w14:paraId="29EA41E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2.09</w:t>
            </w:r>
          </w:p>
        </w:tc>
        <w:tc>
          <w:tcPr>
            <w:tcW w:w="414" w:type="pct"/>
          </w:tcPr>
          <w:p w14:paraId="1AEEA7B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0.05</w:t>
            </w:r>
          </w:p>
        </w:tc>
        <w:tc>
          <w:tcPr>
            <w:tcW w:w="452" w:type="pct"/>
            <w:gridSpan w:val="2"/>
          </w:tcPr>
          <w:p w14:paraId="50A5C45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0.185</w:t>
            </w:r>
          </w:p>
        </w:tc>
        <w:tc>
          <w:tcPr>
            <w:tcW w:w="658" w:type="pct"/>
            <w:gridSpan w:val="2"/>
          </w:tcPr>
          <w:p w14:paraId="02693C4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0.05</w:t>
            </w:r>
          </w:p>
        </w:tc>
      </w:tr>
      <w:tr w:rsidR="00F26D56" w:rsidRPr="00D11267" w14:paraId="685E7D08" w14:textId="77777777" w:rsidTr="00125077">
        <w:trPr>
          <w:gridAfter w:val="1"/>
          <w:wAfter w:w="43" w:type="pct"/>
          <w:trHeight w:val="432"/>
        </w:trPr>
        <w:tc>
          <w:tcPr>
            <w:tcW w:w="1390" w:type="pct"/>
            <w:vAlign w:val="center"/>
          </w:tcPr>
          <w:p w14:paraId="4BF63D3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HDL</w:t>
            </w:r>
          </w:p>
        </w:tc>
        <w:tc>
          <w:tcPr>
            <w:tcW w:w="337" w:type="pct"/>
          </w:tcPr>
          <w:p w14:paraId="409676B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1.60</w:t>
            </w:r>
          </w:p>
        </w:tc>
        <w:tc>
          <w:tcPr>
            <w:tcW w:w="314" w:type="pct"/>
          </w:tcPr>
          <w:p w14:paraId="675606C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1.41</w:t>
            </w:r>
          </w:p>
        </w:tc>
        <w:tc>
          <w:tcPr>
            <w:tcW w:w="372" w:type="pct"/>
            <w:gridSpan w:val="2"/>
          </w:tcPr>
          <w:p w14:paraId="6A4DE8A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1.47</w:t>
            </w:r>
          </w:p>
        </w:tc>
        <w:tc>
          <w:tcPr>
            <w:tcW w:w="336" w:type="pct"/>
          </w:tcPr>
          <w:p w14:paraId="49E29CD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1.69</w:t>
            </w:r>
          </w:p>
        </w:tc>
        <w:tc>
          <w:tcPr>
            <w:tcW w:w="361" w:type="pct"/>
            <w:gridSpan w:val="2"/>
          </w:tcPr>
          <w:p w14:paraId="15A7C5F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1.50</w:t>
            </w:r>
          </w:p>
        </w:tc>
        <w:tc>
          <w:tcPr>
            <w:tcW w:w="323" w:type="pct"/>
          </w:tcPr>
          <w:p w14:paraId="606250B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1.61</w:t>
            </w:r>
          </w:p>
        </w:tc>
        <w:tc>
          <w:tcPr>
            <w:tcW w:w="414" w:type="pct"/>
          </w:tcPr>
          <w:p w14:paraId="36C09C2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452" w:type="pct"/>
            <w:gridSpan w:val="2"/>
          </w:tcPr>
          <w:p w14:paraId="1634870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0.05</w:t>
            </w:r>
          </w:p>
        </w:tc>
        <w:tc>
          <w:tcPr>
            <w:tcW w:w="658" w:type="pct"/>
            <w:gridSpan w:val="2"/>
          </w:tcPr>
          <w:p w14:paraId="782CC3B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0.339</w:t>
            </w:r>
          </w:p>
        </w:tc>
      </w:tr>
      <w:tr w:rsidR="00F26D56" w:rsidRPr="00D11267" w14:paraId="74359363" w14:textId="77777777" w:rsidTr="00125077">
        <w:trPr>
          <w:gridAfter w:val="1"/>
          <w:wAfter w:w="43" w:type="pct"/>
          <w:trHeight w:val="432"/>
        </w:trPr>
        <w:tc>
          <w:tcPr>
            <w:tcW w:w="1390" w:type="pct"/>
            <w:vAlign w:val="center"/>
          </w:tcPr>
          <w:p w14:paraId="0BEF857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BMI</w:t>
            </w:r>
            <w:r w:rsidRPr="00D11267">
              <w:rPr>
                <w:rFonts w:ascii="Times New Roman" w:hAnsi="Times New Roman" w:cs="Times New Roman" w:hint="eastAsia"/>
                <w:sz w:val="24"/>
                <w:szCs w:val="28"/>
              </w:rPr>
              <w:t xml:space="preserve"> (</w:t>
            </w:r>
            <w:r w:rsidRPr="00D11267">
              <w:rPr>
                <w:rFonts w:ascii="Times New Roman" w:hAnsi="Times New Roman" w:cs="Times New Roman"/>
                <w:sz w:val="24"/>
                <w:szCs w:val="28"/>
              </w:rPr>
              <w:t>kg/m</w:t>
            </w:r>
            <w:r w:rsidRPr="00D11267">
              <w:rPr>
                <w:rFonts w:ascii="Times New Roman" w:hAnsi="Times New Roman" w:cs="Times New Roman"/>
                <w:sz w:val="24"/>
                <w:szCs w:val="28"/>
                <w:vertAlign w:val="superscript"/>
              </w:rPr>
              <w:t>2</w:t>
            </w:r>
            <w:r w:rsidRPr="00D11267">
              <w:rPr>
                <w:rFonts w:ascii="Times New Roman" w:hAnsi="Times New Roman" w:cs="Times New Roman"/>
                <w:sz w:val="24"/>
                <w:szCs w:val="28"/>
              </w:rPr>
              <w:t>)</w:t>
            </w:r>
          </w:p>
        </w:tc>
        <w:tc>
          <w:tcPr>
            <w:tcW w:w="337" w:type="pct"/>
          </w:tcPr>
          <w:p w14:paraId="7EE096E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23.4</w:t>
            </w:r>
          </w:p>
        </w:tc>
        <w:tc>
          <w:tcPr>
            <w:tcW w:w="314" w:type="pct"/>
          </w:tcPr>
          <w:p w14:paraId="0909DFE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23.7</w:t>
            </w:r>
          </w:p>
        </w:tc>
        <w:tc>
          <w:tcPr>
            <w:tcW w:w="372" w:type="pct"/>
            <w:gridSpan w:val="2"/>
          </w:tcPr>
          <w:p w14:paraId="5ADE8AF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23.3</w:t>
            </w:r>
          </w:p>
        </w:tc>
        <w:tc>
          <w:tcPr>
            <w:tcW w:w="336" w:type="pct"/>
          </w:tcPr>
          <w:p w14:paraId="2686D3F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23.6</w:t>
            </w:r>
          </w:p>
        </w:tc>
        <w:tc>
          <w:tcPr>
            <w:tcW w:w="361" w:type="pct"/>
            <w:gridSpan w:val="2"/>
          </w:tcPr>
          <w:p w14:paraId="1D7F871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24.0</w:t>
            </w:r>
          </w:p>
        </w:tc>
        <w:tc>
          <w:tcPr>
            <w:tcW w:w="323" w:type="pct"/>
          </w:tcPr>
          <w:p w14:paraId="406DA88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23.7</w:t>
            </w:r>
          </w:p>
        </w:tc>
        <w:tc>
          <w:tcPr>
            <w:tcW w:w="414" w:type="pct"/>
          </w:tcPr>
          <w:p w14:paraId="49E7784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452" w:type="pct"/>
            <w:gridSpan w:val="2"/>
          </w:tcPr>
          <w:p w14:paraId="4FFEBDF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0.835</w:t>
            </w:r>
          </w:p>
        </w:tc>
        <w:tc>
          <w:tcPr>
            <w:tcW w:w="658" w:type="pct"/>
            <w:gridSpan w:val="2"/>
          </w:tcPr>
          <w:p w14:paraId="7ACBB6E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0.581</w:t>
            </w:r>
          </w:p>
        </w:tc>
      </w:tr>
      <w:tr w:rsidR="00F26D56" w:rsidRPr="00D11267" w14:paraId="6DECDD2F" w14:textId="77777777" w:rsidTr="00125077">
        <w:trPr>
          <w:gridAfter w:val="1"/>
          <w:wAfter w:w="43" w:type="pct"/>
          <w:trHeight w:val="432"/>
        </w:trPr>
        <w:tc>
          <w:tcPr>
            <w:tcW w:w="1390" w:type="pct"/>
            <w:vAlign w:val="center"/>
          </w:tcPr>
          <w:p w14:paraId="46642F6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Lower body strength</w:t>
            </w:r>
            <w:r w:rsidRPr="00D11267">
              <w:rPr>
                <w:rFonts w:ascii="Times New Roman" w:hAnsi="Times New Roman" w:cs="Times New Roman" w:hint="eastAsia"/>
                <w:sz w:val="24"/>
                <w:szCs w:val="28"/>
              </w:rPr>
              <w:t xml:space="preserve"> (</w:t>
            </w:r>
            <w:r w:rsidRPr="00D11267">
              <w:rPr>
                <w:rFonts w:ascii="Times New Roman" w:hAnsi="Times New Roman" w:cs="Times New Roman"/>
                <w:sz w:val="24"/>
                <w:szCs w:val="28"/>
              </w:rPr>
              <w:t>times</w:t>
            </w:r>
            <w:r w:rsidRPr="00D11267">
              <w:rPr>
                <w:rFonts w:ascii="Times New Roman" w:hAnsi="Times New Roman" w:cs="Times New Roman" w:hint="eastAsia"/>
                <w:sz w:val="24"/>
                <w:szCs w:val="28"/>
              </w:rPr>
              <w:t>)</w:t>
            </w:r>
          </w:p>
        </w:tc>
        <w:tc>
          <w:tcPr>
            <w:tcW w:w="337" w:type="pct"/>
          </w:tcPr>
          <w:p w14:paraId="0C7A842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14.8</w:t>
            </w:r>
          </w:p>
        </w:tc>
        <w:tc>
          <w:tcPr>
            <w:tcW w:w="314" w:type="pct"/>
          </w:tcPr>
          <w:p w14:paraId="532D16A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16.8</w:t>
            </w:r>
          </w:p>
        </w:tc>
        <w:tc>
          <w:tcPr>
            <w:tcW w:w="372" w:type="pct"/>
            <w:gridSpan w:val="2"/>
          </w:tcPr>
          <w:p w14:paraId="03C9CA0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18.8</w:t>
            </w:r>
          </w:p>
        </w:tc>
        <w:tc>
          <w:tcPr>
            <w:tcW w:w="336" w:type="pct"/>
          </w:tcPr>
          <w:p w14:paraId="6F58101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13.5</w:t>
            </w:r>
          </w:p>
        </w:tc>
        <w:tc>
          <w:tcPr>
            <w:tcW w:w="361" w:type="pct"/>
            <w:gridSpan w:val="2"/>
          </w:tcPr>
          <w:p w14:paraId="206EEA6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12.3</w:t>
            </w:r>
          </w:p>
        </w:tc>
        <w:tc>
          <w:tcPr>
            <w:tcW w:w="323" w:type="pct"/>
          </w:tcPr>
          <w:p w14:paraId="5A23180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13.1</w:t>
            </w:r>
          </w:p>
        </w:tc>
        <w:tc>
          <w:tcPr>
            <w:tcW w:w="414" w:type="pct"/>
          </w:tcPr>
          <w:p w14:paraId="0F5CCD1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452" w:type="pct"/>
            <w:gridSpan w:val="2"/>
          </w:tcPr>
          <w:p w14:paraId="7635707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658" w:type="pct"/>
            <w:gridSpan w:val="2"/>
          </w:tcPr>
          <w:p w14:paraId="7B28F93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r>
      <w:tr w:rsidR="00F26D56" w:rsidRPr="00D11267" w14:paraId="55EE936D" w14:textId="77777777" w:rsidTr="00125077">
        <w:trPr>
          <w:trHeight w:val="432"/>
        </w:trPr>
        <w:tc>
          <w:tcPr>
            <w:tcW w:w="1390" w:type="pct"/>
            <w:vAlign w:val="center"/>
          </w:tcPr>
          <w:p w14:paraId="32EE552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Upper body strength</w:t>
            </w:r>
            <w:r w:rsidRPr="00D11267">
              <w:rPr>
                <w:rFonts w:ascii="Times New Roman" w:hAnsi="Times New Roman" w:cs="Times New Roman" w:hint="eastAsia"/>
                <w:sz w:val="24"/>
                <w:szCs w:val="28"/>
              </w:rPr>
              <w:t xml:space="preserve"> (</w:t>
            </w:r>
            <w:r w:rsidRPr="00D11267">
              <w:rPr>
                <w:rFonts w:ascii="Times New Roman" w:hAnsi="Times New Roman" w:cs="Times New Roman"/>
                <w:sz w:val="24"/>
                <w:szCs w:val="28"/>
              </w:rPr>
              <w:t>times</w:t>
            </w:r>
            <w:r w:rsidRPr="00D11267">
              <w:rPr>
                <w:rFonts w:ascii="Times New Roman" w:hAnsi="Times New Roman" w:cs="Times New Roman" w:hint="eastAsia"/>
                <w:sz w:val="24"/>
                <w:szCs w:val="28"/>
              </w:rPr>
              <w:t>)</w:t>
            </w:r>
          </w:p>
        </w:tc>
        <w:tc>
          <w:tcPr>
            <w:tcW w:w="337" w:type="pct"/>
          </w:tcPr>
          <w:p w14:paraId="7C4677F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17.5</w:t>
            </w:r>
          </w:p>
        </w:tc>
        <w:tc>
          <w:tcPr>
            <w:tcW w:w="346" w:type="pct"/>
            <w:gridSpan w:val="2"/>
          </w:tcPr>
          <w:p w14:paraId="3675FA2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18.2</w:t>
            </w:r>
          </w:p>
        </w:tc>
        <w:tc>
          <w:tcPr>
            <w:tcW w:w="340" w:type="pct"/>
          </w:tcPr>
          <w:p w14:paraId="670B857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15.1</w:t>
            </w:r>
          </w:p>
        </w:tc>
        <w:tc>
          <w:tcPr>
            <w:tcW w:w="336" w:type="pct"/>
          </w:tcPr>
          <w:p w14:paraId="400BD60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18.0</w:t>
            </w:r>
          </w:p>
        </w:tc>
        <w:tc>
          <w:tcPr>
            <w:tcW w:w="336" w:type="pct"/>
          </w:tcPr>
          <w:p w14:paraId="211EECC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19.0</w:t>
            </w:r>
          </w:p>
        </w:tc>
        <w:tc>
          <w:tcPr>
            <w:tcW w:w="348" w:type="pct"/>
            <w:gridSpan w:val="2"/>
          </w:tcPr>
          <w:p w14:paraId="3A6DD85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15.9</w:t>
            </w:r>
          </w:p>
        </w:tc>
        <w:tc>
          <w:tcPr>
            <w:tcW w:w="531" w:type="pct"/>
            <w:gridSpan w:val="2"/>
          </w:tcPr>
          <w:p w14:paraId="23118A3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0.05</w:t>
            </w:r>
          </w:p>
        </w:tc>
        <w:tc>
          <w:tcPr>
            <w:tcW w:w="531" w:type="pct"/>
            <w:gridSpan w:val="2"/>
          </w:tcPr>
          <w:p w14:paraId="72EFA56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0.05</w:t>
            </w:r>
          </w:p>
        </w:tc>
        <w:tc>
          <w:tcPr>
            <w:tcW w:w="505" w:type="pct"/>
            <w:gridSpan w:val="2"/>
          </w:tcPr>
          <w:p w14:paraId="6EA89F2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0.380</w:t>
            </w:r>
          </w:p>
        </w:tc>
      </w:tr>
      <w:tr w:rsidR="00F26D56" w:rsidRPr="00D11267" w14:paraId="38EE1C48" w14:textId="77777777" w:rsidTr="00125077">
        <w:trPr>
          <w:trHeight w:val="432"/>
        </w:trPr>
        <w:tc>
          <w:tcPr>
            <w:tcW w:w="1390" w:type="pct"/>
            <w:vAlign w:val="center"/>
          </w:tcPr>
          <w:p w14:paraId="3C9AAAF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 xml:space="preserve">Aerobic endurance </w:t>
            </w:r>
            <w:r w:rsidRPr="00D11267">
              <w:rPr>
                <w:rFonts w:ascii="Times New Roman" w:hAnsi="Times New Roman" w:cs="Times New Roman" w:hint="eastAsia"/>
                <w:sz w:val="24"/>
                <w:szCs w:val="28"/>
              </w:rPr>
              <w:t>(</w:t>
            </w:r>
            <w:r w:rsidRPr="00D11267">
              <w:rPr>
                <w:rFonts w:ascii="Times New Roman" w:hAnsi="Times New Roman" w:cs="Times New Roman"/>
                <w:sz w:val="24"/>
                <w:szCs w:val="28"/>
              </w:rPr>
              <w:t>times</w:t>
            </w:r>
            <w:r w:rsidRPr="00D11267">
              <w:rPr>
                <w:rFonts w:ascii="Times New Roman" w:hAnsi="Times New Roman" w:cs="Times New Roman" w:hint="eastAsia"/>
                <w:sz w:val="24"/>
                <w:szCs w:val="28"/>
              </w:rPr>
              <w:t>)</w:t>
            </w:r>
          </w:p>
        </w:tc>
        <w:tc>
          <w:tcPr>
            <w:tcW w:w="337" w:type="pct"/>
          </w:tcPr>
          <w:p w14:paraId="149DB4E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88.0</w:t>
            </w:r>
          </w:p>
        </w:tc>
        <w:tc>
          <w:tcPr>
            <w:tcW w:w="346" w:type="pct"/>
            <w:gridSpan w:val="2"/>
          </w:tcPr>
          <w:p w14:paraId="0132B0D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85.6</w:t>
            </w:r>
          </w:p>
        </w:tc>
        <w:tc>
          <w:tcPr>
            <w:tcW w:w="340" w:type="pct"/>
          </w:tcPr>
          <w:p w14:paraId="10B7835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80.5</w:t>
            </w:r>
          </w:p>
        </w:tc>
        <w:tc>
          <w:tcPr>
            <w:tcW w:w="336" w:type="pct"/>
          </w:tcPr>
          <w:p w14:paraId="6B36B33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91.9</w:t>
            </w:r>
          </w:p>
        </w:tc>
        <w:tc>
          <w:tcPr>
            <w:tcW w:w="336" w:type="pct"/>
          </w:tcPr>
          <w:p w14:paraId="2C87228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93.1</w:t>
            </w:r>
          </w:p>
        </w:tc>
        <w:tc>
          <w:tcPr>
            <w:tcW w:w="348" w:type="pct"/>
            <w:gridSpan w:val="2"/>
          </w:tcPr>
          <w:p w14:paraId="57459FB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82.0</w:t>
            </w:r>
          </w:p>
        </w:tc>
        <w:tc>
          <w:tcPr>
            <w:tcW w:w="531" w:type="pct"/>
            <w:gridSpan w:val="2"/>
          </w:tcPr>
          <w:p w14:paraId="250C17A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531" w:type="pct"/>
            <w:gridSpan w:val="2"/>
          </w:tcPr>
          <w:p w14:paraId="5BF5218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0.075</w:t>
            </w:r>
          </w:p>
        </w:tc>
        <w:tc>
          <w:tcPr>
            <w:tcW w:w="505" w:type="pct"/>
            <w:gridSpan w:val="2"/>
          </w:tcPr>
          <w:p w14:paraId="66146ED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0.557</w:t>
            </w:r>
          </w:p>
        </w:tc>
      </w:tr>
      <w:tr w:rsidR="00F26D56" w:rsidRPr="00D11267" w14:paraId="54FB70FC" w14:textId="77777777" w:rsidTr="00125077">
        <w:trPr>
          <w:trHeight w:val="432"/>
        </w:trPr>
        <w:tc>
          <w:tcPr>
            <w:tcW w:w="1390" w:type="pct"/>
            <w:vAlign w:val="center"/>
          </w:tcPr>
          <w:p w14:paraId="21BFC3A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lastRenderedPageBreak/>
              <w:t>Lower body flexibility</w:t>
            </w:r>
            <w:r w:rsidRPr="00D11267">
              <w:rPr>
                <w:rFonts w:ascii="Times New Roman" w:hAnsi="Times New Roman" w:cs="Times New Roman" w:hint="eastAsia"/>
                <w:sz w:val="24"/>
                <w:szCs w:val="28"/>
              </w:rPr>
              <w:t xml:space="preserve"> (</w:t>
            </w:r>
            <w:r w:rsidRPr="00D11267">
              <w:rPr>
                <w:rFonts w:ascii="Times New Roman" w:hAnsi="Times New Roman" w:cs="Times New Roman"/>
                <w:sz w:val="24"/>
                <w:szCs w:val="28"/>
              </w:rPr>
              <w:t>cm</w:t>
            </w:r>
            <w:r w:rsidRPr="00D11267">
              <w:rPr>
                <w:rFonts w:ascii="Times New Roman" w:hAnsi="Times New Roman" w:cs="Times New Roman" w:hint="eastAsia"/>
                <w:sz w:val="24"/>
                <w:szCs w:val="28"/>
              </w:rPr>
              <w:t>)</w:t>
            </w:r>
          </w:p>
        </w:tc>
        <w:tc>
          <w:tcPr>
            <w:tcW w:w="337" w:type="pct"/>
          </w:tcPr>
          <w:p w14:paraId="54C0F0A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6.64</w:t>
            </w:r>
          </w:p>
        </w:tc>
        <w:tc>
          <w:tcPr>
            <w:tcW w:w="346" w:type="pct"/>
            <w:gridSpan w:val="2"/>
          </w:tcPr>
          <w:p w14:paraId="08DCDF2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4.22</w:t>
            </w:r>
          </w:p>
        </w:tc>
        <w:tc>
          <w:tcPr>
            <w:tcW w:w="340" w:type="pct"/>
          </w:tcPr>
          <w:p w14:paraId="1C68D22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1.67</w:t>
            </w:r>
          </w:p>
        </w:tc>
        <w:tc>
          <w:tcPr>
            <w:tcW w:w="336" w:type="pct"/>
          </w:tcPr>
          <w:p w14:paraId="7C51E6F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5.32</w:t>
            </w:r>
          </w:p>
        </w:tc>
        <w:tc>
          <w:tcPr>
            <w:tcW w:w="336" w:type="pct"/>
          </w:tcPr>
          <w:p w14:paraId="6D17A88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3.74</w:t>
            </w:r>
          </w:p>
        </w:tc>
        <w:tc>
          <w:tcPr>
            <w:tcW w:w="348" w:type="pct"/>
            <w:gridSpan w:val="2"/>
          </w:tcPr>
          <w:p w14:paraId="3FA8AEB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0.86</w:t>
            </w:r>
          </w:p>
        </w:tc>
        <w:tc>
          <w:tcPr>
            <w:tcW w:w="531" w:type="pct"/>
            <w:gridSpan w:val="2"/>
          </w:tcPr>
          <w:p w14:paraId="454459F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0.05</w:t>
            </w:r>
          </w:p>
        </w:tc>
        <w:tc>
          <w:tcPr>
            <w:tcW w:w="531" w:type="pct"/>
            <w:gridSpan w:val="2"/>
          </w:tcPr>
          <w:p w14:paraId="6A3BE8E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0.177</w:t>
            </w:r>
          </w:p>
        </w:tc>
        <w:tc>
          <w:tcPr>
            <w:tcW w:w="505" w:type="pct"/>
            <w:gridSpan w:val="2"/>
          </w:tcPr>
          <w:p w14:paraId="17633BD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0.201</w:t>
            </w:r>
          </w:p>
        </w:tc>
      </w:tr>
      <w:tr w:rsidR="00F26D56" w:rsidRPr="00D11267" w14:paraId="661D967C" w14:textId="77777777" w:rsidTr="00125077">
        <w:trPr>
          <w:trHeight w:val="432"/>
        </w:trPr>
        <w:tc>
          <w:tcPr>
            <w:tcW w:w="1390" w:type="pct"/>
            <w:vAlign w:val="center"/>
          </w:tcPr>
          <w:p w14:paraId="4D2A5122"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Upper body flexibility</w:t>
            </w:r>
            <w:r w:rsidRPr="00D11267">
              <w:rPr>
                <w:rFonts w:ascii="Times New Roman" w:hAnsi="Times New Roman" w:cs="Times New Roman" w:hint="eastAsia"/>
                <w:sz w:val="24"/>
                <w:szCs w:val="28"/>
              </w:rPr>
              <w:t xml:space="preserve"> (</w:t>
            </w:r>
            <w:r w:rsidRPr="00D11267">
              <w:rPr>
                <w:rFonts w:ascii="Times New Roman" w:hAnsi="Times New Roman" w:cs="Times New Roman"/>
                <w:sz w:val="24"/>
                <w:szCs w:val="28"/>
              </w:rPr>
              <w:t>cm</w:t>
            </w:r>
            <w:r w:rsidRPr="00D11267">
              <w:rPr>
                <w:rFonts w:ascii="Times New Roman" w:hAnsi="Times New Roman" w:cs="Times New Roman" w:hint="eastAsia"/>
                <w:sz w:val="24"/>
                <w:szCs w:val="28"/>
              </w:rPr>
              <w:t>)</w:t>
            </w:r>
          </w:p>
        </w:tc>
        <w:tc>
          <w:tcPr>
            <w:tcW w:w="337" w:type="pct"/>
          </w:tcPr>
          <w:p w14:paraId="6B775A2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-0.24</w:t>
            </w:r>
          </w:p>
        </w:tc>
        <w:tc>
          <w:tcPr>
            <w:tcW w:w="346" w:type="pct"/>
            <w:gridSpan w:val="2"/>
          </w:tcPr>
          <w:p w14:paraId="5CCB152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-1.22</w:t>
            </w:r>
          </w:p>
        </w:tc>
        <w:tc>
          <w:tcPr>
            <w:tcW w:w="340" w:type="pct"/>
          </w:tcPr>
          <w:p w14:paraId="75F6C0B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-1.30</w:t>
            </w:r>
          </w:p>
        </w:tc>
        <w:tc>
          <w:tcPr>
            <w:tcW w:w="336" w:type="pct"/>
          </w:tcPr>
          <w:p w14:paraId="164D41D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-2.29</w:t>
            </w:r>
          </w:p>
        </w:tc>
        <w:tc>
          <w:tcPr>
            <w:tcW w:w="336" w:type="pct"/>
          </w:tcPr>
          <w:p w14:paraId="2CE3C90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-3.37</w:t>
            </w:r>
          </w:p>
        </w:tc>
        <w:tc>
          <w:tcPr>
            <w:tcW w:w="348" w:type="pct"/>
            <w:gridSpan w:val="2"/>
          </w:tcPr>
          <w:p w14:paraId="39A39E9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-4.52</w:t>
            </w:r>
          </w:p>
        </w:tc>
        <w:tc>
          <w:tcPr>
            <w:tcW w:w="531" w:type="pct"/>
            <w:gridSpan w:val="2"/>
          </w:tcPr>
          <w:p w14:paraId="550784D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531" w:type="pct"/>
            <w:gridSpan w:val="2"/>
          </w:tcPr>
          <w:p w14:paraId="1C7FBCE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0.591</w:t>
            </w:r>
          </w:p>
        </w:tc>
        <w:tc>
          <w:tcPr>
            <w:tcW w:w="505" w:type="pct"/>
            <w:gridSpan w:val="2"/>
          </w:tcPr>
          <w:p w14:paraId="6B7E44A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0.759</w:t>
            </w:r>
          </w:p>
        </w:tc>
      </w:tr>
      <w:tr w:rsidR="00F26D56" w:rsidRPr="00D11267" w14:paraId="6C0DE981" w14:textId="77777777" w:rsidTr="00125077">
        <w:trPr>
          <w:trHeight w:val="432"/>
        </w:trPr>
        <w:tc>
          <w:tcPr>
            <w:tcW w:w="1390" w:type="pct"/>
            <w:vAlign w:val="center"/>
          </w:tcPr>
          <w:p w14:paraId="1822F3C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Agility and dynamic balance</w:t>
            </w:r>
            <w:r w:rsidRPr="00D11267">
              <w:rPr>
                <w:rFonts w:ascii="Times New Roman" w:hAnsi="Times New Roman" w:cs="Times New Roman" w:hint="eastAsia"/>
                <w:sz w:val="24"/>
                <w:szCs w:val="28"/>
              </w:rPr>
              <w:t xml:space="preserve"> (</w:t>
            </w:r>
            <w:r w:rsidRPr="00D11267">
              <w:rPr>
                <w:rFonts w:ascii="Times New Roman" w:hAnsi="Times New Roman" w:cs="Times New Roman"/>
                <w:sz w:val="24"/>
                <w:szCs w:val="28"/>
              </w:rPr>
              <w:t>s</w:t>
            </w:r>
            <w:r w:rsidRPr="00D11267">
              <w:rPr>
                <w:rFonts w:ascii="Times New Roman" w:hAnsi="Times New Roman" w:cs="Times New Roman" w:hint="eastAsia"/>
                <w:sz w:val="24"/>
                <w:szCs w:val="28"/>
              </w:rPr>
              <w:t>)</w:t>
            </w:r>
          </w:p>
        </w:tc>
        <w:tc>
          <w:tcPr>
            <w:tcW w:w="337" w:type="pct"/>
          </w:tcPr>
          <w:p w14:paraId="0FEF063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5.88</w:t>
            </w:r>
          </w:p>
        </w:tc>
        <w:tc>
          <w:tcPr>
            <w:tcW w:w="346" w:type="pct"/>
            <w:gridSpan w:val="2"/>
          </w:tcPr>
          <w:p w14:paraId="5FCF300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6.39</w:t>
            </w:r>
          </w:p>
        </w:tc>
        <w:tc>
          <w:tcPr>
            <w:tcW w:w="340" w:type="pct"/>
          </w:tcPr>
          <w:p w14:paraId="2A7306B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6.60</w:t>
            </w:r>
          </w:p>
        </w:tc>
        <w:tc>
          <w:tcPr>
            <w:tcW w:w="336" w:type="pct"/>
          </w:tcPr>
          <w:p w14:paraId="19D46EF9"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5.26</w:t>
            </w:r>
          </w:p>
        </w:tc>
        <w:tc>
          <w:tcPr>
            <w:tcW w:w="336" w:type="pct"/>
          </w:tcPr>
          <w:p w14:paraId="05B2028E"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5.69</w:t>
            </w:r>
          </w:p>
        </w:tc>
        <w:tc>
          <w:tcPr>
            <w:tcW w:w="348" w:type="pct"/>
            <w:gridSpan w:val="2"/>
          </w:tcPr>
          <w:p w14:paraId="1918A8A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6.40</w:t>
            </w:r>
          </w:p>
        </w:tc>
        <w:tc>
          <w:tcPr>
            <w:tcW w:w="531" w:type="pct"/>
            <w:gridSpan w:val="2"/>
          </w:tcPr>
          <w:p w14:paraId="6209CDF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531" w:type="pct"/>
            <w:gridSpan w:val="2"/>
          </w:tcPr>
          <w:p w14:paraId="2D2EDC9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0.148</w:t>
            </w:r>
          </w:p>
        </w:tc>
        <w:tc>
          <w:tcPr>
            <w:tcW w:w="505" w:type="pct"/>
            <w:gridSpan w:val="2"/>
          </w:tcPr>
          <w:p w14:paraId="79D1434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r>
      <w:tr w:rsidR="00F26D56" w:rsidRPr="00D11267" w14:paraId="4ECC3965" w14:textId="77777777" w:rsidTr="00125077">
        <w:trPr>
          <w:trHeight w:val="432"/>
        </w:trPr>
        <w:tc>
          <w:tcPr>
            <w:tcW w:w="1390" w:type="pct"/>
            <w:vAlign w:val="center"/>
          </w:tcPr>
          <w:p w14:paraId="6CC3F26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Depression (score)</w:t>
            </w:r>
          </w:p>
        </w:tc>
        <w:tc>
          <w:tcPr>
            <w:tcW w:w="337" w:type="pct"/>
          </w:tcPr>
          <w:p w14:paraId="3437FD1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1.6</w:t>
            </w:r>
          </w:p>
        </w:tc>
        <w:tc>
          <w:tcPr>
            <w:tcW w:w="346" w:type="pct"/>
            <w:gridSpan w:val="2"/>
          </w:tcPr>
          <w:p w14:paraId="62F6205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3.3</w:t>
            </w:r>
          </w:p>
        </w:tc>
        <w:tc>
          <w:tcPr>
            <w:tcW w:w="340" w:type="pct"/>
          </w:tcPr>
          <w:p w14:paraId="1742BB0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2.8</w:t>
            </w:r>
          </w:p>
        </w:tc>
        <w:tc>
          <w:tcPr>
            <w:tcW w:w="336" w:type="pct"/>
          </w:tcPr>
          <w:p w14:paraId="760D380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w:t>
            </w:r>
          </w:p>
        </w:tc>
        <w:tc>
          <w:tcPr>
            <w:tcW w:w="336" w:type="pct"/>
          </w:tcPr>
          <w:p w14:paraId="742B71D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2.1</w:t>
            </w:r>
          </w:p>
        </w:tc>
        <w:tc>
          <w:tcPr>
            <w:tcW w:w="348" w:type="pct"/>
            <w:gridSpan w:val="2"/>
          </w:tcPr>
          <w:p w14:paraId="41BBCE9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2.7</w:t>
            </w:r>
          </w:p>
        </w:tc>
        <w:tc>
          <w:tcPr>
            <w:tcW w:w="531" w:type="pct"/>
            <w:gridSpan w:val="2"/>
          </w:tcPr>
          <w:p w14:paraId="5CF0CC8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0.001</w:t>
            </w:r>
          </w:p>
        </w:tc>
        <w:tc>
          <w:tcPr>
            <w:tcW w:w="531" w:type="pct"/>
            <w:gridSpan w:val="2"/>
          </w:tcPr>
          <w:p w14:paraId="1CE2F27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w:t>
            </w:r>
            <w:r w:rsidRPr="00D11267">
              <w:rPr>
                <w:rFonts w:ascii="Times New Roman" w:hAnsi="Times New Roman" w:cs="Times New Roman" w:hint="eastAsia"/>
                <w:sz w:val="24"/>
                <w:szCs w:val="28"/>
              </w:rPr>
              <w:t>5</w:t>
            </w:r>
          </w:p>
        </w:tc>
        <w:tc>
          <w:tcPr>
            <w:tcW w:w="505" w:type="pct"/>
            <w:gridSpan w:val="2"/>
          </w:tcPr>
          <w:p w14:paraId="497CAB8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0.203</w:t>
            </w:r>
          </w:p>
        </w:tc>
      </w:tr>
      <w:tr w:rsidR="00F26D56" w:rsidRPr="00D11267" w14:paraId="38865563" w14:textId="77777777" w:rsidTr="00125077">
        <w:trPr>
          <w:trHeight w:val="432"/>
        </w:trPr>
        <w:tc>
          <w:tcPr>
            <w:tcW w:w="1390" w:type="pct"/>
            <w:vAlign w:val="center"/>
          </w:tcPr>
          <w:p w14:paraId="0BC2C71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Loneliness (score)</w:t>
            </w:r>
          </w:p>
        </w:tc>
        <w:tc>
          <w:tcPr>
            <w:tcW w:w="337" w:type="pct"/>
          </w:tcPr>
          <w:p w14:paraId="4A5D5AD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1.2</w:t>
            </w:r>
          </w:p>
        </w:tc>
        <w:tc>
          <w:tcPr>
            <w:tcW w:w="346" w:type="pct"/>
            <w:gridSpan w:val="2"/>
          </w:tcPr>
          <w:p w14:paraId="7A72792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w:t>
            </w:r>
          </w:p>
        </w:tc>
        <w:tc>
          <w:tcPr>
            <w:tcW w:w="340" w:type="pct"/>
          </w:tcPr>
          <w:p w14:paraId="149F2DA8"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w:t>
            </w:r>
          </w:p>
        </w:tc>
        <w:tc>
          <w:tcPr>
            <w:tcW w:w="336" w:type="pct"/>
          </w:tcPr>
          <w:p w14:paraId="39A74100"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1.3</w:t>
            </w:r>
          </w:p>
        </w:tc>
        <w:tc>
          <w:tcPr>
            <w:tcW w:w="336" w:type="pct"/>
          </w:tcPr>
          <w:p w14:paraId="607574F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1.3</w:t>
            </w:r>
          </w:p>
        </w:tc>
        <w:tc>
          <w:tcPr>
            <w:tcW w:w="348" w:type="pct"/>
            <w:gridSpan w:val="2"/>
          </w:tcPr>
          <w:p w14:paraId="15150B03"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1.5</w:t>
            </w:r>
          </w:p>
        </w:tc>
        <w:tc>
          <w:tcPr>
            <w:tcW w:w="531" w:type="pct"/>
            <w:gridSpan w:val="2"/>
          </w:tcPr>
          <w:p w14:paraId="63543F6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0.01</w:t>
            </w:r>
          </w:p>
        </w:tc>
        <w:tc>
          <w:tcPr>
            <w:tcW w:w="531" w:type="pct"/>
            <w:gridSpan w:val="2"/>
          </w:tcPr>
          <w:p w14:paraId="3211B0BB"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0.806</w:t>
            </w:r>
          </w:p>
        </w:tc>
        <w:tc>
          <w:tcPr>
            <w:tcW w:w="505" w:type="pct"/>
            <w:gridSpan w:val="2"/>
          </w:tcPr>
          <w:p w14:paraId="6BB5CCFF"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0.496</w:t>
            </w:r>
          </w:p>
        </w:tc>
      </w:tr>
      <w:tr w:rsidR="00F26D56" w:rsidRPr="00D11267" w14:paraId="7DFBF737" w14:textId="77777777" w:rsidTr="00125077">
        <w:trPr>
          <w:trHeight w:val="432"/>
        </w:trPr>
        <w:tc>
          <w:tcPr>
            <w:tcW w:w="1390" w:type="pct"/>
            <w:tcBorders>
              <w:bottom w:val="single" w:sz="12" w:space="0" w:color="auto"/>
            </w:tcBorders>
            <w:vAlign w:val="center"/>
          </w:tcPr>
          <w:p w14:paraId="14868F7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HRQoL (score)</w:t>
            </w:r>
          </w:p>
        </w:tc>
        <w:tc>
          <w:tcPr>
            <w:tcW w:w="337" w:type="pct"/>
            <w:tcBorders>
              <w:bottom w:val="single" w:sz="12" w:space="0" w:color="auto"/>
            </w:tcBorders>
          </w:tcPr>
          <w:p w14:paraId="093A42D7"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4.0</w:t>
            </w:r>
          </w:p>
        </w:tc>
        <w:tc>
          <w:tcPr>
            <w:tcW w:w="346" w:type="pct"/>
            <w:gridSpan w:val="2"/>
            <w:tcBorders>
              <w:bottom w:val="single" w:sz="12" w:space="0" w:color="auto"/>
            </w:tcBorders>
          </w:tcPr>
          <w:p w14:paraId="1B22E29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3.9</w:t>
            </w:r>
          </w:p>
        </w:tc>
        <w:tc>
          <w:tcPr>
            <w:tcW w:w="340" w:type="pct"/>
            <w:tcBorders>
              <w:bottom w:val="single" w:sz="12" w:space="0" w:color="auto"/>
            </w:tcBorders>
          </w:tcPr>
          <w:p w14:paraId="245B5BFA"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4.0</w:t>
            </w:r>
          </w:p>
        </w:tc>
        <w:tc>
          <w:tcPr>
            <w:tcW w:w="336" w:type="pct"/>
            <w:tcBorders>
              <w:bottom w:val="single" w:sz="12" w:space="0" w:color="auto"/>
            </w:tcBorders>
          </w:tcPr>
          <w:p w14:paraId="5FE4443C"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3.9</w:t>
            </w:r>
          </w:p>
        </w:tc>
        <w:tc>
          <w:tcPr>
            <w:tcW w:w="336" w:type="pct"/>
            <w:tcBorders>
              <w:bottom w:val="single" w:sz="12" w:space="0" w:color="auto"/>
            </w:tcBorders>
          </w:tcPr>
          <w:p w14:paraId="531A9766"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3.9</w:t>
            </w:r>
          </w:p>
        </w:tc>
        <w:tc>
          <w:tcPr>
            <w:tcW w:w="348" w:type="pct"/>
            <w:gridSpan w:val="2"/>
            <w:tcBorders>
              <w:bottom w:val="single" w:sz="12" w:space="0" w:color="auto"/>
            </w:tcBorders>
          </w:tcPr>
          <w:p w14:paraId="3E2F0995"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3.8</w:t>
            </w:r>
          </w:p>
        </w:tc>
        <w:tc>
          <w:tcPr>
            <w:tcW w:w="531" w:type="pct"/>
            <w:gridSpan w:val="2"/>
            <w:tcBorders>
              <w:bottom w:val="single" w:sz="12" w:space="0" w:color="auto"/>
            </w:tcBorders>
          </w:tcPr>
          <w:p w14:paraId="2D8F77B1"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w:t>
            </w:r>
            <w:r w:rsidRPr="00D11267">
              <w:rPr>
                <w:rFonts w:ascii="Times New Roman" w:hAnsi="Times New Roman" w:cs="Times New Roman" w:hint="eastAsia"/>
                <w:sz w:val="24"/>
                <w:szCs w:val="28"/>
              </w:rPr>
              <w:t>5</w:t>
            </w:r>
          </w:p>
        </w:tc>
        <w:tc>
          <w:tcPr>
            <w:tcW w:w="531" w:type="pct"/>
            <w:gridSpan w:val="2"/>
            <w:tcBorders>
              <w:bottom w:val="single" w:sz="12" w:space="0" w:color="auto"/>
            </w:tcBorders>
          </w:tcPr>
          <w:p w14:paraId="73EF7D9D"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hint="eastAsia"/>
                <w:sz w:val="24"/>
                <w:szCs w:val="28"/>
              </w:rPr>
              <w:t>0.544</w:t>
            </w:r>
          </w:p>
        </w:tc>
        <w:tc>
          <w:tcPr>
            <w:tcW w:w="505" w:type="pct"/>
            <w:gridSpan w:val="2"/>
            <w:tcBorders>
              <w:bottom w:val="single" w:sz="12" w:space="0" w:color="auto"/>
            </w:tcBorders>
          </w:tcPr>
          <w:p w14:paraId="45B2F8B4" w14:textId="77777777" w:rsidR="00F26D56" w:rsidRPr="00D11267" w:rsidRDefault="00F26D56" w:rsidP="00125077">
            <w:pPr>
              <w:spacing w:line="360" w:lineRule="auto"/>
              <w:rPr>
                <w:rFonts w:ascii="Times New Roman" w:hAnsi="Times New Roman" w:cs="Times New Roman"/>
                <w:sz w:val="24"/>
                <w:szCs w:val="28"/>
              </w:rPr>
            </w:pPr>
            <w:r w:rsidRPr="00D11267">
              <w:rPr>
                <w:rFonts w:ascii="Times New Roman" w:hAnsi="Times New Roman" w:cs="Times New Roman"/>
                <w:sz w:val="24"/>
                <w:szCs w:val="28"/>
              </w:rPr>
              <w:t>&lt; 0.0</w:t>
            </w:r>
            <w:r w:rsidRPr="00D11267">
              <w:rPr>
                <w:rFonts w:ascii="Times New Roman" w:hAnsi="Times New Roman" w:cs="Times New Roman" w:hint="eastAsia"/>
                <w:sz w:val="24"/>
                <w:szCs w:val="28"/>
              </w:rPr>
              <w:t>5</w:t>
            </w:r>
          </w:p>
        </w:tc>
      </w:tr>
    </w:tbl>
    <w:p w14:paraId="4647F36A" w14:textId="77777777" w:rsidR="00F26D56" w:rsidRPr="00D11267" w:rsidRDefault="00F26D56" w:rsidP="00F26D56">
      <w:pPr>
        <w:rPr>
          <w:rFonts w:ascii="Times New Roman" w:hAnsi="Times New Roman" w:cs="Times New Roman"/>
          <w:sz w:val="22"/>
          <w:szCs w:val="24"/>
        </w:rPr>
      </w:pPr>
      <w:r w:rsidRPr="00D11267">
        <w:rPr>
          <w:rFonts w:ascii="Times New Roman" w:hAnsi="Times New Roman" w:cs="Times New Roman"/>
          <w:i/>
          <w:iCs/>
          <w:sz w:val="22"/>
          <w:szCs w:val="24"/>
        </w:rPr>
        <w:t>Note</w:t>
      </w:r>
      <w:r w:rsidRPr="00D11267">
        <w:rPr>
          <w:rFonts w:ascii="Times New Roman" w:hAnsi="Times New Roman" w:cs="Times New Roman"/>
          <w:sz w:val="22"/>
          <w:szCs w:val="24"/>
        </w:rPr>
        <w:t>. IG-1, a blended face-to-face and eHealth intervention group, IG-2.</w:t>
      </w:r>
      <w:r w:rsidRPr="00D11267">
        <w:rPr>
          <w:rFonts w:ascii="Times New Roman" w:hAnsi="Times New Roman" w:cs="Times New Roman"/>
          <w:b/>
          <w:bCs/>
          <w:sz w:val="22"/>
          <w:szCs w:val="24"/>
        </w:rPr>
        <w:t xml:space="preserve"> </w:t>
      </w:r>
      <w:r w:rsidRPr="00D11267">
        <w:rPr>
          <w:rFonts w:ascii="Times New Roman" w:hAnsi="Times New Roman" w:cs="Times New Roman"/>
          <w:sz w:val="22"/>
          <w:szCs w:val="24"/>
        </w:rPr>
        <w:t>stand-alone face-to-face intervention group.</w:t>
      </w:r>
      <w:r w:rsidRPr="00D11267">
        <w:rPr>
          <w:rFonts w:ascii="Times New Roman" w:hAnsi="Times New Roman" w:cs="Times New Roman" w:hint="eastAsia"/>
          <w:sz w:val="22"/>
          <w:szCs w:val="24"/>
        </w:rPr>
        <w:t xml:space="preserve"> </w:t>
      </w:r>
      <w:r w:rsidRPr="00D11267">
        <w:rPr>
          <w:rFonts w:ascii="Times New Roman" w:hAnsi="Times New Roman" w:cs="Times New Roman"/>
          <w:sz w:val="22"/>
          <w:szCs w:val="24"/>
        </w:rPr>
        <w:t xml:space="preserve">MVPA = moderate-to-vigorous physical activity (mins/week); FVI = fruit and vegetable intake (portions/day); MFEAI = meat, fish, egg, and alternatives intake (taels/day); PA Guideline = moderate-to-vigorous physical activity (MVPA) ≥ 150 minutes/week; FVI Guideline = fruit and vegetable intake (FVI) ≥ 5 portions/day; MFEAI Guideline = </w:t>
      </w:r>
      <w:bookmarkStart w:id="2" w:name="_Hlk176347398"/>
      <w:r w:rsidRPr="00D11267">
        <w:rPr>
          <w:rFonts w:ascii="Times New Roman" w:hAnsi="Times New Roman" w:cs="Times New Roman"/>
          <w:sz w:val="22"/>
          <w:szCs w:val="24"/>
        </w:rPr>
        <w:t>meat, fish, egg, and alternatives intake 5-6 taels/day.</w:t>
      </w:r>
      <w:r w:rsidRPr="00D11267">
        <w:rPr>
          <w:rFonts w:ascii="Times New Roman" w:hAnsi="Times New Roman" w:cs="Times New Roman" w:hint="eastAsia"/>
          <w:sz w:val="22"/>
          <w:szCs w:val="24"/>
        </w:rPr>
        <w:t xml:space="preserve"> </w:t>
      </w:r>
      <w:bookmarkEnd w:id="2"/>
      <w:r w:rsidRPr="00D11267">
        <w:rPr>
          <w:rFonts w:ascii="Times New Roman" w:hAnsi="Times New Roman" w:cs="Times New Roman" w:hint="eastAsia"/>
          <w:sz w:val="22"/>
          <w:szCs w:val="24"/>
        </w:rPr>
        <w:t>Healthy lifestyle</w:t>
      </w:r>
      <w:r w:rsidRPr="00D11267">
        <w:rPr>
          <w:rFonts w:ascii="Times New Roman" w:hAnsi="Times New Roman" w:cs="Times New Roman"/>
          <w:sz w:val="22"/>
          <w:szCs w:val="24"/>
        </w:rPr>
        <w:t xml:space="preserve"> = meet two or three health behavior guidelines; Not meeting respective single behavior guideline was coded as 0, while meeting respective single behavior guideline was coded as 1.  In terms of adherence to </w:t>
      </w:r>
      <w:r w:rsidRPr="00D11267">
        <w:rPr>
          <w:rFonts w:ascii="Times New Roman" w:hAnsi="Times New Roman" w:cs="Times New Roman" w:hint="eastAsia"/>
          <w:sz w:val="22"/>
          <w:szCs w:val="24"/>
        </w:rPr>
        <w:t>healthy lifestyle</w:t>
      </w:r>
      <w:r w:rsidRPr="00D11267">
        <w:rPr>
          <w:rFonts w:ascii="Times New Roman" w:hAnsi="Times New Roman" w:cs="Times New Roman"/>
          <w:sz w:val="22"/>
          <w:szCs w:val="24"/>
        </w:rPr>
        <w:t xml:space="preserve"> (two and three out of PA, FVI, and MFEAI), meeting less than two of three behavior guidelines was coded as 0, while meeting two or three behavior guidelines was coded as 1.</w:t>
      </w:r>
      <w:r w:rsidRPr="00D11267">
        <w:rPr>
          <w:rFonts w:ascii="Times New Roman" w:hAnsi="Times New Roman" w:cs="Times New Roman" w:hint="eastAsia"/>
          <w:sz w:val="22"/>
          <w:szCs w:val="24"/>
        </w:rPr>
        <w:t xml:space="preserve"> </w:t>
      </w:r>
      <w:r w:rsidRPr="00D11267">
        <w:rPr>
          <w:rFonts w:ascii="Times New Roman" w:hAnsi="Times New Roman" w:cs="Times New Roman"/>
          <w:sz w:val="22"/>
          <w:szCs w:val="24"/>
        </w:rPr>
        <w:t>SYS = Systolic, mmHg; DIA = Diastolic, mmHg; HbA1c = Glycosylated Hemoglobin, %; CHOL = Total Cholesterol, mg/dL; TG = Triglycerides, mg/dL; HDL = High-density lipoprotein, mmol/L.</w:t>
      </w:r>
    </w:p>
    <w:sectPr w:rsidR="00F26D56" w:rsidRPr="00D11267" w:rsidSect="00CC0757">
      <w:pgSz w:w="16838" w:h="11906" w:orient="landscape"/>
      <w:pgMar w:top="1800" w:right="1440" w:bottom="180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6A11B2" w14:textId="77777777" w:rsidR="00446061" w:rsidRDefault="00446061" w:rsidP="00F26D56">
      <w:r>
        <w:separator/>
      </w:r>
    </w:p>
  </w:endnote>
  <w:endnote w:type="continuationSeparator" w:id="0">
    <w:p w14:paraId="7C96C2AF" w14:textId="77777777" w:rsidR="00446061" w:rsidRDefault="00446061" w:rsidP="00F26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Light">
    <w:altName w:val="等线 Light"/>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678AF9" w14:textId="77777777" w:rsidR="00446061" w:rsidRDefault="00446061" w:rsidP="00F26D56">
      <w:r>
        <w:separator/>
      </w:r>
    </w:p>
  </w:footnote>
  <w:footnote w:type="continuationSeparator" w:id="0">
    <w:p w14:paraId="08E3E906" w14:textId="77777777" w:rsidR="00446061" w:rsidRDefault="00446061" w:rsidP="00F26D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9C6FF9"/>
    <w:multiLevelType w:val="hybridMultilevel"/>
    <w:tmpl w:val="FA4CB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18919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I3tzQzNjE1NLEwMTdT0lEKTi0uzszPAykwrAUAa+/s/ywAAAA="/>
  </w:docVars>
  <w:rsids>
    <w:rsidRoot w:val="00CC0757"/>
    <w:rsid w:val="002C0DEF"/>
    <w:rsid w:val="003F3657"/>
    <w:rsid w:val="00446061"/>
    <w:rsid w:val="005117EB"/>
    <w:rsid w:val="005A712F"/>
    <w:rsid w:val="007013C0"/>
    <w:rsid w:val="00763431"/>
    <w:rsid w:val="00994195"/>
    <w:rsid w:val="00CC0757"/>
    <w:rsid w:val="00F26D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7ECE65"/>
  <w15:chartTrackingRefBased/>
  <w15:docId w15:val="{1E4DB68F-36D1-45C3-BCD3-788F871870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757"/>
    <w:pPr>
      <w:widowControl w:val="0"/>
      <w:spacing w:after="0" w:line="240" w:lineRule="auto"/>
      <w:jc w:val="both"/>
    </w:pPr>
    <w:rPr>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CC0757"/>
  </w:style>
  <w:style w:type="table" w:styleId="TableGrid">
    <w:name w:val="Table Grid"/>
    <w:basedOn w:val="TableNormal"/>
    <w:uiPriority w:val="39"/>
    <w:rsid w:val="00CC0757"/>
    <w:pPr>
      <w:spacing w:after="0" w:line="240" w:lineRule="auto"/>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26D56"/>
    <w:pPr>
      <w:tabs>
        <w:tab w:val="center" w:pos="4680"/>
        <w:tab w:val="right" w:pos="9360"/>
      </w:tabs>
    </w:pPr>
  </w:style>
  <w:style w:type="character" w:customStyle="1" w:styleId="HeaderChar">
    <w:name w:val="Header Char"/>
    <w:basedOn w:val="DefaultParagraphFont"/>
    <w:link w:val="Header"/>
    <w:uiPriority w:val="99"/>
    <w:rsid w:val="00F26D56"/>
    <w:rPr>
      <w:sz w:val="21"/>
    </w:rPr>
  </w:style>
  <w:style w:type="paragraph" w:styleId="Footer">
    <w:name w:val="footer"/>
    <w:basedOn w:val="Normal"/>
    <w:link w:val="FooterChar"/>
    <w:uiPriority w:val="99"/>
    <w:unhideWhenUsed/>
    <w:rsid w:val="00F26D56"/>
    <w:pPr>
      <w:tabs>
        <w:tab w:val="center" w:pos="4680"/>
        <w:tab w:val="right" w:pos="9360"/>
      </w:tabs>
    </w:pPr>
  </w:style>
  <w:style w:type="character" w:customStyle="1" w:styleId="FooterChar">
    <w:name w:val="Footer Char"/>
    <w:basedOn w:val="DefaultParagraphFont"/>
    <w:link w:val="Footer"/>
    <w:uiPriority w:val="99"/>
    <w:rsid w:val="00F26D56"/>
    <w:rPr>
      <w:sz w:val="21"/>
    </w:rPr>
  </w:style>
  <w:style w:type="paragraph" w:styleId="ListParagraph">
    <w:name w:val="List Paragraph"/>
    <w:basedOn w:val="Normal"/>
    <w:uiPriority w:val="34"/>
    <w:qFormat/>
    <w:rsid w:val="00F26D56"/>
    <w:pPr>
      <w:ind w:firstLineChars="200" w:firstLine="420"/>
    </w:pPr>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4068</Words>
  <Characters>24005</Characters>
  <Application>Microsoft Office Word</Application>
  <DocSecurity>0</DocSecurity>
  <Lines>436</Lines>
  <Paragraphs>158</Paragraphs>
  <ScaleCrop>false</ScaleCrop>
  <Company/>
  <LinksUpToDate>false</LinksUpToDate>
  <CharactersWithSpaces>27915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 Yang</dc:creator>
  <cp:keywords/>
  <dc:description/>
  <cp:lastModifiedBy>Min Yang</cp:lastModifiedBy>
  <cp:revision>2</cp:revision>
  <dcterms:created xsi:type="dcterms:W3CDTF">2024-10-07T03:46:00Z</dcterms:created>
  <dcterms:modified xsi:type="dcterms:W3CDTF">2024-10-07T15:00:00Z</dcterms:modified>
</cp:coreProperties>
</file>