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D1FCA2" w14:textId="77777777" w:rsidR="00D14762" w:rsidRPr="00CF30A4" w:rsidRDefault="00576A35" w:rsidP="00576A35">
      <w:pPr>
        <w:spacing w:line="360" w:lineRule="auto"/>
        <w:jc w:val="both"/>
        <w:rPr>
          <w:rFonts w:ascii="Arial" w:hAnsi="Arial"/>
          <w:b/>
          <w:sz w:val="28"/>
          <w:szCs w:val="28"/>
          <w:lang w:val="en-US"/>
        </w:rPr>
      </w:pPr>
      <w:r w:rsidRPr="00CF30A4">
        <w:rPr>
          <w:rFonts w:ascii="Arial" w:hAnsi="Arial"/>
          <w:b/>
          <w:sz w:val="28"/>
          <w:szCs w:val="28"/>
          <w:lang w:val="en-US"/>
        </w:rPr>
        <w:t>Legends</w:t>
      </w:r>
    </w:p>
    <w:p w14:paraId="6D781698" w14:textId="77777777" w:rsidR="00DE683B" w:rsidRPr="00CF30A4" w:rsidRDefault="00DE683B" w:rsidP="00DE683B">
      <w:pPr>
        <w:spacing w:line="360" w:lineRule="auto"/>
        <w:jc w:val="both"/>
        <w:rPr>
          <w:rFonts w:ascii="Arial" w:hAnsi="Arial"/>
          <w:b/>
          <w:lang w:val="en-US"/>
        </w:rPr>
      </w:pPr>
    </w:p>
    <w:p w14:paraId="4D2E2F3F" w14:textId="4CDD8916" w:rsidR="00DE683B" w:rsidRPr="00CF30A4" w:rsidRDefault="00DE683B" w:rsidP="00E02891">
      <w:pPr>
        <w:spacing w:line="360" w:lineRule="auto"/>
        <w:jc w:val="both"/>
        <w:rPr>
          <w:rFonts w:ascii="Arial" w:hAnsi="Arial"/>
          <w:b/>
          <w:bCs/>
          <w:lang w:val="en-GB"/>
        </w:rPr>
      </w:pPr>
      <w:r w:rsidRPr="00CF30A4">
        <w:rPr>
          <w:rFonts w:ascii="Arial" w:hAnsi="Arial"/>
          <w:b/>
          <w:bCs/>
          <w:lang w:val="en-GB"/>
        </w:rPr>
        <w:t>Figure 1. Proteomic analysis of WT and N88S seipin-expressing cells.</w:t>
      </w:r>
      <w:r w:rsidRPr="00CF30A4">
        <w:rPr>
          <w:rFonts w:ascii="Arial" w:hAnsi="Arial"/>
          <w:lang w:val="en-GB"/>
        </w:rPr>
        <w:t xml:space="preserve"> </w:t>
      </w:r>
      <w:r w:rsidRPr="00CF30A4">
        <w:rPr>
          <w:rFonts w:ascii="Arial" w:hAnsi="Arial"/>
          <w:b/>
          <w:bCs/>
          <w:lang w:val="en-GB"/>
        </w:rPr>
        <w:t xml:space="preserve">(A) </w:t>
      </w:r>
      <w:r w:rsidRPr="00CF30A4">
        <w:rPr>
          <w:rFonts w:ascii="Arial" w:hAnsi="Arial"/>
          <w:lang w:val="en-GB"/>
        </w:rPr>
        <w:t xml:space="preserve">Number of proteins significantly up- or down-regulated in the mutant strain. </w:t>
      </w:r>
      <w:r w:rsidRPr="00CF30A4">
        <w:rPr>
          <w:rFonts w:ascii="Arial" w:hAnsi="Arial"/>
          <w:b/>
          <w:bCs/>
          <w:lang w:val="en-GB"/>
        </w:rPr>
        <w:t>(B)</w:t>
      </w:r>
      <w:r w:rsidRPr="00CF30A4">
        <w:rPr>
          <w:rFonts w:ascii="Arial" w:hAnsi="Arial"/>
          <w:lang w:val="en-GB"/>
        </w:rPr>
        <w:t xml:space="preserve"> </w:t>
      </w:r>
      <w:r w:rsidRPr="00CF30A4">
        <w:rPr>
          <w:rFonts w:ascii="Arial" w:hAnsi="Arial"/>
          <w:lang w:val="en-US"/>
        </w:rPr>
        <w:t xml:space="preserve">The </w:t>
      </w:r>
      <w:r w:rsidRPr="004A7DB9">
        <w:rPr>
          <w:rFonts w:ascii="Arial" w:hAnsi="Arial"/>
          <w:lang w:val="en-US"/>
        </w:rPr>
        <w:t>volcano plot illustrates the differentially expressed proteins</w:t>
      </w:r>
      <w:r w:rsidR="00496A53" w:rsidRPr="004A7DB9">
        <w:rPr>
          <w:rFonts w:ascii="Arial" w:hAnsi="Arial"/>
          <w:lang w:val="en-US"/>
        </w:rPr>
        <w:t xml:space="preserve"> (DEPs)</w:t>
      </w:r>
      <w:r w:rsidRPr="004A7DB9">
        <w:rPr>
          <w:rFonts w:ascii="Arial" w:hAnsi="Arial"/>
          <w:lang w:val="en-US"/>
        </w:rPr>
        <w:t xml:space="preserve"> in the N88S seipin mutant compared to the WT strain. The x-axis represents the log2 fold-change, while the y-axis shows the -log</w:t>
      </w:r>
      <w:r w:rsidRPr="004A7DB9">
        <w:rPr>
          <w:rFonts w:ascii="Arial" w:hAnsi="Arial"/>
          <w:vertAlign w:val="subscript"/>
          <w:lang w:val="en-US"/>
        </w:rPr>
        <w:t>10</w:t>
      </w:r>
      <w:r w:rsidRPr="004A7DB9">
        <w:rPr>
          <w:rFonts w:ascii="Arial" w:hAnsi="Arial"/>
          <w:lang w:val="en-US"/>
        </w:rPr>
        <w:t xml:space="preserve"> </w:t>
      </w:r>
      <w:r w:rsidR="004A7DB9" w:rsidRPr="004A7DB9">
        <w:rPr>
          <w:rFonts w:ascii="Arial" w:hAnsi="Arial"/>
          <w:lang w:val="en-US"/>
        </w:rPr>
        <w:t>P</w:t>
      </w:r>
      <w:r w:rsidRPr="004A7DB9">
        <w:rPr>
          <w:rFonts w:ascii="Arial" w:hAnsi="Arial"/>
          <w:lang w:val="en-US"/>
        </w:rPr>
        <w:t xml:space="preserve">-value, indicating the probability of differential expression. A </w:t>
      </w:r>
      <w:r w:rsidR="004A7DB9" w:rsidRPr="004A7DB9">
        <w:rPr>
          <w:rFonts w:ascii="Arial" w:hAnsi="Arial"/>
          <w:lang w:val="en-US"/>
        </w:rPr>
        <w:t>P</w:t>
      </w:r>
      <w:r w:rsidRPr="004A7DB9">
        <w:rPr>
          <w:rFonts w:ascii="Arial" w:hAnsi="Arial"/>
          <w:lang w:val="en-US"/>
        </w:rPr>
        <w:t>-value &lt; 0.05 and a fold-change &gt; 1.2 were used as the significance thresholds for differential expression</w:t>
      </w:r>
      <w:r w:rsidR="004A7DB9">
        <w:rPr>
          <w:rFonts w:ascii="Arial" w:hAnsi="Arial"/>
          <w:lang w:val="en-US"/>
        </w:rPr>
        <w:t>.</w:t>
      </w:r>
      <w:r w:rsidR="00E02891" w:rsidRPr="004A7DB9">
        <w:rPr>
          <w:rFonts w:ascii="Arial" w:hAnsi="Arial"/>
          <w:lang w:val="en-US"/>
        </w:rPr>
        <w:t xml:space="preserve"> Points</w:t>
      </w:r>
      <w:r w:rsidR="00E02891" w:rsidRPr="00CF30A4">
        <w:rPr>
          <w:rFonts w:ascii="Arial" w:hAnsi="Arial"/>
          <w:lang w:val="en-US"/>
        </w:rPr>
        <w:t xml:space="preserve"> of interest, marked in red and blue, highlight proteins with both substantial fold-change and high statistical significance. Red dots </w:t>
      </w:r>
      <w:r w:rsidR="00E02891">
        <w:rPr>
          <w:rFonts w:ascii="Arial" w:hAnsi="Arial"/>
          <w:lang w:val="en-US"/>
        </w:rPr>
        <w:t xml:space="preserve">and blue dots </w:t>
      </w:r>
      <w:r w:rsidR="00E02891" w:rsidRPr="00CF30A4">
        <w:rPr>
          <w:rFonts w:ascii="Arial" w:hAnsi="Arial"/>
          <w:lang w:val="en-US"/>
        </w:rPr>
        <w:t xml:space="preserve">indicate significantly up-regulated </w:t>
      </w:r>
      <w:r w:rsidR="00E02891">
        <w:rPr>
          <w:rFonts w:ascii="Arial" w:hAnsi="Arial"/>
          <w:lang w:val="en-US"/>
        </w:rPr>
        <w:t>and</w:t>
      </w:r>
      <w:r w:rsidR="00E02891" w:rsidRPr="00CF30A4">
        <w:rPr>
          <w:rFonts w:ascii="Arial" w:hAnsi="Arial"/>
          <w:lang w:val="en-US"/>
        </w:rPr>
        <w:t xml:space="preserve"> down-regulated proteins</w:t>
      </w:r>
      <w:r w:rsidR="00E02891">
        <w:rPr>
          <w:rFonts w:ascii="Arial" w:hAnsi="Arial"/>
          <w:lang w:val="en-US"/>
        </w:rPr>
        <w:t>, respectively</w:t>
      </w:r>
      <w:r w:rsidR="00E02891" w:rsidRPr="00CF30A4">
        <w:rPr>
          <w:rFonts w:ascii="Arial" w:hAnsi="Arial"/>
          <w:lang w:val="en-US"/>
        </w:rPr>
        <w:t xml:space="preserve">. Grey dots correspond to proteins that </w:t>
      </w:r>
      <w:r w:rsidR="00E02891">
        <w:rPr>
          <w:rFonts w:ascii="Arial" w:hAnsi="Arial"/>
          <w:lang w:val="en-US"/>
        </w:rPr>
        <w:t>were</w:t>
      </w:r>
      <w:r w:rsidR="00E02891" w:rsidRPr="00CF30A4">
        <w:rPr>
          <w:rFonts w:ascii="Arial" w:hAnsi="Arial"/>
          <w:lang w:val="en-US"/>
        </w:rPr>
        <w:t xml:space="preserve"> not significantly differentially expressed.</w:t>
      </w:r>
      <w:r w:rsidR="00E02891" w:rsidRPr="00CF30A4">
        <w:rPr>
          <w:rFonts w:ascii="Arial" w:hAnsi="Arial"/>
          <w:lang w:val="en-GB"/>
        </w:rPr>
        <w:t xml:space="preserve"> </w:t>
      </w:r>
      <w:r w:rsidR="00E02891" w:rsidRPr="00CF30A4">
        <w:rPr>
          <w:rFonts w:ascii="Arial" w:hAnsi="Arial"/>
          <w:b/>
          <w:bCs/>
          <w:lang w:val="en-GB"/>
        </w:rPr>
        <w:t xml:space="preserve">(C) </w:t>
      </w:r>
      <w:r w:rsidR="00E02891" w:rsidRPr="00CF30A4">
        <w:rPr>
          <w:rFonts w:ascii="Arial" w:hAnsi="Arial"/>
          <w:lang w:val="en-GB"/>
        </w:rPr>
        <w:t xml:space="preserve">Gene Ontology (GO) term enrichment analysis on biological processes was conducted for proteins exhibiting statistically significant alterations in N88S seipin-expressing cell samples. </w:t>
      </w:r>
      <w:r w:rsidR="00E02891" w:rsidRPr="00CF30A4">
        <w:rPr>
          <w:rFonts w:ascii="Arial" w:hAnsi="Arial"/>
          <w:b/>
          <w:bCs/>
          <w:lang w:val="en-GB"/>
        </w:rPr>
        <w:t xml:space="preserve">(D) </w:t>
      </w:r>
      <w:r w:rsidR="00E02891" w:rsidRPr="00CF30A4">
        <w:rPr>
          <w:rFonts w:ascii="Arial" w:hAnsi="Arial" w:hint="eastAsia"/>
          <w:lang w:val="en-GB"/>
        </w:rPr>
        <w:t xml:space="preserve">Heat map analyses of </w:t>
      </w:r>
      <w:r w:rsidR="00E02891" w:rsidRPr="00CF30A4">
        <w:rPr>
          <w:rFonts w:ascii="Arial" w:hAnsi="Arial"/>
          <w:lang w:val="en-GB"/>
        </w:rPr>
        <w:t xml:space="preserve">total </w:t>
      </w:r>
      <w:r w:rsidR="00E02891" w:rsidRPr="00CF30A4">
        <w:rPr>
          <w:rFonts w:ascii="Arial" w:hAnsi="Arial" w:hint="eastAsia"/>
          <w:lang w:val="en-GB"/>
        </w:rPr>
        <w:t xml:space="preserve">protein </w:t>
      </w:r>
      <w:r w:rsidR="00E02891" w:rsidRPr="00CF30A4">
        <w:rPr>
          <w:rFonts w:ascii="Arial" w:hAnsi="Arial"/>
          <w:lang w:val="en-GB"/>
        </w:rPr>
        <w:t xml:space="preserve">level </w:t>
      </w:r>
      <w:r w:rsidR="00E02891" w:rsidRPr="00CF30A4">
        <w:rPr>
          <w:rFonts w:ascii="Arial" w:hAnsi="Arial" w:hint="eastAsia"/>
          <w:lang w:val="en-GB"/>
        </w:rPr>
        <w:t>changes</w:t>
      </w:r>
      <w:r w:rsidR="00E02891" w:rsidRPr="00CF30A4">
        <w:rPr>
          <w:rFonts w:ascii="Arial" w:hAnsi="Arial"/>
          <w:lang w:val="en-GB"/>
        </w:rPr>
        <w:t xml:space="preserve"> of enzymes of the phospholipid biosynthesis pathway</w:t>
      </w:r>
      <w:r w:rsidR="00E02891" w:rsidRPr="00CF30A4">
        <w:rPr>
          <w:rFonts w:ascii="Arial" w:hAnsi="Arial" w:hint="eastAsia"/>
          <w:lang w:val="en-GB"/>
        </w:rPr>
        <w:t xml:space="preserve"> </w:t>
      </w:r>
      <w:r w:rsidR="00E02891" w:rsidRPr="00CF30A4">
        <w:rPr>
          <w:rFonts w:ascii="Arial" w:hAnsi="Arial"/>
          <w:lang w:val="en-GB"/>
        </w:rPr>
        <w:t>in WT and N88S seipin-expressing cells (for the 3 independent experiments for each strain).</w:t>
      </w:r>
    </w:p>
    <w:p w14:paraId="1A44C9D2" w14:textId="77777777" w:rsidR="00DE683B" w:rsidRPr="00CF30A4" w:rsidRDefault="00DE683B" w:rsidP="00DE683B">
      <w:pPr>
        <w:spacing w:line="360" w:lineRule="auto"/>
        <w:jc w:val="both"/>
        <w:rPr>
          <w:rFonts w:ascii="Arial" w:hAnsi="Arial"/>
          <w:b/>
          <w:bCs/>
          <w:lang w:val="en-GB"/>
        </w:rPr>
      </w:pPr>
    </w:p>
    <w:p w14:paraId="33A211FD" w14:textId="7661187C" w:rsidR="00DE683B" w:rsidRPr="00CF30A4" w:rsidRDefault="00DE683B" w:rsidP="00DE683B">
      <w:pPr>
        <w:spacing w:line="360" w:lineRule="auto"/>
        <w:jc w:val="both"/>
        <w:rPr>
          <w:rFonts w:ascii="Arial" w:eastAsia="Times New Roman" w:hAnsi="Arial" w:cs="Arial"/>
          <w:color w:val="121313"/>
          <w:shd w:val="clear" w:color="auto" w:fill="FFFFFF"/>
          <w:lang w:val="en-US"/>
        </w:rPr>
      </w:pPr>
      <w:r w:rsidRPr="00CF30A4">
        <w:rPr>
          <w:rFonts w:ascii="Arial" w:eastAsia="Times New Roman" w:hAnsi="Arial" w:cs="Arial"/>
          <w:b/>
          <w:bCs/>
          <w:color w:val="121313"/>
          <w:shd w:val="clear" w:color="auto" w:fill="FFFFFF"/>
          <w:lang w:val="en-US"/>
        </w:rPr>
        <w:t>Figure S1.</w:t>
      </w:r>
      <w:r w:rsidRPr="00CF30A4">
        <w:rPr>
          <w:rFonts w:ascii="Arial" w:eastAsia="Times New Roman" w:hAnsi="Arial" w:cs="Arial"/>
          <w:color w:val="121313"/>
          <w:shd w:val="clear" w:color="auto" w:fill="FFFFFF"/>
          <w:lang w:val="en-US"/>
        </w:rPr>
        <w:t xml:space="preserve"> </w:t>
      </w:r>
      <w:r w:rsidRPr="00CF30A4">
        <w:rPr>
          <w:rFonts w:ascii="Arial" w:eastAsia="Times New Roman" w:hAnsi="Arial" w:cs="Arial"/>
          <w:b/>
          <w:bCs/>
          <w:color w:val="121313"/>
          <w:shd w:val="clear" w:color="auto" w:fill="FFFFFF"/>
          <w:lang w:val="en-US"/>
        </w:rPr>
        <w:t>(A)</w:t>
      </w:r>
      <w:r w:rsidRPr="00CF30A4">
        <w:rPr>
          <w:rFonts w:ascii="Arial" w:eastAsia="Times New Roman" w:hAnsi="Arial" w:cs="Arial"/>
          <w:color w:val="121313"/>
          <w:shd w:val="clear" w:color="auto" w:fill="FFFFFF"/>
          <w:lang w:val="en-US"/>
        </w:rPr>
        <w:t xml:space="preserve"> Cluster analysis of protein abundance profiles </w:t>
      </w:r>
      <w:r w:rsidR="00496A53" w:rsidRPr="00CF30A4">
        <w:rPr>
          <w:rFonts w:ascii="Arial" w:hAnsi="Arial"/>
          <w:lang w:val="en-GB"/>
        </w:rPr>
        <w:t>of</w:t>
      </w:r>
      <w:r w:rsidRPr="00CF30A4">
        <w:rPr>
          <w:rFonts w:ascii="Arial" w:hAnsi="Arial"/>
          <w:lang w:val="en-GB"/>
        </w:rPr>
        <w:t xml:space="preserve"> WT and N88S seipin-expressing cells (for the 3 independent experiments for each strain)</w:t>
      </w:r>
      <w:r w:rsidR="00496A53" w:rsidRPr="00CF30A4">
        <w:rPr>
          <w:rFonts w:ascii="Arial" w:hAnsi="Arial"/>
          <w:lang w:val="en-GB"/>
        </w:rPr>
        <w:t xml:space="preserve"> grown to </w:t>
      </w:r>
      <w:r w:rsidR="00140286">
        <w:rPr>
          <w:rFonts w:ascii="Arial" w:hAnsi="Arial"/>
          <w:lang w:val="en-GB"/>
        </w:rPr>
        <w:t>post-diauxic shift (</w:t>
      </w:r>
      <w:r w:rsidR="00496A53" w:rsidRPr="00CF30A4">
        <w:rPr>
          <w:rFonts w:ascii="Arial" w:hAnsi="Arial"/>
          <w:lang w:val="en-GB"/>
        </w:rPr>
        <w:t>PDS</w:t>
      </w:r>
      <w:r w:rsidR="00140286">
        <w:rPr>
          <w:rFonts w:ascii="Arial" w:hAnsi="Arial"/>
          <w:lang w:val="en-GB"/>
        </w:rPr>
        <w:t>)</w:t>
      </w:r>
      <w:r w:rsidR="00496A53" w:rsidRPr="00CF30A4">
        <w:rPr>
          <w:rFonts w:ascii="Arial" w:hAnsi="Arial"/>
          <w:lang w:val="en-GB"/>
        </w:rPr>
        <w:t xml:space="preserve"> phase in SC-glucose medium</w:t>
      </w:r>
      <w:r w:rsidRPr="00CF30A4">
        <w:rPr>
          <w:rFonts w:ascii="Arial" w:hAnsi="Arial"/>
          <w:lang w:val="en-GB"/>
        </w:rPr>
        <w:t>.</w:t>
      </w:r>
      <w:r w:rsidRPr="00CF30A4">
        <w:rPr>
          <w:rFonts w:ascii="Arial" w:hAnsi="Arial"/>
          <w:b/>
          <w:bCs/>
          <w:lang w:val="en-GB"/>
        </w:rPr>
        <w:t xml:space="preserve"> </w:t>
      </w:r>
      <w:r w:rsidRPr="00CF30A4">
        <w:rPr>
          <w:rFonts w:ascii="Arial" w:eastAsia="Times New Roman" w:hAnsi="Arial" w:cs="Arial"/>
          <w:color w:val="121313"/>
          <w:shd w:val="clear" w:color="auto" w:fill="FFFFFF"/>
          <w:lang w:val="en-US"/>
        </w:rPr>
        <w:t xml:space="preserve">Blue indicates downregulation, red indicates upregulation and white indicates no detectable change. </w:t>
      </w:r>
      <w:r w:rsidRPr="00CF30A4">
        <w:rPr>
          <w:rFonts w:ascii="Arial" w:eastAsia="Times New Roman" w:hAnsi="Arial" w:cs="Arial"/>
          <w:b/>
          <w:bCs/>
          <w:color w:val="121313"/>
          <w:shd w:val="clear" w:color="auto" w:fill="FFFFFF"/>
          <w:lang w:val="en-US"/>
        </w:rPr>
        <w:t xml:space="preserve">(B) </w:t>
      </w:r>
      <w:r w:rsidRPr="00CF30A4">
        <w:rPr>
          <w:rFonts w:ascii="Arial" w:eastAsia="Times New Roman" w:hAnsi="Arial" w:cs="Arial"/>
          <w:color w:val="121313"/>
          <w:shd w:val="clear" w:color="auto" w:fill="FFFFFF"/>
          <w:lang w:val="en-US"/>
        </w:rPr>
        <w:t>Statistics of significantly enriched KEGG pathways of differentially expressed proteins (DEPs).</w:t>
      </w:r>
      <w:r w:rsidRPr="00CF30A4">
        <w:rPr>
          <w:rFonts w:ascii="Arial" w:eastAsia="Times New Roman" w:hAnsi="Arial" w:cs="Arial"/>
          <w:b/>
          <w:bCs/>
          <w:color w:val="121313"/>
          <w:shd w:val="clear" w:color="auto" w:fill="FFFFFF"/>
          <w:lang w:val="en-US"/>
        </w:rPr>
        <w:t xml:space="preserve"> (C) </w:t>
      </w:r>
      <w:r w:rsidRPr="00CF30A4">
        <w:rPr>
          <w:rFonts w:ascii="Arial" w:eastAsia="Times New Roman" w:hAnsi="Arial" w:cs="Arial"/>
          <w:color w:val="121313"/>
          <w:shd w:val="clear" w:color="auto" w:fill="FFFFFF"/>
          <w:lang w:val="en-US"/>
        </w:rPr>
        <w:t>Detailed</w:t>
      </w:r>
      <w:r w:rsidRPr="00CF30A4">
        <w:rPr>
          <w:rFonts w:ascii="Arial" w:eastAsia="Times New Roman" w:hAnsi="Arial" w:cs="Arial"/>
          <w:b/>
          <w:bCs/>
          <w:color w:val="121313"/>
          <w:shd w:val="clear" w:color="auto" w:fill="FFFFFF"/>
          <w:lang w:val="en-US"/>
        </w:rPr>
        <w:t xml:space="preserve"> </w:t>
      </w:r>
      <w:r w:rsidRPr="00CF30A4">
        <w:rPr>
          <w:rFonts w:ascii="Arial" w:eastAsia="Times New Roman" w:hAnsi="Arial" w:cs="Arial"/>
          <w:color w:val="121313"/>
          <w:shd w:val="clear" w:color="auto" w:fill="FFFFFF"/>
          <w:lang w:val="en-US"/>
        </w:rPr>
        <w:t xml:space="preserve">pathway enrichment analysis of DEPs based on KEGG database. </w:t>
      </w:r>
    </w:p>
    <w:p w14:paraId="1013430A" w14:textId="77777777" w:rsidR="00DE683B" w:rsidRPr="00CF30A4" w:rsidRDefault="00DE683B" w:rsidP="00812528">
      <w:pPr>
        <w:spacing w:line="360" w:lineRule="auto"/>
        <w:jc w:val="both"/>
        <w:rPr>
          <w:rFonts w:ascii="Arial" w:eastAsia="Times New Roman" w:hAnsi="Arial" w:cs="Arial"/>
          <w:color w:val="121313"/>
          <w:shd w:val="clear" w:color="auto" w:fill="FFFFFF"/>
          <w:lang w:val="en-US"/>
        </w:rPr>
      </w:pPr>
    </w:p>
    <w:p w14:paraId="6014B105" w14:textId="7453872E" w:rsidR="007C0865" w:rsidRPr="00CF30A4" w:rsidRDefault="007C0865" w:rsidP="007C0865">
      <w:pPr>
        <w:spacing w:line="360" w:lineRule="auto"/>
        <w:jc w:val="both"/>
        <w:rPr>
          <w:rFonts w:ascii="Arial" w:hAnsi="Arial"/>
          <w:b/>
          <w:bCs/>
          <w:lang w:val="en-GB"/>
        </w:rPr>
      </w:pPr>
      <w:r w:rsidRPr="00CF30A4">
        <w:rPr>
          <w:rFonts w:ascii="Arial" w:hAnsi="Arial"/>
          <w:b/>
          <w:bCs/>
          <w:lang w:val="en-GB"/>
        </w:rPr>
        <w:t>Figure 2. Lipidomic analysis of WT and N88S seipin-expressing cells.</w:t>
      </w:r>
      <w:r w:rsidRPr="00CF30A4">
        <w:rPr>
          <w:rFonts w:ascii="Arial" w:hAnsi="Arial"/>
          <w:lang w:val="en-GB"/>
        </w:rPr>
        <w:t xml:space="preserve"> Total levels of phospholipids </w:t>
      </w:r>
      <w:r w:rsidRPr="00CF30A4">
        <w:rPr>
          <w:rFonts w:ascii="Arial" w:hAnsi="Arial"/>
          <w:b/>
          <w:bCs/>
          <w:lang w:val="en-GB"/>
        </w:rPr>
        <w:t>(A)</w:t>
      </w:r>
      <w:r w:rsidRPr="00CF30A4">
        <w:rPr>
          <w:rFonts w:ascii="Arial" w:hAnsi="Arial"/>
          <w:lang w:val="en-GB"/>
        </w:rPr>
        <w:t xml:space="preserve">, </w:t>
      </w:r>
      <w:proofErr w:type="spellStart"/>
      <w:r w:rsidRPr="00CF30A4">
        <w:rPr>
          <w:rFonts w:ascii="Arial" w:hAnsi="Arial"/>
          <w:lang w:val="en-GB"/>
        </w:rPr>
        <w:t>lysophospholipids</w:t>
      </w:r>
      <w:proofErr w:type="spellEnd"/>
      <w:r w:rsidRPr="00CF30A4">
        <w:rPr>
          <w:rFonts w:ascii="Arial" w:hAnsi="Arial"/>
          <w:lang w:val="en-GB"/>
        </w:rPr>
        <w:t xml:space="preserve"> </w:t>
      </w:r>
      <w:r w:rsidRPr="00CF30A4">
        <w:rPr>
          <w:rFonts w:ascii="Arial" w:hAnsi="Arial"/>
          <w:b/>
          <w:bCs/>
          <w:lang w:val="en-GB"/>
        </w:rPr>
        <w:t>(B)</w:t>
      </w:r>
      <w:r w:rsidRPr="00CF30A4">
        <w:rPr>
          <w:rFonts w:ascii="Arial" w:hAnsi="Arial"/>
          <w:lang w:val="en-GB"/>
        </w:rPr>
        <w:t>, diacylglycerol</w:t>
      </w:r>
      <w:r w:rsidR="007D5A68" w:rsidRPr="00CF30A4">
        <w:rPr>
          <w:rFonts w:ascii="Arial" w:hAnsi="Arial"/>
          <w:lang w:val="en-GB"/>
        </w:rPr>
        <w:t>/DG</w:t>
      </w:r>
      <w:r w:rsidRPr="00CF30A4">
        <w:rPr>
          <w:rFonts w:ascii="Arial" w:hAnsi="Arial"/>
          <w:lang w:val="en-GB"/>
        </w:rPr>
        <w:t xml:space="preserve"> (</w:t>
      </w:r>
      <w:r w:rsidRPr="00CF30A4">
        <w:rPr>
          <w:rFonts w:ascii="Arial" w:hAnsi="Arial"/>
          <w:b/>
          <w:bCs/>
          <w:lang w:val="en-GB"/>
        </w:rPr>
        <w:t>C</w:t>
      </w:r>
      <w:r w:rsidRPr="00CF30A4">
        <w:rPr>
          <w:rFonts w:ascii="Arial" w:hAnsi="Arial"/>
          <w:lang w:val="en-GB"/>
        </w:rPr>
        <w:t>), phosphatidic acid</w:t>
      </w:r>
      <w:r w:rsidR="007D5A68" w:rsidRPr="00CF30A4">
        <w:rPr>
          <w:rFonts w:ascii="Arial" w:hAnsi="Arial"/>
          <w:lang w:val="en-GB"/>
        </w:rPr>
        <w:t>/PA</w:t>
      </w:r>
      <w:r w:rsidRPr="00CF30A4">
        <w:rPr>
          <w:rFonts w:ascii="Arial" w:hAnsi="Arial"/>
          <w:lang w:val="en-GB"/>
        </w:rPr>
        <w:t xml:space="preserve"> (</w:t>
      </w:r>
      <w:r w:rsidRPr="00CF30A4">
        <w:rPr>
          <w:rFonts w:ascii="Arial" w:hAnsi="Arial"/>
          <w:b/>
          <w:bCs/>
          <w:lang w:val="en-GB"/>
        </w:rPr>
        <w:t>D</w:t>
      </w:r>
      <w:r w:rsidRPr="00CF30A4">
        <w:rPr>
          <w:rFonts w:ascii="Arial" w:hAnsi="Arial"/>
          <w:lang w:val="en-GB"/>
        </w:rPr>
        <w:t>) and triacylglycerols</w:t>
      </w:r>
      <w:r w:rsidR="007D5A68" w:rsidRPr="00CF30A4">
        <w:rPr>
          <w:rFonts w:ascii="Arial" w:hAnsi="Arial"/>
          <w:lang w:val="en-GB"/>
        </w:rPr>
        <w:t>/TG</w:t>
      </w:r>
      <w:r w:rsidRPr="00CF30A4">
        <w:rPr>
          <w:rFonts w:ascii="Arial" w:hAnsi="Arial"/>
          <w:lang w:val="en-GB"/>
        </w:rPr>
        <w:t xml:space="preserve"> (</w:t>
      </w:r>
      <w:r w:rsidRPr="00CF30A4">
        <w:rPr>
          <w:rFonts w:ascii="Arial" w:hAnsi="Arial"/>
          <w:b/>
          <w:bCs/>
          <w:lang w:val="en-GB"/>
        </w:rPr>
        <w:t>E</w:t>
      </w:r>
      <w:r w:rsidRPr="00CF30A4">
        <w:rPr>
          <w:rFonts w:ascii="Arial" w:hAnsi="Arial"/>
          <w:lang w:val="en-GB"/>
        </w:rPr>
        <w:t xml:space="preserve">) in </w:t>
      </w:r>
      <w:r w:rsidR="007D5A68" w:rsidRPr="00CF30A4">
        <w:rPr>
          <w:rFonts w:ascii="Arial" w:hAnsi="Arial"/>
          <w:lang w:val="en-GB"/>
        </w:rPr>
        <w:t xml:space="preserve">the </w:t>
      </w:r>
      <w:r w:rsidRPr="00CF30A4">
        <w:rPr>
          <w:rFonts w:ascii="Arial" w:hAnsi="Arial"/>
          <w:lang w:val="en-US"/>
        </w:rPr>
        <w:t>N88S seipin mutant compared to WT cells</w:t>
      </w:r>
      <w:r w:rsidR="00496A53" w:rsidRPr="00CF30A4">
        <w:rPr>
          <w:rFonts w:ascii="Arial" w:hAnsi="Arial"/>
          <w:lang w:val="en-US"/>
        </w:rPr>
        <w:t xml:space="preserve"> grown to </w:t>
      </w:r>
      <w:r w:rsidR="00140286">
        <w:rPr>
          <w:rFonts w:ascii="Arial" w:hAnsi="Arial"/>
          <w:lang w:val="en-GB"/>
        </w:rPr>
        <w:t>post-diauxic shift (</w:t>
      </w:r>
      <w:r w:rsidR="00140286" w:rsidRPr="00CF30A4">
        <w:rPr>
          <w:rFonts w:ascii="Arial" w:hAnsi="Arial"/>
          <w:lang w:val="en-GB"/>
        </w:rPr>
        <w:t>PDS</w:t>
      </w:r>
      <w:r w:rsidR="00140286">
        <w:rPr>
          <w:rFonts w:ascii="Arial" w:hAnsi="Arial"/>
          <w:lang w:val="en-GB"/>
        </w:rPr>
        <w:t>)</w:t>
      </w:r>
      <w:r w:rsidR="00496A53" w:rsidRPr="00CF30A4">
        <w:rPr>
          <w:rFonts w:ascii="Arial" w:hAnsi="Arial"/>
          <w:lang w:val="en-US"/>
        </w:rPr>
        <w:t xml:space="preserve"> phase in SC-glucose medium</w:t>
      </w:r>
      <w:r w:rsidRPr="00CF30A4">
        <w:rPr>
          <w:rFonts w:ascii="Arial" w:hAnsi="Arial"/>
          <w:lang w:val="en-US"/>
        </w:rPr>
        <w:t xml:space="preserve">. </w:t>
      </w:r>
    </w:p>
    <w:p w14:paraId="0DF73764" w14:textId="77777777" w:rsidR="007C0865" w:rsidRPr="00CF30A4" w:rsidRDefault="007C0865" w:rsidP="00812528">
      <w:pPr>
        <w:spacing w:line="360" w:lineRule="auto"/>
        <w:jc w:val="both"/>
        <w:rPr>
          <w:rFonts w:ascii="Arial" w:eastAsia="Times New Roman" w:hAnsi="Arial" w:cs="Arial"/>
          <w:color w:val="121313"/>
          <w:shd w:val="clear" w:color="auto" w:fill="FFFFFF"/>
          <w:lang w:val="en-GB"/>
        </w:rPr>
      </w:pPr>
    </w:p>
    <w:p w14:paraId="0E1F439A" w14:textId="00FABF40" w:rsidR="00DE683B" w:rsidRPr="00CF30A4" w:rsidRDefault="00DE683B" w:rsidP="00C12D79">
      <w:pPr>
        <w:spacing w:line="360" w:lineRule="auto"/>
        <w:jc w:val="both"/>
        <w:rPr>
          <w:rFonts w:ascii="Arial" w:eastAsia="Times New Roman" w:hAnsi="Arial" w:cs="Arial"/>
          <w:b/>
          <w:bCs/>
          <w:color w:val="121313"/>
          <w:shd w:val="clear" w:color="auto" w:fill="FFFFFF"/>
          <w:lang w:val="en-US"/>
        </w:rPr>
      </w:pPr>
      <w:r w:rsidRPr="00CF30A4">
        <w:rPr>
          <w:rFonts w:ascii="Arial" w:eastAsia="Times New Roman" w:hAnsi="Arial" w:cs="Arial"/>
          <w:b/>
          <w:bCs/>
          <w:color w:val="121313"/>
          <w:shd w:val="clear" w:color="auto" w:fill="FFFFFF"/>
          <w:lang w:val="en-US"/>
        </w:rPr>
        <w:lastRenderedPageBreak/>
        <w:t>Figure S2.</w:t>
      </w:r>
      <w:r w:rsidRPr="00CF30A4">
        <w:rPr>
          <w:rFonts w:ascii="Arial" w:eastAsia="Times New Roman" w:hAnsi="Arial" w:cs="Arial"/>
          <w:color w:val="121313"/>
          <w:shd w:val="clear" w:color="auto" w:fill="FFFFFF"/>
          <w:lang w:val="en-US"/>
        </w:rPr>
        <w:t xml:space="preserve"> </w:t>
      </w:r>
      <w:r w:rsidRPr="00CF30A4">
        <w:rPr>
          <w:rFonts w:ascii="Arial" w:eastAsia="Times New Roman" w:hAnsi="Arial" w:cs="Arial"/>
          <w:b/>
          <w:bCs/>
          <w:color w:val="121313"/>
          <w:shd w:val="clear" w:color="auto" w:fill="FFFFFF"/>
          <w:lang w:val="en-US"/>
        </w:rPr>
        <w:t>(A)</w:t>
      </w:r>
      <w:r w:rsidRPr="00CF30A4">
        <w:rPr>
          <w:rFonts w:ascii="Arial" w:eastAsia="Times New Roman" w:hAnsi="Arial" w:cs="Arial"/>
          <w:color w:val="121313"/>
          <w:shd w:val="clear" w:color="auto" w:fill="FFFFFF"/>
          <w:lang w:val="en-US"/>
        </w:rPr>
        <w:t xml:space="preserve"> Cluster analysis of lipid abundance profiles </w:t>
      </w:r>
      <w:r w:rsidRPr="00CF30A4">
        <w:rPr>
          <w:rFonts w:ascii="Arial" w:hAnsi="Arial"/>
          <w:lang w:val="en-GB"/>
        </w:rPr>
        <w:t>in WT and N88S seipin-expressing cells (for the 3 independent experiments for each strain).</w:t>
      </w:r>
      <w:r w:rsidRPr="00CF30A4">
        <w:rPr>
          <w:rFonts w:ascii="Arial" w:hAnsi="Arial"/>
          <w:b/>
          <w:bCs/>
          <w:lang w:val="en-GB"/>
        </w:rPr>
        <w:t xml:space="preserve"> </w:t>
      </w:r>
      <w:r w:rsidRPr="00CF30A4">
        <w:rPr>
          <w:rFonts w:ascii="Arial" w:eastAsia="Times New Roman" w:hAnsi="Arial" w:cs="Arial"/>
          <w:color w:val="121313"/>
          <w:shd w:val="clear" w:color="auto" w:fill="FFFFFF"/>
          <w:lang w:val="en-US"/>
        </w:rPr>
        <w:t xml:space="preserve">Purple indicates downregulation, red indicates upregulation and white indicates no detectable change. </w:t>
      </w:r>
      <w:r w:rsidRPr="00CF30A4">
        <w:rPr>
          <w:rFonts w:ascii="Arial" w:eastAsia="Times New Roman" w:hAnsi="Arial" w:cs="Arial"/>
          <w:b/>
          <w:bCs/>
          <w:color w:val="121313"/>
          <w:shd w:val="clear" w:color="auto" w:fill="FFFFFF"/>
          <w:lang w:val="en-US"/>
        </w:rPr>
        <w:t xml:space="preserve">(B) </w:t>
      </w:r>
      <w:r w:rsidR="00C12D79" w:rsidRPr="00CF30A4">
        <w:rPr>
          <w:rFonts w:ascii="Arial" w:eastAsia="Times New Roman" w:hAnsi="Arial" w:cs="Arial"/>
          <w:color w:val="121313"/>
          <w:shd w:val="clear" w:color="auto" w:fill="FFFFFF"/>
          <w:lang w:val="en-US"/>
        </w:rPr>
        <w:t xml:space="preserve">Bubble diagram of differential lipids </w:t>
      </w:r>
      <w:r w:rsidR="00C12D79" w:rsidRPr="00CF30A4">
        <w:rPr>
          <w:rFonts w:ascii="Arial" w:hAnsi="Arial"/>
          <w:lang w:val="en-GB"/>
        </w:rPr>
        <w:t xml:space="preserve">in N88S seipin-expressing cells. </w:t>
      </w:r>
      <w:r w:rsidR="00C12D79" w:rsidRPr="00CF30A4">
        <w:rPr>
          <w:rFonts w:ascii="Arial" w:hAnsi="Arial"/>
          <w:lang w:val="en-US"/>
        </w:rPr>
        <w:t>The abscissa is the fold change after log</w:t>
      </w:r>
      <w:r w:rsidR="00C12D79" w:rsidRPr="00CF30A4">
        <w:rPr>
          <w:rFonts w:ascii="Arial" w:hAnsi="Arial"/>
          <w:i/>
          <w:iCs/>
          <w:lang w:val="en-US"/>
        </w:rPr>
        <w:t>2</w:t>
      </w:r>
      <w:r w:rsidR="00C12D79" w:rsidRPr="00CF30A4">
        <w:rPr>
          <w:rFonts w:ascii="Arial" w:hAnsi="Arial"/>
          <w:lang w:val="en-US"/>
        </w:rPr>
        <w:t xml:space="preserve"> conversion, and the ordinate is the lipid subclass. </w:t>
      </w:r>
      <w:r w:rsidRPr="00CF30A4">
        <w:rPr>
          <w:rFonts w:ascii="Arial" w:eastAsia="Times New Roman" w:hAnsi="Arial" w:cs="Arial"/>
          <w:b/>
          <w:bCs/>
          <w:color w:val="121313"/>
          <w:shd w:val="clear" w:color="auto" w:fill="FFFFFF"/>
          <w:lang w:val="en-US"/>
        </w:rPr>
        <w:t>(C</w:t>
      </w:r>
      <w:r w:rsidR="00C12D79" w:rsidRPr="00CF30A4">
        <w:rPr>
          <w:rFonts w:ascii="Arial" w:eastAsia="Times New Roman" w:hAnsi="Arial" w:cs="Arial"/>
          <w:b/>
          <w:bCs/>
          <w:color w:val="121313"/>
          <w:shd w:val="clear" w:color="auto" w:fill="FFFFFF"/>
          <w:lang w:val="en-US"/>
        </w:rPr>
        <w:t>-F</w:t>
      </w:r>
      <w:r w:rsidRPr="00CF30A4">
        <w:rPr>
          <w:rFonts w:ascii="Arial" w:eastAsia="Times New Roman" w:hAnsi="Arial" w:cs="Arial"/>
          <w:b/>
          <w:bCs/>
          <w:color w:val="121313"/>
          <w:shd w:val="clear" w:color="auto" w:fill="FFFFFF"/>
          <w:lang w:val="en-US"/>
        </w:rPr>
        <w:t xml:space="preserve">) </w:t>
      </w:r>
      <w:r w:rsidR="00C12D79" w:rsidRPr="00CF30A4">
        <w:rPr>
          <w:rFonts w:ascii="Arial" w:eastAsia="Times New Roman" w:hAnsi="Arial" w:cs="Arial"/>
          <w:color w:val="121313"/>
          <w:shd w:val="clear" w:color="auto" w:fill="FFFFFF"/>
          <w:lang w:val="en-US"/>
        </w:rPr>
        <w:t>Levels of fatty acids</w:t>
      </w:r>
      <w:r w:rsidR="00C12D79" w:rsidRPr="00CF30A4">
        <w:rPr>
          <w:rFonts w:ascii="Arial" w:eastAsia="Times New Roman" w:hAnsi="Arial" w:cs="Arial"/>
          <w:b/>
          <w:bCs/>
          <w:color w:val="121313"/>
          <w:shd w:val="clear" w:color="auto" w:fill="FFFFFF"/>
          <w:lang w:val="en-US"/>
        </w:rPr>
        <w:t xml:space="preserve">, </w:t>
      </w:r>
      <w:r w:rsidR="00C12D79" w:rsidRPr="00CF30A4">
        <w:rPr>
          <w:rFonts w:ascii="Arial" w:eastAsia="Times New Roman" w:hAnsi="Arial" w:cs="Arial"/>
          <w:color w:val="121313"/>
          <w:shd w:val="clear" w:color="auto" w:fill="FFFFFF"/>
          <w:lang w:val="en-US"/>
        </w:rPr>
        <w:t>ceramide, PA (34:1) and phosphatidylinositol phosphates (PIPs)</w:t>
      </w:r>
      <w:r w:rsidR="00AD674D" w:rsidRPr="00CF30A4">
        <w:rPr>
          <w:rFonts w:ascii="Arial" w:eastAsia="Times New Roman" w:hAnsi="Arial" w:cs="Arial"/>
          <w:color w:val="121313"/>
          <w:shd w:val="clear" w:color="auto" w:fill="FFFFFF"/>
          <w:lang w:val="en-US"/>
        </w:rPr>
        <w:t>, respectively,</w:t>
      </w:r>
      <w:r w:rsidR="00C12D79" w:rsidRPr="00CF30A4">
        <w:rPr>
          <w:rFonts w:ascii="Arial" w:eastAsia="Times New Roman" w:hAnsi="Arial" w:cs="Arial"/>
          <w:color w:val="121313"/>
          <w:shd w:val="clear" w:color="auto" w:fill="FFFFFF"/>
          <w:lang w:val="en-US"/>
        </w:rPr>
        <w:t xml:space="preserve"> in WT and mutant cells.</w:t>
      </w:r>
    </w:p>
    <w:p w14:paraId="41AFBE2B" w14:textId="77777777" w:rsidR="00DE683B" w:rsidRPr="00CF30A4" w:rsidRDefault="00DE683B" w:rsidP="00812528">
      <w:pPr>
        <w:spacing w:line="360" w:lineRule="auto"/>
        <w:jc w:val="both"/>
        <w:rPr>
          <w:rFonts w:ascii="Arial" w:eastAsia="Times New Roman" w:hAnsi="Arial" w:cs="Arial"/>
          <w:color w:val="121313"/>
          <w:shd w:val="clear" w:color="auto" w:fill="FFFFFF"/>
          <w:lang w:val="en-US"/>
        </w:rPr>
      </w:pPr>
    </w:p>
    <w:p w14:paraId="641AB5A8" w14:textId="2FCE1DBF" w:rsidR="004E6458" w:rsidRPr="00CF30A4" w:rsidRDefault="00F27917" w:rsidP="001A5CB0">
      <w:pPr>
        <w:spacing w:line="360" w:lineRule="auto"/>
        <w:jc w:val="both"/>
        <w:rPr>
          <w:rFonts w:ascii="Arial" w:eastAsia="Times New Roman" w:hAnsi="Arial" w:cs="Arial"/>
          <w:color w:val="121313"/>
          <w:shd w:val="clear" w:color="auto" w:fill="FFFFFF"/>
          <w:lang w:val="en-US"/>
        </w:rPr>
      </w:pPr>
      <w:r w:rsidRPr="00CF30A4">
        <w:rPr>
          <w:rFonts w:ascii="Arial" w:hAnsi="Arial"/>
          <w:b/>
          <w:bCs/>
          <w:lang w:val="en-GB"/>
        </w:rPr>
        <w:t xml:space="preserve">Figure 3. </w:t>
      </w:r>
      <w:r w:rsidR="00315009" w:rsidRPr="00CF30A4">
        <w:rPr>
          <w:rFonts w:ascii="Arial" w:hAnsi="Arial"/>
          <w:b/>
          <w:bCs/>
          <w:lang w:val="en-GB"/>
        </w:rPr>
        <w:t xml:space="preserve">Inositol and phospholipid metabolism is impaired and contributes to the ER stress response in N88S seipin-expressing cells. </w:t>
      </w:r>
      <w:r w:rsidR="00EE206A" w:rsidRPr="00CF30A4">
        <w:rPr>
          <w:rFonts w:ascii="Arial" w:hAnsi="Arial"/>
          <w:b/>
          <w:bCs/>
          <w:lang w:val="en-GB"/>
        </w:rPr>
        <w:t xml:space="preserve">(A) </w:t>
      </w:r>
      <w:r w:rsidRPr="00CF30A4">
        <w:rPr>
          <w:rFonts w:ascii="Arial" w:eastAsia="Times New Roman" w:hAnsi="Arial" w:cs="Arial"/>
          <w:color w:val="121313"/>
          <w:shd w:val="clear" w:color="auto" w:fill="FFFFFF"/>
          <w:lang w:val="en-US"/>
        </w:rPr>
        <w:t>Opi1p-controlled expression of</w:t>
      </w:r>
      <w:r w:rsidRPr="00CF30A4">
        <w:rPr>
          <w:rFonts w:ascii="Arial" w:eastAsia="Times New Roman" w:hAnsi="Arial" w:cs="Arial"/>
          <w:b/>
          <w:color w:val="121313"/>
          <w:shd w:val="clear" w:color="auto" w:fill="FFFFFF"/>
          <w:lang w:val="en-US"/>
        </w:rPr>
        <w:t xml:space="preserve"> </w:t>
      </w:r>
      <w:r w:rsidRPr="00CF30A4">
        <w:rPr>
          <w:rFonts w:ascii="Arial" w:eastAsia="Times New Roman" w:hAnsi="Arial" w:cs="Arial"/>
          <w:i/>
          <w:color w:val="121313"/>
          <w:shd w:val="clear" w:color="auto" w:fill="FFFFFF"/>
          <w:lang w:val="en-US"/>
        </w:rPr>
        <w:t>INO1</w:t>
      </w:r>
      <w:r w:rsidRPr="00CF30A4">
        <w:rPr>
          <w:rFonts w:ascii="Arial" w:eastAsia="Times New Roman" w:hAnsi="Arial" w:cs="Arial"/>
          <w:color w:val="121313"/>
          <w:shd w:val="clear" w:color="auto" w:fill="FFFFFF"/>
          <w:lang w:val="en-US"/>
        </w:rPr>
        <w:t xml:space="preserve"> promoter is increased in N88S-seipin expressing cells during lifespan. Cells of </w:t>
      </w:r>
      <w:r w:rsidR="000E0680">
        <w:rPr>
          <w:rFonts w:ascii="Arial" w:eastAsia="Times New Roman" w:hAnsi="Arial" w:cs="Arial"/>
          <w:color w:val="121313"/>
          <w:shd w:val="clear" w:color="auto" w:fill="FFFFFF"/>
          <w:lang w:val="en-US"/>
        </w:rPr>
        <w:t>specified</w:t>
      </w:r>
      <w:r w:rsidRPr="00CF30A4">
        <w:rPr>
          <w:rFonts w:ascii="Arial" w:eastAsia="Times New Roman" w:hAnsi="Arial" w:cs="Arial"/>
          <w:color w:val="121313"/>
          <w:shd w:val="clear" w:color="auto" w:fill="FFFFFF"/>
          <w:lang w:val="en-US"/>
        </w:rPr>
        <w:t xml:space="preserve"> genotypes </w:t>
      </w:r>
      <w:r w:rsidR="002A0D41" w:rsidRPr="00CF30A4">
        <w:rPr>
          <w:rFonts w:ascii="Arial" w:eastAsia="Times New Roman" w:hAnsi="Arial" w:cs="Arial"/>
          <w:color w:val="121313"/>
          <w:shd w:val="clear" w:color="auto" w:fill="FFFFFF"/>
          <w:lang w:val="en-US"/>
        </w:rPr>
        <w:t xml:space="preserve">expressing </w:t>
      </w:r>
      <w:r w:rsidR="002A0D41" w:rsidRPr="00CF30A4">
        <w:rPr>
          <w:rFonts w:ascii="Arial" w:eastAsia="Times New Roman" w:hAnsi="Arial" w:cs="Arial"/>
          <w:i/>
          <w:iCs/>
          <w:color w:val="121313"/>
          <w:shd w:val="clear" w:color="auto" w:fill="FFFFFF"/>
          <w:lang w:val="en-US"/>
        </w:rPr>
        <w:t>INO1</w:t>
      </w:r>
      <w:r w:rsidR="002A0D41" w:rsidRPr="00CF30A4">
        <w:rPr>
          <w:rFonts w:ascii="Arial" w:eastAsia="Times New Roman" w:hAnsi="Arial" w:cs="Arial"/>
          <w:color w:val="121313"/>
          <w:shd w:val="clear" w:color="auto" w:fill="FFFFFF"/>
          <w:lang w:val="en-US"/>
        </w:rPr>
        <w:t xml:space="preserve">-LacZ </w:t>
      </w:r>
      <w:r w:rsidRPr="00CF30A4">
        <w:rPr>
          <w:rFonts w:ascii="Arial" w:eastAsia="Times New Roman" w:hAnsi="Arial" w:cs="Arial"/>
          <w:color w:val="121313"/>
          <w:shd w:val="clear" w:color="auto" w:fill="FFFFFF"/>
          <w:lang w:val="en-US"/>
        </w:rPr>
        <w:t>were grown in SC</w:t>
      </w:r>
      <w:r w:rsidR="003731F9" w:rsidRPr="00CF30A4">
        <w:rPr>
          <w:rFonts w:ascii="Arial" w:eastAsia="Times New Roman" w:hAnsi="Arial" w:cs="Arial"/>
          <w:color w:val="121313"/>
          <w:shd w:val="clear" w:color="auto" w:fill="FFFFFF"/>
          <w:lang w:val="en-US"/>
        </w:rPr>
        <w:t>-glucose</w:t>
      </w:r>
      <w:r w:rsidRPr="00CF30A4">
        <w:rPr>
          <w:rFonts w:ascii="Arial" w:eastAsia="Times New Roman" w:hAnsi="Arial" w:cs="Arial"/>
          <w:color w:val="121313"/>
          <w:shd w:val="clear" w:color="auto" w:fill="FFFFFF"/>
          <w:lang w:val="en-US"/>
        </w:rPr>
        <w:t xml:space="preserve"> medium and allowed to reach exponential (EXP), post-diauxic shift (PDS) and stationary</w:t>
      </w:r>
      <w:r w:rsidR="002A0D41" w:rsidRPr="00CF30A4">
        <w:rPr>
          <w:rFonts w:ascii="Arial" w:eastAsia="Times New Roman" w:hAnsi="Arial" w:cs="Arial"/>
          <w:color w:val="121313"/>
          <w:shd w:val="clear" w:color="auto" w:fill="FFFFFF"/>
          <w:lang w:val="en-US"/>
        </w:rPr>
        <w:t xml:space="preserve"> (STAT)</w:t>
      </w:r>
      <w:r w:rsidRPr="00CF30A4">
        <w:rPr>
          <w:rFonts w:ascii="Arial" w:eastAsia="Times New Roman" w:hAnsi="Arial" w:cs="Arial"/>
          <w:color w:val="121313"/>
          <w:shd w:val="clear" w:color="auto" w:fill="FFFFFF"/>
          <w:lang w:val="en-US"/>
        </w:rPr>
        <w:t xml:space="preserve"> phases. </w:t>
      </w:r>
      <w:r w:rsidR="00E02891">
        <w:rPr>
          <w:rFonts w:ascii="Arial" w:eastAsia="Times New Roman" w:hAnsi="Arial" w:cs="Arial"/>
          <w:color w:val="121313"/>
          <w:shd w:val="clear" w:color="auto" w:fill="FFFFFF"/>
          <w:lang w:val="en-US" w:bidi="en-US"/>
        </w:rPr>
        <w:t>S</w:t>
      </w:r>
      <w:r w:rsidR="00E02891" w:rsidRPr="00CF30A4">
        <w:rPr>
          <w:rFonts w:ascii="Arial" w:eastAsia="Times New Roman" w:hAnsi="Arial" w:cs="Arial"/>
          <w:color w:val="121313"/>
          <w:shd w:val="clear" w:color="auto" w:fill="FFFFFF"/>
          <w:lang w:val="en-US" w:bidi="en-US"/>
        </w:rPr>
        <w:t>pecific β-galactosidase (β-Gal) activit</w:t>
      </w:r>
      <w:r w:rsidR="00E02891">
        <w:rPr>
          <w:rFonts w:ascii="Arial" w:eastAsia="Times New Roman" w:hAnsi="Arial" w:cs="Arial"/>
          <w:color w:val="121313"/>
          <w:shd w:val="clear" w:color="auto" w:fill="FFFFFF"/>
          <w:lang w:val="en-US" w:bidi="en-US"/>
        </w:rPr>
        <w:t>y was measured as described Material and Methods</w:t>
      </w:r>
      <w:r w:rsidR="00E02891" w:rsidRPr="00CF30A4">
        <w:rPr>
          <w:rFonts w:ascii="Arial" w:eastAsia="Times New Roman" w:hAnsi="Arial" w:cs="Arial"/>
          <w:color w:val="121313"/>
          <w:shd w:val="clear" w:color="auto" w:fill="FFFFFF"/>
          <w:lang w:val="en-US" w:bidi="en-US"/>
        </w:rPr>
        <w:t>.</w:t>
      </w:r>
      <w:r w:rsidRPr="00CF30A4">
        <w:rPr>
          <w:rFonts w:ascii="Arial" w:eastAsia="Times New Roman" w:hAnsi="Arial" w:cs="Arial"/>
          <w:color w:val="121313"/>
          <w:shd w:val="clear" w:color="auto" w:fill="FFFFFF"/>
          <w:lang w:val="en-US" w:bidi="en-US"/>
        </w:rPr>
        <w:t xml:space="preserve"> Left side: comparison between phases within the same strain. Right side: comparison between phases (WT vs N88S)</w:t>
      </w:r>
      <w:r w:rsidR="004E6458" w:rsidRPr="00CF30A4">
        <w:rPr>
          <w:rFonts w:ascii="Arial" w:eastAsia="Times New Roman" w:hAnsi="Arial" w:cs="Arial"/>
          <w:color w:val="121313"/>
          <w:shd w:val="clear" w:color="auto" w:fill="FFFFFF"/>
          <w:lang w:val="en-US" w:bidi="en-US"/>
        </w:rPr>
        <w:t xml:space="preserve">. </w:t>
      </w:r>
      <w:r w:rsidR="002A0D41" w:rsidRPr="00CF30A4">
        <w:rPr>
          <w:rFonts w:ascii="Arial" w:eastAsia="Times New Roman" w:hAnsi="Arial" w:cs="Arial"/>
          <w:b/>
          <w:bCs/>
          <w:color w:val="121313"/>
          <w:shd w:val="clear" w:color="auto" w:fill="FFFFFF"/>
          <w:lang w:val="en-US"/>
        </w:rPr>
        <w:t xml:space="preserve">(B) </w:t>
      </w:r>
      <w:r w:rsidR="002A0D41" w:rsidRPr="00CF30A4">
        <w:rPr>
          <w:rFonts w:ascii="Arial" w:eastAsia="Times New Roman" w:hAnsi="Arial" w:cs="Arial"/>
          <w:color w:val="121313"/>
          <w:shd w:val="clear" w:color="auto" w:fill="FFFFFF"/>
          <w:lang w:val="en-US"/>
        </w:rPr>
        <w:t>Western blot showing total Ino1p-HA protein levels at the indicated periods of growth. Pgk1p was used as loading control. WT</w:t>
      </w:r>
      <w:r w:rsidR="001A5CB0" w:rsidRPr="00CF30A4">
        <w:rPr>
          <w:rFonts w:ascii="Arial" w:eastAsia="Times New Roman" w:hAnsi="Arial" w:cs="Arial"/>
          <w:color w:val="121313"/>
          <w:shd w:val="clear" w:color="auto" w:fill="FFFFFF"/>
          <w:lang w:val="en-US"/>
        </w:rPr>
        <w:t xml:space="preserve"> (WT-VN WT-VC INO1-HA) and N88S seipin-expressing </w:t>
      </w:r>
      <w:r w:rsidR="002A0D41" w:rsidRPr="00CF30A4">
        <w:rPr>
          <w:rFonts w:ascii="Arial" w:eastAsia="Times New Roman" w:hAnsi="Arial" w:cs="Arial"/>
          <w:color w:val="121313"/>
          <w:shd w:val="clear" w:color="auto" w:fill="FFFFFF"/>
          <w:lang w:val="en-US"/>
        </w:rPr>
        <w:t>cells</w:t>
      </w:r>
      <w:r w:rsidR="001A5CB0" w:rsidRPr="00CF30A4">
        <w:rPr>
          <w:rFonts w:ascii="Arial" w:eastAsia="Times New Roman" w:hAnsi="Arial" w:cs="Arial"/>
          <w:color w:val="121313"/>
          <w:shd w:val="clear" w:color="auto" w:fill="FFFFFF"/>
          <w:lang w:val="en-US"/>
        </w:rPr>
        <w:t xml:space="preserve"> (N88S-VN N88S-VC INO1-HA)</w:t>
      </w:r>
      <w:r w:rsidR="002A0D41" w:rsidRPr="00CF30A4">
        <w:rPr>
          <w:rFonts w:ascii="Arial" w:eastAsia="Times New Roman" w:hAnsi="Arial" w:cs="Arial"/>
          <w:color w:val="121313"/>
          <w:shd w:val="clear" w:color="auto" w:fill="FFFFFF"/>
          <w:lang w:val="en-US"/>
        </w:rPr>
        <w:t xml:space="preserve"> were grown in SC</w:t>
      </w:r>
      <w:r w:rsidR="003731F9" w:rsidRPr="00CF30A4">
        <w:rPr>
          <w:rFonts w:ascii="Arial" w:eastAsia="Times New Roman" w:hAnsi="Arial" w:cs="Arial"/>
          <w:color w:val="121313"/>
          <w:shd w:val="clear" w:color="auto" w:fill="FFFFFF"/>
          <w:lang w:val="en-US"/>
        </w:rPr>
        <w:t>-glucose medium</w:t>
      </w:r>
      <w:r w:rsidR="002A0D41" w:rsidRPr="00CF30A4">
        <w:rPr>
          <w:rFonts w:ascii="Arial" w:eastAsia="Times New Roman" w:hAnsi="Arial" w:cs="Arial"/>
          <w:color w:val="121313"/>
          <w:shd w:val="clear" w:color="auto" w:fill="FFFFFF"/>
          <w:lang w:val="en-US"/>
        </w:rPr>
        <w:t xml:space="preserve"> during growth and aliquots were collected at different stages as indicated. </w:t>
      </w:r>
      <w:r w:rsidR="002A0D41" w:rsidRPr="00CF30A4">
        <w:rPr>
          <w:rFonts w:ascii="Arial" w:eastAsia="Times New Roman" w:hAnsi="Arial" w:cs="Arial"/>
          <w:b/>
          <w:bCs/>
          <w:color w:val="121313"/>
          <w:shd w:val="clear" w:color="auto" w:fill="FFFFFF"/>
          <w:lang w:val="en-US"/>
        </w:rPr>
        <w:t xml:space="preserve">(C) </w:t>
      </w:r>
      <w:r w:rsidR="002A0D41" w:rsidRPr="00CF30A4">
        <w:rPr>
          <w:rFonts w:ascii="Arial" w:eastAsia="Times New Roman" w:hAnsi="Arial" w:cs="Arial"/>
          <w:color w:val="121313"/>
          <w:shd w:val="clear" w:color="auto" w:fill="FFFFFF"/>
          <w:lang w:val="en-US"/>
        </w:rPr>
        <w:t>Overnight</w:t>
      </w:r>
      <w:r w:rsidR="003731F9" w:rsidRPr="00CF30A4">
        <w:rPr>
          <w:rFonts w:ascii="Arial" w:eastAsia="Times New Roman" w:hAnsi="Arial" w:cs="Arial"/>
          <w:color w:val="121313"/>
          <w:shd w:val="clear" w:color="auto" w:fill="FFFFFF"/>
          <w:lang w:val="en-US"/>
        </w:rPr>
        <w:t xml:space="preserve"> </w:t>
      </w:r>
      <w:r w:rsidR="00C92F9F" w:rsidRPr="00CF30A4">
        <w:rPr>
          <w:rFonts w:ascii="Arial" w:eastAsia="Times New Roman" w:hAnsi="Arial" w:cs="Arial"/>
          <w:color w:val="121313"/>
          <w:shd w:val="clear" w:color="auto" w:fill="FFFFFF"/>
          <w:lang w:val="en-US"/>
        </w:rPr>
        <w:t>pre</w:t>
      </w:r>
      <w:r w:rsidR="002A0D41" w:rsidRPr="00CF30A4">
        <w:rPr>
          <w:rFonts w:ascii="Arial" w:eastAsia="Times New Roman" w:hAnsi="Arial" w:cs="Arial"/>
          <w:color w:val="121313"/>
          <w:shd w:val="clear" w:color="auto" w:fill="FFFFFF"/>
          <w:lang w:val="en-US"/>
        </w:rPr>
        <w:t>cultures</w:t>
      </w:r>
      <w:r w:rsidR="001D37EE" w:rsidRPr="00CF30A4">
        <w:rPr>
          <w:rFonts w:ascii="Arial" w:eastAsia="Times New Roman" w:hAnsi="Arial" w:cs="Arial"/>
          <w:color w:val="121313"/>
          <w:shd w:val="clear" w:color="auto" w:fill="FFFFFF"/>
          <w:lang w:val="en-US"/>
        </w:rPr>
        <w:t xml:space="preserve"> of cells expressing </w:t>
      </w:r>
      <w:r w:rsidR="001D37EE" w:rsidRPr="00CF30A4">
        <w:rPr>
          <w:rFonts w:ascii="Arial" w:eastAsia="Times New Roman" w:hAnsi="Arial" w:cs="Arial"/>
          <w:i/>
          <w:iCs/>
          <w:color w:val="121313"/>
          <w:shd w:val="clear" w:color="auto" w:fill="FFFFFF"/>
          <w:lang w:val="en-US"/>
        </w:rPr>
        <w:t>INO1</w:t>
      </w:r>
      <w:r w:rsidR="001D37EE" w:rsidRPr="00CF30A4">
        <w:rPr>
          <w:rFonts w:ascii="Arial" w:eastAsia="Times New Roman" w:hAnsi="Arial" w:cs="Arial"/>
          <w:color w:val="121313"/>
          <w:shd w:val="clear" w:color="auto" w:fill="FFFFFF"/>
          <w:lang w:val="en-US"/>
        </w:rPr>
        <w:t>-LacZ</w:t>
      </w:r>
      <w:r w:rsidR="002A0D41" w:rsidRPr="00CF30A4">
        <w:rPr>
          <w:rFonts w:ascii="Arial" w:eastAsia="Times New Roman" w:hAnsi="Arial" w:cs="Arial"/>
          <w:color w:val="121313"/>
          <w:shd w:val="clear" w:color="auto" w:fill="FFFFFF"/>
          <w:lang w:val="en-US"/>
        </w:rPr>
        <w:t xml:space="preserve"> grown in SC</w:t>
      </w:r>
      <w:r w:rsidR="005D23BF" w:rsidRPr="00CF30A4">
        <w:rPr>
          <w:rFonts w:ascii="Arial" w:eastAsia="Times New Roman" w:hAnsi="Arial" w:cs="Arial"/>
          <w:color w:val="121313"/>
          <w:shd w:val="clear" w:color="auto" w:fill="FFFFFF"/>
          <w:lang w:val="en-US"/>
        </w:rPr>
        <w:t>-glucose</w:t>
      </w:r>
      <w:r w:rsidR="002A0D41" w:rsidRPr="00CF30A4">
        <w:rPr>
          <w:rFonts w:ascii="Arial" w:eastAsia="Times New Roman" w:hAnsi="Arial" w:cs="Arial"/>
          <w:color w:val="121313"/>
          <w:shd w:val="clear" w:color="auto" w:fill="FFFFFF"/>
          <w:lang w:val="en-US"/>
        </w:rPr>
        <w:t xml:space="preserve"> medium lacking inositol </w:t>
      </w:r>
      <w:r w:rsidR="004940C9" w:rsidRPr="00CF30A4">
        <w:rPr>
          <w:rFonts w:ascii="Arial" w:eastAsia="Times New Roman" w:hAnsi="Arial" w:cs="Arial"/>
          <w:color w:val="121313"/>
          <w:shd w:val="clear" w:color="auto" w:fill="FFFFFF"/>
          <w:lang w:val="en-US"/>
        </w:rPr>
        <w:t>were diluted to OD</w:t>
      </w:r>
      <w:r w:rsidR="004940C9" w:rsidRPr="00CF30A4">
        <w:rPr>
          <w:rFonts w:ascii="Arial" w:eastAsia="Times New Roman" w:hAnsi="Arial" w:cs="Arial"/>
          <w:color w:val="121313"/>
          <w:shd w:val="clear" w:color="auto" w:fill="FFFFFF"/>
          <w:vertAlign w:val="subscript"/>
          <w:lang w:val="en-US"/>
        </w:rPr>
        <w:t>600</w:t>
      </w:r>
      <w:r w:rsidR="004940C9" w:rsidRPr="00CF30A4">
        <w:rPr>
          <w:rFonts w:ascii="Arial" w:eastAsia="Times New Roman" w:hAnsi="Arial" w:cs="Arial"/>
          <w:color w:val="121313"/>
          <w:shd w:val="clear" w:color="auto" w:fill="FFFFFF"/>
          <w:lang w:val="en-US"/>
        </w:rPr>
        <w:t xml:space="preserve">=0.2 </w:t>
      </w:r>
      <w:r w:rsidR="002A0D41" w:rsidRPr="00CF30A4">
        <w:rPr>
          <w:rFonts w:ascii="Arial" w:eastAsia="Times New Roman" w:hAnsi="Arial" w:cs="Arial"/>
          <w:color w:val="121313"/>
          <w:shd w:val="clear" w:color="auto" w:fill="FFFFFF"/>
          <w:lang w:val="en-US"/>
        </w:rPr>
        <w:t xml:space="preserve">and resuspended in fresh SC medium </w:t>
      </w:r>
      <w:r w:rsidR="001D37EE" w:rsidRPr="00CF30A4">
        <w:rPr>
          <w:rFonts w:ascii="Arial" w:eastAsia="Times New Roman" w:hAnsi="Arial" w:cs="Arial"/>
          <w:color w:val="121313"/>
          <w:shd w:val="clear" w:color="auto" w:fill="FFFFFF"/>
          <w:lang w:val="en-US"/>
        </w:rPr>
        <w:t>supplemented (or not) with</w:t>
      </w:r>
      <w:r w:rsidR="002A0D41" w:rsidRPr="00CF30A4">
        <w:rPr>
          <w:rFonts w:ascii="Arial" w:eastAsia="Times New Roman" w:hAnsi="Arial" w:cs="Arial"/>
          <w:color w:val="121313"/>
          <w:shd w:val="clear" w:color="auto" w:fill="FFFFFF"/>
          <w:lang w:val="en-US"/>
        </w:rPr>
        <w:t xml:space="preserve"> inositol</w:t>
      </w:r>
      <w:r w:rsidR="001D37EE" w:rsidRPr="00CF30A4">
        <w:rPr>
          <w:rFonts w:ascii="Arial" w:eastAsia="Times New Roman" w:hAnsi="Arial" w:cs="Arial"/>
          <w:color w:val="121313"/>
          <w:shd w:val="clear" w:color="auto" w:fill="FFFFFF"/>
          <w:lang w:val="en-US"/>
        </w:rPr>
        <w:t xml:space="preserve"> (1 mM)</w:t>
      </w:r>
      <w:r w:rsidR="002A0D41" w:rsidRPr="00CF30A4">
        <w:rPr>
          <w:rFonts w:ascii="Arial" w:eastAsia="Times New Roman" w:hAnsi="Arial" w:cs="Arial"/>
          <w:color w:val="121313"/>
          <w:shd w:val="clear" w:color="auto" w:fill="FFFFFF"/>
          <w:lang w:val="en-US"/>
        </w:rPr>
        <w:t xml:space="preserve"> </w:t>
      </w:r>
      <w:r w:rsidR="001D37EE" w:rsidRPr="00CF30A4">
        <w:rPr>
          <w:rFonts w:ascii="Arial" w:eastAsia="Times New Roman" w:hAnsi="Arial" w:cs="Arial"/>
          <w:color w:val="121313"/>
          <w:shd w:val="clear" w:color="auto" w:fill="FFFFFF"/>
          <w:lang w:val="en-US"/>
        </w:rPr>
        <w:t xml:space="preserve">and </w:t>
      </w:r>
      <w:r w:rsidR="002A0D41" w:rsidRPr="00CF30A4">
        <w:rPr>
          <w:rFonts w:ascii="Arial" w:eastAsia="Times New Roman" w:hAnsi="Arial" w:cs="Arial"/>
          <w:color w:val="121313"/>
          <w:shd w:val="clear" w:color="auto" w:fill="FFFFFF"/>
          <w:lang w:val="en-US"/>
        </w:rPr>
        <w:t xml:space="preserve">incubated for </w:t>
      </w:r>
      <w:r w:rsidR="00A2765D" w:rsidRPr="00CF30A4">
        <w:rPr>
          <w:rFonts w:ascii="Arial" w:eastAsia="Times New Roman" w:hAnsi="Arial" w:cs="Arial"/>
          <w:color w:val="121313"/>
          <w:shd w:val="clear" w:color="auto" w:fill="FFFFFF"/>
          <w:lang w:val="en-US"/>
        </w:rPr>
        <w:t>4</w:t>
      </w:r>
      <w:r w:rsidR="002A0D41" w:rsidRPr="00CF30A4">
        <w:rPr>
          <w:rFonts w:ascii="Arial" w:eastAsia="Times New Roman" w:hAnsi="Arial" w:cs="Arial"/>
          <w:color w:val="121313"/>
          <w:shd w:val="clear" w:color="auto" w:fill="FFFFFF"/>
          <w:lang w:val="en-US"/>
        </w:rPr>
        <w:t xml:space="preserve"> h. β-galactosidase activity was measured </w:t>
      </w:r>
      <w:r w:rsidR="001D37EE" w:rsidRPr="00CF30A4">
        <w:rPr>
          <w:rFonts w:ascii="Arial" w:eastAsia="Times New Roman" w:hAnsi="Arial" w:cs="Arial"/>
          <w:color w:val="121313"/>
          <w:shd w:val="clear" w:color="auto" w:fill="FFFFFF"/>
          <w:lang w:val="en-US"/>
        </w:rPr>
        <w:t xml:space="preserve">as in Fig. 3A. </w:t>
      </w:r>
      <w:r w:rsidR="001D37EE" w:rsidRPr="00CF30A4">
        <w:rPr>
          <w:rFonts w:ascii="Arial" w:eastAsia="Times New Roman" w:hAnsi="Arial" w:cs="Arial"/>
          <w:b/>
          <w:bCs/>
          <w:color w:val="121313"/>
          <w:shd w:val="clear" w:color="auto" w:fill="FFFFFF"/>
          <w:lang w:val="en-US"/>
        </w:rPr>
        <w:t>(D)</w:t>
      </w:r>
      <w:r w:rsidR="001D37EE" w:rsidRPr="00CF30A4">
        <w:rPr>
          <w:rFonts w:ascii="Arial" w:eastAsia="Times New Roman" w:hAnsi="Arial" w:cs="Arial"/>
          <w:color w:val="121313"/>
          <w:shd w:val="clear" w:color="auto" w:fill="FFFFFF"/>
          <w:lang w:val="en-US"/>
        </w:rPr>
        <w:t xml:space="preserve"> Cells of </w:t>
      </w:r>
      <w:r w:rsidR="000E0680">
        <w:rPr>
          <w:rFonts w:ascii="Arial" w:eastAsia="Times New Roman" w:hAnsi="Arial" w:cs="Arial"/>
          <w:color w:val="121313"/>
          <w:shd w:val="clear" w:color="auto" w:fill="FFFFFF"/>
          <w:lang w:val="en-US"/>
        </w:rPr>
        <w:t>specified</w:t>
      </w:r>
      <w:r w:rsidR="001D37EE" w:rsidRPr="00CF30A4">
        <w:rPr>
          <w:rFonts w:ascii="Arial" w:eastAsia="Times New Roman" w:hAnsi="Arial" w:cs="Arial"/>
          <w:color w:val="121313"/>
          <w:shd w:val="clear" w:color="auto" w:fill="FFFFFF"/>
          <w:lang w:val="en-US"/>
        </w:rPr>
        <w:t xml:space="preserve"> genotypes expressing </w:t>
      </w:r>
      <w:r w:rsidR="001D37EE" w:rsidRPr="00CF30A4">
        <w:rPr>
          <w:rFonts w:ascii="Arial" w:eastAsia="Times New Roman" w:hAnsi="Arial" w:cs="Arial"/>
          <w:i/>
          <w:iCs/>
          <w:color w:val="121313"/>
          <w:shd w:val="clear" w:color="auto" w:fill="FFFFFF"/>
          <w:lang w:val="en-US"/>
        </w:rPr>
        <w:t xml:space="preserve">UPRE-LacZ </w:t>
      </w:r>
      <w:r w:rsidR="001D37EE" w:rsidRPr="00CF30A4">
        <w:rPr>
          <w:rFonts w:ascii="Arial" w:eastAsia="Times New Roman" w:hAnsi="Arial" w:cs="Arial"/>
          <w:color w:val="121313"/>
          <w:shd w:val="clear" w:color="auto" w:fill="FFFFFF"/>
          <w:lang w:val="en-US"/>
        </w:rPr>
        <w:t xml:space="preserve">were grown in SC medium and allowed to reach the exponential phase. </w:t>
      </w:r>
      <w:r w:rsidR="00E02891">
        <w:rPr>
          <w:rFonts w:ascii="Arial" w:eastAsia="Times New Roman" w:hAnsi="Arial" w:cs="Arial"/>
          <w:color w:val="121313"/>
          <w:shd w:val="clear" w:color="auto" w:fill="FFFFFF"/>
          <w:lang w:val="en-US" w:bidi="en-US"/>
        </w:rPr>
        <w:t>S</w:t>
      </w:r>
      <w:r w:rsidR="001D37EE" w:rsidRPr="00CF30A4">
        <w:rPr>
          <w:rFonts w:ascii="Arial" w:eastAsia="Times New Roman" w:hAnsi="Arial" w:cs="Arial"/>
          <w:color w:val="121313"/>
          <w:shd w:val="clear" w:color="auto" w:fill="FFFFFF"/>
          <w:lang w:val="en-US" w:bidi="en-US"/>
        </w:rPr>
        <w:t xml:space="preserve">pecific β-galactosidase (β-Gal) activity was determined </w:t>
      </w:r>
      <w:r w:rsidR="001D37EE" w:rsidRPr="00CF30A4">
        <w:rPr>
          <w:rFonts w:ascii="Arial" w:eastAsia="Times New Roman" w:hAnsi="Arial" w:cs="Arial"/>
          <w:color w:val="121313"/>
          <w:shd w:val="clear" w:color="auto" w:fill="FFFFFF"/>
          <w:lang w:val="en-US"/>
        </w:rPr>
        <w:t xml:space="preserve">as in Fig. 3A. </w:t>
      </w:r>
      <w:r w:rsidR="001D37EE" w:rsidRPr="00CF30A4">
        <w:rPr>
          <w:rFonts w:ascii="Arial" w:eastAsia="Times New Roman" w:hAnsi="Arial" w:cs="Arial"/>
          <w:b/>
          <w:bCs/>
          <w:color w:val="121313"/>
          <w:shd w:val="clear" w:color="auto" w:fill="FFFFFF"/>
          <w:lang w:val="en-US"/>
        </w:rPr>
        <w:t xml:space="preserve">(E) </w:t>
      </w:r>
      <w:r w:rsidR="00C1033D" w:rsidRPr="00CF30A4">
        <w:rPr>
          <w:rFonts w:ascii="Arial" w:eastAsia="Times New Roman" w:hAnsi="Arial" w:cs="Arial"/>
          <w:color w:val="121313"/>
          <w:shd w:val="clear" w:color="auto" w:fill="FFFFFF"/>
          <w:lang w:val="en-US"/>
        </w:rPr>
        <w:t xml:space="preserve">Overnight precultures of cells expressing </w:t>
      </w:r>
      <w:r w:rsidR="00C1033D" w:rsidRPr="00CF30A4">
        <w:rPr>
          <w:rFonts w:ascii="Arial" w:eastAsia="Times New Roman" w:hAnsi="Arial" w:cs="Arial"/>
          <w:i/>
          <w:iCs/>
          <w:color w:val="121313"/>
          <w:shd w:val="clear" w:color="auto" w:fill="FFFFFF"/>
          <w:lang w:val="en-US"/>
        </w:rPr>
        <w:t xml:space="preserve">UPRE-LacZ </w:t>
      </w:r>
      <w:r w:rsidR="00C1033D" w:rsidRPr="00CF30A4">
        <w:rPr>
          <w:rFonts w:ascii="Arial" w:eastAsia="Times New Roman" w:hAnsi="Arial" w:cs="Arial"/>
          <w:color w:val="121313"/>
          <w:shd w:val="clear" w:color="auto" w:fill="FFFFFF"/>
          <w:lang w:val="en-US"/>
        </w:rPr>
        <w:t>grown in SC-glucose medium lacking inositol were diluted to OD</w:t>
      </w:r>
      <w:r w:rsidR="00C1033D" w:rsidRPr="00CF30A4">
        <w:rPr>
          <w:rFonts w:ascii="Arial" w:eastAsia="Times New Roman" w:hAnsi="Arial" w:cs="Arial"/>
          <w:color w:val="121313"/>
          <w:shd w:val="clear" w:color="auto" w:fill="FFFFFF"/>
          <w:vertAlign w:val="subscript"/>
          <w:lang w:val="en-US"/>
        </w:rPr>
        <w:t>600</w:t>
      </w:r>
      <w:r w:rsidR="00C1033D" w:rsidRPr="00CF30A4">
        <w:rPr>
          <w:rFonts w:ascii="Arial" w:eastAsia="Times New Roman" w:hAnsi="Arial" w:cs="Arial"/>
          <w:color w:val="121313"/>
          <w:shd w:val="clear" w:color="auto" w:fill="FFFFFF"/>
          <w:lang w:val="en-US"/>
        </w:rPr>
        <w:t>=0.2</w:t>
      </w:r>
      <w:r w:rsidR="00B049A7" w:rsidRPr="00CF30A4">
        <w:rPr>
          <w:rFonts w:ascii="Arial" w:eastAsia="Times New Roman" w:hAnsi="Arial" w:cs="Arial"/>
          <w:color w:val="121313"/>
          <w:shd w:val="clear" w:color="auto" w:fill="FFFFFF"/>
          <w:lang w:val="en-US"/>
        </w:rPr>
        <w:t xml:space="preserve">, </w:t>
      </w:r>
      <w:r w:rsidR="00C1033D" w:rsidRPr="00CF30A4">
        <w:rPr>
          <w:rFonts w:ascii="Arial" w:eastAsia="Times New Roman" w:hAnsi="Arial" w:cs="Arial"/>
          <w:color w:val="121313"/>
          <w:shd w:val="clear" w:color="auto" w:fill="FFFFFF"/>
          <w:lang w:val="en-US"/>
        </w:rPr>
        <w:t>resuspended in fresh SC medium lacking inositol and incubated for 4 h.</w:t>
      </w:r>
      <w:r w:rsidR="00B049A7" w:rsidRPr="00CF30A4">
        <w:rPr>
          <w:rFonts w:ascii="Arial" w:eastAsia="Times New Roman" w:hAnsi="Arial" w:cs="Arial"/>
          <w:color w:val="121313"/>
          <w:shd w:val="clear" w:color="auto" w:fill="FFFFFF"/>
          <w:lang w:val="en-US"/>
        </w:rPr>
        <w:t xml:space="preserve"> Half of the culture was collected by centrifugation, while the remaining culture was incubated in SC-glucose medium supplemented with inositol (1 mM) for 2 h. </w:t>
      </w:r>
      <w:r w:rsidR="001D37EE" w:rsidRPr="00CF30A4">
        <w:rPr>
          <w:rFonts w:ascii="Arial" w:eastAsia="Times New Roman" w:hAnsi="Arial" w:cs="Arial"/>
          <w:color w:val="121313"/>
          <w:shd w:val="clear" w:color="auto" w:fill="FFFFFF"/>
          <w:lang w:val="en-US" w:bidi="en-US"/>
        </w:rPr>
        <w:t xml:space="preserve">Specific β-galactosidase (β-Gal) activity was assessed </w:t>
      </w:r>
      <w:r w:rsidR="001D37EE" w:rsidRPr="00CF30A4">
        <w:rPr>
          <w:rFonts w:ascii="Arial" w:eastAsia="Times New Roman" w:hAnsi="Arial" w:cs="Arial"/>
          <w:color w:val="121313"/>
          <w:shd w:val="clear" w:color="auto" w:fill="FFFFFF"/>
          <w:lang w:val="en-US"/>
        </w:rPr>
        <w:t>as in Fig. 3A.</w:t>
      </w:r>
      <w:r w:rsidR="004E6458" w:rsidRPr="00CF30A4">
        <w:rPr>
          <w:rFonts w:ascii="Arial" w:eastAsia="Times New Roman" w:hAnsi="Arial" w:cs="Arial"/>
          <w:color w:val="121313"/>
          <w:shd w:val="clear" w:color="auto" w:fill="FFFFFF"/>
          <w:lang w:val="en-US"/>
        </w:rPr>
        <w:t xml:space="preserve"> Results are </w:t>
      </w:r>
      <w:proofErr w:type="spellStart"/>
      <w:r w:rsidR="004E6458" w:rsidRPr="00CF30A4">
        <w:rPr>
          <w:rFonts w:ascii="Arial" w:eastAsia="Times New Roman" w:hAnsi="Arial" w:cs="Arial"/>
          <w:color w:val="121313"/>
          <w:shd w:val="clear" w:color="auto" w:fill="FFFFFF"/>
          <w:lang w:val="en-US"/>
        </w:rPr>
        <w:t>mean±SD</w:t>
      </w:r>
      <w:proofErr w:type="spellEnd"/>
      <w:r w:rsidR="004E6458" w:rsidRPr="00CF30A4">
        <w:rPr>
          <w:rFonts w:ascii="Arial" w:eastAsia="Times New Roman" w:hAnsi="Arial" w:cs="Arial"/>
          <w:color w:val="121313"/>
          <w:shd w:val="clear" w:color="auto" w:fill="FFFFFF"/>
          <w:lang w:val="en-US"/>
        </w:rPr>
        <w:t xml:space="preserve">. </w:t>
      </w:r>
      <w:r w:rsidR="004E6458" w:rsidRPr="00CF30A4">
        <w:rPr>
          <w:rFonts w:ascii="Arial" w:hAnsi="Arial" w:cs="Arial"/>
          <w:color w:val="000000"/>
          <w:lang w:val="en-GB"/>
        </w:rPr>
        <w:t xml:space="preserve">* </w:t>
      </w:r>
      <w:r w:rsidR="004E6458" w:rsidRPr="00CF30A4">
        <w:rPr>
          <w:rFonts w:ascii="Arial" w:hAnsi="Arial" w:cs="Arial"/>
          <w:i/>
          <w:iCs/>
          <w:color w:val="000000"/>
          <w:lang w:val="en-GB"/>
        </w:rPr>
        <w:t xml:space="preserve">p </w:t>
      </w:r>
      <w:r w:rsidR="004E6458" w:rsidRPr="00CF30A4">
        <w:rPr>
          <w:rFonts w:ascii="Arial" w:hAnsi="Arial" w:cs="Arial"/>
          <w:color w:val="000000"/>
          <w:lang w:val="en-GB"/>
        </w:rPr>
        <w:t xml:space="preserve">≤ 0.05; ** </w:t>
      </w:r>
      <w:r w:rsidR="004E6458" w:rsidRPr="00CF30A4">
        <w:rPr>
          <w:rFonts w:ascii="Arial" w:hAnsi="Arial" w:cs="Arial"/>
          <w:i/>
          <w:iCs/>
          <w:color w:val="000000"/>
          <w:lang w:val="en-GB"/>
        </w:rPr>
        <w:t>p</w:t>
      </w:r>
      <w:r w:rsidR="004E6458" w:rsidRPr="00CF30A4">
        <w:rPr>
          <w:rFonts w:ascii="Arial" w:hAnsi="Arial" w:cs="Arial"/>
          <w:color w:val="000000"/>
          <w:lang w:val="en-GB"/>
        </w:rPr>
        <w:t xml:space="preserve"> ≤ 0.01; *** </w:t>
      </w:r>
      <w:r w:rsidR="004E6458" w:rsidRPr="00CF30A4">
        <w:rPr>
          <w:rFonts w:ascii="Arial" w:hAnsi="Arial" w:cs="Arial"/>
          <w:i/>
          <w:iCs/>
          <w:color w:val="000000"/>
          <w:lang w:val="en-GB"/>
        </w:rPr>
        <w:t>p</w:t>
      </w:r>
      <w:r w:rsidR="004E6458" w:rsidRPr="00CF30A4">
        <w:rPr>
          <w:rFonts w:ascii="Arial" w:hAnsi="Arial" w:cs="Arial"/>
          <w:color w:val="000000"/>
          <w:lang w:val="en-GB"/>
        </w:rPr>
        <w:t xml:space="preserve"> ≤ 0.001; **** </w:t>
      </w:r>
      <w:r w:rsidR="004E6458" w:rsidRPr="00CF30A4">
        <w:rPr>
          <w:rFonts w:ascii="Arial" w:hAnsi="Arial" w:cs="Arial"/>
          <w:i/>
          <w:iCs/>
          <w:color w:val="000000"/>
          <w:lang w:val="en-GB"/>
        </w:rPr>
        <w:t>p</w:t>
      </w:r>
      <w:r w:rsidR="004E6458" w:rsidRPr="00CF30A4">
        <w:rPr>
          <w:rFonts w:ascii="Arial" w:hAnsi="Arial" w:cs="Arial"/>
          <w:color w:val="000000"/>
          <w:lang w:val="en-GB"/>
        </w:rPr>
        <w:t xml:space="preserve"> ≤ 0.0001</w:t>
      </w:r>
      <w:r w:rsidR="00324964">
        <w:rPr>
          <w:rFonts w:ascii="Arial" w:hAnsi="Arial" w:cs="Arial"/>
          <w:color w:val="000000"/>
          <w:lang w:val="en-GB"/>
        </w:rPr>
        <w:t>;</w:t>
      </w:r>
      <w:r w:rsidR="004E6458" w:rsidRPr="00CF30A4">
        <w:rPr>
          <w:rFonts w:ascii="Arial" w:hAnsi="Arial" w:cs="Arial"/>
          <w:color w:val="000000"/>
          <w:lang w:val="en-GB"/>
        </w:rPr>
        <w:t xml:space="preserve"> </w:t>
      </w:r>
      <w:r w:rsidR="004E6458" w:rsidRPr="00CF30A4">
        <w:rPr>
          <w:rFonts w:ascii="Arial" w:eastAsia="Times New Roman" w:hAnsi="Arial" w:cs="Arial"/>
          <w:color w:val="121313"/>
          <w:shd w:val="clear" w:color="auto" w:fill="FFFFFF"/>
          <w:lang w:val="en-US"/>
        </w:rPr>
        <w:t>ns - non-significant.</w:t>
      </w:r>
    </w:p>
    <w:p w14:paraId="58F63EB9" w14:textId="7C9EB10D" w:rsidR="00F27917" w:rsidRPr="00CF30A4" w:rsidRDefault="00F27917" w:rsidP="00F27917">
      <w:pPr>
        <w:spacing w:line="360" w:lineRule="auto"/>
        <w:jc w:val="both"/>
        <w:rPr>
          <w:rFonts w:ascii="Arial" w:eastAsia="Times New Roman" w:hAnsi="Arial" w:cs="Arial"/>
          <w:color w:val="121313"/>
          <w:shd w:val="clear" w:color="auto" w:fill="FFFFFF"/>
          <w:lang w:val="en-US"/>
        </w:rPr>
      </w:pPr>
    </w:p>
    <w:p w14:paraId="2DB663DE" w14:textId="4146A3BC" w:rsidR="00324964" w:rsidRPr="00CF30A4" w:rsidRDefault="001D37EE" w:rsidP="00324964">
      <w:pPr>
        <w:spacing w:line="360" w:lineRule="auto"/>
        <w:jc w:val="both"/>
        <w:rPr>
          <w:rFonts w:ascii="Arial" w:eastAsia="Times New Roman" w:hAnsi="Arial" w:cs="Arial"/>
          <w:color w:val="121313"/>
          <w:shd w:val="clear" w:color="auto" w:fill="FFFFFF"/>
          <w:lang w:val="en-US"/>
        </w:rPr>
      </w:pPr>
      <w:r w:rsidRPr="00CF30A4">
        <w:rPr>
          <w:rFonts w:ascii="Arial" w:eastAsia="Times New Roman" w:hAnsi="Arial" w:cs="Arial"/>
          <w:b/>
          <w:bCs/>
          <w:color w:val="121313"/>
          <w:shd w:val="clear" w:color="auto" w:fill="FFFFFF"/>
          <w:lang w:val="en-US"/>
        </w:rPr>
        <w:lastRenderedPageBreak/>
        <w:t>Figure S3.</w:t>
      </w:r>
      <w:r w:rsidR="00495309" w:rsidRPr="00CF30A4">
        <w:rPr>
          <w:rFonts w:ascii="Arial" w:eastAsia="Times New Roman" w:hAnsi="Arial" w:cs="Arial"/>
          <w:b/>
          <w:bCs/>
          <w:color w:val="121313"/>
          <w:shd w:val="clear" w:color="auto" w:fill="FFFFFF"/>
          <w:lang w:val="en-US"/>
        </w:rPr>
        <w:t xml:space="preserve"> </w:t>
      </w:r>
      <w:r w:rsidR="00495309" w:rsidRPr="00CF30A4">
        <w:rPr>
          <w:rFonts w:ascii="Arial" w:eastAsia="Times New Roman" w:hAnsi="Arial" w:cs="Arial"/>
          <w:color w:val="121313"/>
          <w:shd w:val="clear" w:color="auto" w:fill="FFFFFF"/>
          <w:lang w:val="en-US"/>
        </w:rPr>
        <w:t>Cells with the indicated genotypes were grown in SC-glucose medium until stationary phase</w:t>
      </w:r>
      <w:r w:rsidR="00F70CE3" w:rsidRPr="00CF30A4">
        <w:rPr>
          <w:rFonts w:ascii="Arial" w:eastAsia="Times New Roman" w:hAnsi="Arial" w:cs="Arial"/>
          <w:color w:val="121313"/>
          <w:shd w:val="clear" w:color="auto" w:fill="FFFFFF"/>
          <w:lang w:val="en-US"/>
        </w:rPr>
        <w:t>,</w:t>
      </w:r>
      <w:r w:rsidR="00495309" w:rsidRPr="00CF30A4">
        <w:rPr>
          <w:rFonts w:ascii="Arial" w:eastAsia="Times New Roman" w:hAnsi="Arial" w:cs="Arial"/>
          <w:color w:val="121313"/>
          <w:shd w:val="clear" w:color="auto" w:fill="FFFFFF"/>
          <w:lang w:val="en-US"/>
        </w:rPr>
        <w:t xml:space="preserve"> and ROS levels were assessed in cells labeled with dihydroethidium (DHE) via flow cytometry using the FL3 channel.</w:t>
      </w:r>
      <w:r w:rsidR="00324964">
        <w:rPr>
          <w:rFonts w:ascii="Arial" w:eastAsia="Times New Roman" w:hAnsi="Arial" w:cs="Arial"/>
          <w:color w:val="121313"/>
          <w:shd w:val="clear" w:color="auto" w:fill="FFFFFF"/>
          <w:lang w:val="en-US"/>
        </w:rPr>
        <w:t xml:space="preserve"> </w:t>
      </w:r>
      <w:r w:rsidR="00324964" w:rsidRPr="00CF30A4">
        <w:rPr>
          <w:rFonts w:ascii="Arial" w:hAnsi="Arial" w:cs="Arial"/>
          <w:color w:val="000000"/>
          <w:lang w:val="en-GB"/>
        </w:rPr>
        <w:t xml:space="preserve">* </w:t>
      </w:r>
      <w:r w:rsidR="00324964" w:rsidRPr="00CF30A4">
        <w:rPr>
          <w:rFonts w:ascii="Arial" w:hAnsi="Arial" w:cs="Arial"/>
          <w:i/>
          <w:iCs/>
          <w:color w:val="000000"/>
          <w:lang w:val="en-GB"/>
        </w:rPr>
        <w:t xml:space="preserve">p </w:t>
      </w:r>
      <w:r w:rsidR="00324964" w:rsidRPr="00CF30A4">
        <w:rPr>
          <w:rFonts w:ascii="Arial" w:hAnsi="Arial" w:cs="Arial"/>
          <w:color w:val="000000"/>
          <w:lang w:val="en-GB"/>
        </w:rPr>
        <w:t xml:space="preserve">≤ 0.05; **** </w:t>
      </w:r>
      <w:r w:rsidR="00324964" w:rsidRPr="00CF30A4">
        <w:rPr>
          <w:rFonts w:ascii="Arial" w:hAnsi="Arial" w:cs="Arial"/>
          <w:i/>
          <w:iCs/>
          <w:color w:val="000000"/>
          <w:lang w:val="en-GB"/>
        </w:rPr>
        <w:t>p</w:t>
      </w:r>
      <w:r w:rsidR="00324964" w:rsidRPr="00CF30A4">
        <w:rPr>
          <w:rFonts w:ascii="Arial" w:hAnsi="Arial" w:cs="Arial"/>
          <w:color w:val="000000"/>
          <w:lang w:val="en-GB"/>
        </w:rPr>
        <w:t xml:space="preserve"> ≤ 0.0001</w:t>
      </w:r>
      <w:r w:rsidR="00324964">
        <w:rPr>
          <w:rFonts w:ascii="Arial" w:hAnsi="Arial" w:cs="Arial"/>
          <w:color w:val="000000"/>
          <w:lang w:val="en-GB"/>
        </w:rPr>
        <w:t xml:space="preserve">; </w:t>
      </w:r>
      <w:r w:rsidR="00324964" w:rsidRPr="00CF30A4">
        <w:rPr>
          <w:rFonts w:ascii="Arial" w:eastAsia="Times New Roman" w:hAnsi="Arial" w:cs="Arial"/>
          <w:color w:val="121313"/>
          <w:shd w:val="clear" w:color="auto" w:fill="FFFFFF"/>
          <w:lang w:val="en-US"/>
        </w:rPr>
        <w:t>ns - non-significant.</w:t>
      </w:r>
    </w:p>
    <w:p w14:paraId="7FBE7FE6" w14:textId="0F9E2E6B" w:rsidR="00B049A7" w:rsidRPr="00CF30A4" w:rsidRDefault="00B049A7" w:rsidP="00EE206A">
      <w:pPr>
        <w:spacing w:line="360" w:lineRule="auto"/>
        <w:jc w:val="both"/>
        <w:rPr>
          <w:rFonts w:ascii="Arial" w:eastAsia="Times New Roman" w:hAnsi="Arial" w:cs="Arial"/>
          <w:b/>
          <w:bCs/>
          <w:color w:val="121313"/>
          <w:shd w:val="clear" w:color="auto" w:fill="FFFFFF"/>
          <w:lang w:val="en-US"/>
        </w:rPr>
      </w:pPr>
    </w:p>
    <w:p w14:paraId="3D4C1A88" w14:textId="2D8431A0" w:rsidR="004E6458" w:rsidRPr="00CF30A4" w:rsidRDefault="00495309" w:rsidP="005019F4">
      <w:pPr>
        <w:spacing w:line="360" w:lineRule="auto"/>
        <w:jc w:val="both"/>
        <w:rPr>
          <w:rFonts w:ascii="Arial" w:eastAsia="Times New Roman" w:hAnsi="Arial" w:cs="Arial"/>
          <w:color w:val="121313"/>
          <w:shd w:val="clear" w:color="auto" w:fill="FFFFFF"/>
          <w:lang w:val="en-US"/>
        </w:rPr>
      </w:pPr>
      <w:r w:rsidRPr="00CF30A4">
        <w:rPr>
          <w:rFonts w:ascii="Arial" w:hAnsi="Arial"/>
          <w:b/>
          <w:bCs/>
          <w:lang w:val="en-GB"/>
        </w:rPr>
        <w:t xml:space="preserve">Figure 4. </w:t>
      </w:r>
      <w:r w:rsidR="00EE206A" w:rsidRPr="00CF30A4">
        <w:rPr>
          <w:rFonts w:ascii="Arial" w:hAnsi="Arial"/>
          <w:b/>
          <w:bCs/>
          <w:lang w:val="en-GB"/>
        </w:rPr>
        <w:t>Dysregulation of inositol and phospholipid biosynthetic pathways leads to ER stress and IB formation in cells with the N88S seipin mutation.</w:t>
      </w:r>
      <w:r w:rsidR="00B8569A" w:rsidRPr="00CF30A4">
        <w:rPr>
          <w:rFonts w:ascii="Arial" w:hAnsi="Arial"/>
          <w:b/>
          <w:bCs/>
          <w:lang w:val="en-GB"/>
        </w:rPr>
        <w:t xml:space="preserve"> (A</w:t>
      </w:r>
      <w:r w:rsidR="00EE206A" w:rsidRPr="00CF30A4">
        <w:rPr>
          <w:rFonts w:ascii="Arial" w:hAnsi="Arial"/>
          <w:b/>
          <w:bCs/>
          <w:lang w:val="en-GB"/>
        </w:rPr>
        <w:t xml:space="preserve">-B) </w:t>
      </w:r>
      <w:r w:rsidR="003664F6" w:rsidRPr="00CF30A4">
        <w:rPr>
          <w:rFonts w:ascii="Arial" w:eastAsia="Times New Roman" w:hAnsi="Arial" w:cs="Arial"/>
          <w:color w:val="121313"/>
          <w:shd w:val="clear" w:color="auto" w:fill="FFFFFF"/>
          <w:lang w:val="en-GB"/>
        </w:rPr>
        <w:t>C</w:t>
      </w:r>
      <w:r w:rsidR="003731F9" w:rsidRPr="00CF30A4">
        <w:rPr>
          <w:rFonts w:ascii="Arial" w:eastAsia="Times New Roman" w:hAnsi="Arial" w:cs="Arial"/>
          <w:color w:val="121313"/>
          <w:shd w:val="clear" w:color="auto" w:fill="FFFFFF"/>
          <w:lang w:val="en-US"/>
        </w:rPr>
        <w:t xml:space="preserve">ells with the indicating genotypes expressing </w:t>
      </w:r>
      <w:r w:rsidR="003731F9" w:rsidRPr="00CF30A4">
        <w:rPr>
          <w:rFonts w:ascii="Arial" w:eastAsia="Times New Roman" w:hAnsi="Arial" w:cs="Arial"/>
          <w:i/>
          <w:iCs/>
          <w:color w:val="121313"/>
          <w:shd w:val="clear" w:color="auto" w:fill="FFFFFF"/>
          <w:lang w:val="en-US"/>
        </w:rPr>
        <w:t xml:space="preserve">UPRE-LacZ </w:t>
      </w:r>
      <w:r w:rsidR="003731F9" w:rsidRPr="00CF30A4">
        <w:rPr>
          <w:rFonts w:ascii="Arial" w:eastAsia="Times New Roman" w:hAnsi="Arial" w:cs="Arial"/>
          <w:color w:val="121313"/>
          <w:shd w:val="clear" w:color="auto" w:fill="FFFFFF"/>
          <w:lang w:val="en-US"/>
        </w:rPr>
        <w:t xml:space="preserve">were </w:t>
      </w:r>
      <w:r w:rsidR="003664F6" w:rsidRPr="00CF30A4">
        <w:rPr>
          <w:rFonts w:ascii="Arial" w:eastAsia="Times New Roman" w:hAnsi="Arial" w:cs="Arial"/>
          <w:color w:val="121313"/>
          <w:shd w:val="clear" w:color="auto" w:fill="FFFFFF"/>
          <w:lang w:val="en-US"/>
        </w:rPr>
        <w:t>precultured</w:t>
      </w:r>
      <w:r w:rsidR="003731F9" w:rsidRPr="00CF30A4">
        <w:rPr>
          <w:rFonts w:ascii="Arial" w:eastAsia="Times New Roman" w:hAnsi="Arial" w:cs="Arial"/>
          <w:color w:val="121313"/>
          <w:shd w:val="clear" w:color="auto" w:fill="FFFFFF"/>
          <w:lang w:val="en-US"/>
        </w:rPr>
        <w:t xml:space="preserve"> </w:t>
      </w:r>
      <w:r w:rsidR="00140286">
        <w:rPr>
          <w:rFonts w:ascii="Arial" w:eastAsia="Times New Roman" w:hAnsi="Arial" w:cs="Arial"/>
          <w:color w:val="121313"/>
          <w:shd w:val="clear" w:color="auto" w:fill="FFFFFF"/>
          <w:lang w:val="en-US"/>
        </w:rPr>
        <w:t>overnight</w:t>
      </w:r>
      <w:r w:rsidR="003731F9" w:rsidRPr="00CF30A4">
        <w:rPr>
          <w:rFonts w:ascii="Arial" w:eastAsia="Times New Roman" w:hAnsi="Arial" w:cs="Arial"/>
          <w:color w:val="121313"/>
          <w:shd w:val="clear" w:color="auto" w:fill="FFFFFF"/>
          <w:lang w:val="en-US"/>
        </w:rPr>
        <w:t xml:space="preserve"> in SC-glucose medium. </w:t>
      </w:r>
      <w:r w:rsidR="00B049A7" w:rsidRPr="00CF30A4">
        <w:rPr>
          <w:rFonts w:ascii="Arial" w:eastAsia="Times New Roman" w:hAnsi="Arial" w:cs="Arial"/>
          <w:color w:val="121313"/>
          <w:shd w:val="clear" w:color="auto" w:fill="FFFFFF"/>
          <w:lang w:val="en-US"/>
        </w:rPr>
        <w:t>Cells were centrifuged, washed twice with water</w:t>
      </w:r>
      <w:r w:rsidR="00CF7B74" w:rsidRPr="00CF30A4">
        <w:rPr>
          <w:rFonts w:ascii="Arial" w:eastAsia="Times New Roman" w:hAnsi="Arial" w:cs="Arial"/>
          <w:color w:val="121313"/>
          <w:shd w:val="clear" w:color="auto" w:fill="FFFFFF"/>
          <w:lang w:val="en-US"/>
        </w:rPr>
        <w:t xml:space="preserve">, </w:t>
      </w:r>
      <w:r w:rsidR="00B049A7" w:rsidRPr="00CF30A4">
        <w:rPr>
          <w:rFonts w:ascii="Arial" w:eastAsia="Times New Roman" w:hAnsi="Arial" w:cs="Arial"/>
          <w:color w:val="121313"/>
          <w:shd w:val="clear" w:color="auto" w:fill="FFFFFF"/>
          <w:lang w:val="en-US"/>
        </w:rPr>
        <w:t>diluted to OD</w:t>
      </w:r>
      <w:r w:rsidR="00B049A7" w:rsidRPr="00CF30A4">
        <w:rPr>
          <w:rFonts w:ascii="Arial" w:eastAsia="Times New Roman" w:hAnsi="Arial" w:cs="Arial"/>
          <w:color w:val="121313"/>
          <w:shd w:val="clear" w:color="auto" w:fill="FFFFFF"/>
          <w:vertAlign w:val="subscript"/>
          <w:lang w:val="en-US"/>
        </w:rPr>
        <w:t>600</w:t>
      </w:r>
      <w:r w:rsidR="00B049A7" w:rsidRPr="00CF30A4">
        <w:rPr>
          <w:rFonts w:ascii="Arial" w:eastAsia="Times New Roman" w:hAnsi="Arial" w:cs="Arial"/>
          <w:color w:val="121313"/>
          <w:shd w:val="clear" w:color="auto" w:fill="FFFFFF"/>
          <w:lang w:val="en-US"/>
        </w:rPr>
        <w:t>=0.2</w:t>
      </w:r>
      <w:r w:rsidR="00E02891">
        <w:rPr>
          <w:rFonts w:ascii="Arial" w:eastAsia="Times New Roman" w:hAnsi="Arial" w:cs="Arial"/>
          <w:color w:val="121313"/>
          <w:shd w:val="clear" w:color="auto" w:fill="FFFFFF"/>
          <w:lang w:val="en-US"/>
        </w:rPr>
        <w:t xml:space="preserve"> and</w:t>
      </w:r>
      <w:r w:rsidR="00B049A7" w:rsidRPr="00CF30A4">
        <w:rPr>
          <w:rFonts w:ascii="Arial" w:eastAsia="Times New Roman" w:hAnsi="Arial" w:cs="Arial"/>
          <w:color w:val="121313"/>
          <w:shd w:val="clear" w:color="auto" w:fill="FFFFFF"/>
          <w:lang w:val="en-US"/>
        </w:rPr>
        <w:t xml:space="preserve"> </w:t>
      </w:r>
      <w:r w:rsidR="00CF7B74" w:rsidRPr="00CF30A4">
        <w:rPr>
          <w:rFonts w:ascii="Arial" w:eastAsia="Times New Roman" w:hAnsi="Arial" w:cs="Arial"/>
          <w:color w:val="121313"/>
          <w:shd w:val="clear" w:color="auto" w:fill="FFFFFF"/>
          <w:lang w:val="en-US"/>
        </w:rPr>
        <w:t>resuspended</w:t>
      </w:r>
      <w:r w:rsidR="00B049A7" w:rsidRPr="00CF30A4">
        <w:rPr>
          <w:rFonts w:ascii="Arial" w:eastAsia="Times New Roman" w:hAnsi="Arial" w:cs="Arial"/>
          <w:color w:val="121313"/>
          <w:shd w:val="clear" w:color="auto" w:fill="FFFFFF"/>
          <w:lang w:val="en-US"/>
        </w:rPr>
        <w:t xml:space="preserve"> in fresh SC medium lacking inositol and incubated for 4 h</w:t>
      </w:r>
      <w:r w:rsidR="003731F9" w:rsidRPr="00CF30A4">
        <w:rPr>
          <w:rFonts w:ascii="Arial" w:eastAsia="Times New Roman" w:hAnsi="Arial" w:cs="Arial"/>
          <w:color w:val="121313"/>
          <w:shd w:val="clear" w:color="auto" w:fill="FFFFFF"/>
          <w:lang w:val="en-US"/>
        </w:rPr>
        <w:t xml:space="preserve">. </w:t>
      </w:r>
      <w:r w:rsidR="003731F9" w:rsidRPr="00CF30A4">
        <w:rPr>
          <w:rFonts w:ascii="Arial" w:eastAsia="Times New Roman" w:hAnsi="Arial" w:cs="Arial"/>
          <w:color w:val="121313"/>
          <w:shd w:val="clear" w:color="auto" w:fill="FFFFFF"/>
          <w:lang w:val="en-US" w:bidi="en-US"/>
        </w:rPr>
        <w:t xml:space="preserve">Specific β-galactosidase (β-Gal) activity was assessed </w:t>
      </w:r>
      <w:r w:rsidR="003731F9" w:rsidRPr="00CF30A4">
        <w:rPr>
          <w:rFonts w:ascii="Arial" w:eastAsia="Times New Roman" w:hAnsi="Arial" w:cs="Arial"/>
          <w:color w:val="121313"/>
          <w:shd w:val="clear" w:color="auto" w:fill="FFFFFF"/>
          <w:lang w:val="en-US"/>
        </w:rPr>
        <w:t xml:space="preserve">as in Fig. 3A. </w:t>
      </w:r>
      <w:r w:rsidR="003731F9" w:rsidRPr="00CF30A4">
        <w:rPr>
          <w:rFonts w:ascii="Arial" w:eastAsia="Times New Roman" w:hAnsi="Arial" w:cs="Arial"/>
          <w:b/>
          <w:bCs/>
          <w:color w:val="121313"/>
          <w:shd w:val="clear" w:color="auto" w:fill="FFFFFF"/>
          <w:lang w:val="en-US"/>
        </w:rPr>
        <w:t xml:space="preserve">(C) </w:t>
      </w:r>
      <w:r w:rsidR="004E6458" w:rsidRPr="00CF30A4">
        <w:rPr>
          <w:rFonts w:ascii="Arial" w:eastAsia="Times New Roman" w:hAnsi="Arial" w:cs="Arial"/>
          <w:color w:val="121313"/>
          <w:shd w:val="clear" w:color="auto" w:fill="FFFFFF"/>
          <w:lang w:val="en-GB"/>
        </w:rPr>
        <w:t xml:space="preserve">Cells of </w:t>
      </w:r>
      <w:r w:rsidR="000E0680">
        <w:rPr>
          <w:rFonts w:ascii="Arial" w:eastAsia="Times New Roman" w:hAnsi="Arial" w:cs="Arial"/>
          <w:color w:val="121313"/>
          <w:shd w:val="clear" w:color="auto" w:fill="FFFFFF"/>
          <w:lang w:val="en-GB"/>
        </w:rPr>
        <w:t>specified</w:t>
      </w:r>
      <w:r w:rsidR="004E6458" w:rsidRPr="00CF30A4">
        <w:rPr>
          <w:rFonts w:ascii="Arial" w:eastAsia="Times New Roman" w:hAnsi="Arial" w:cs="Arial"/>
          <w:color w:val="121313"/>
          <w:shd w:val="clear" w:color="auto" w:fill="FFFFFF"/>
          <w:lang w:val="en-GB"/>
        </w:rPr>
        <w:t xml:space="preserve"> genotypes expressing </w:t>
      </w:r>
      <w:r w:rsidR="004E6458" w:rsidRPr="00CF30A4">
        <w:rPr>
          <w:rFonts w:ascii="Arial" w:eastAsia="Times New Roman" w:hAnsi="Arial" w:cs="Arial"/>
          <w:i/>
          <w:iCs/>
          <w:color w:val="121313"/>
          <w:shd w:val="clear" w:color="auto" w:fill="FFFFFF"/>
          <w:lang w:val="en-US"/>
        </w:rPr>
        <w:t>UPRE-LacZ</w:t>
      </w:r>
      <w:r w:rsidR="004E6458" w:rsidRPr="00CF30A4">
        <w:rPr>
          <w:rFonts w:ascii="Arial" w:eastAsia="Times New Roman" w:hAnsi="Arial" w:cs="Arial"/>
          <w:color w:val="121313"/>
          <w:shd w:val="clear" w:color="auto" w:fill="FFFFFF"/>
          <w:lang w:val="en-GB"/>
        </w:rPr>
        <w:t xml:space="preserve"> </w:t>
      </w:r>
      <w:r w:rsidR="004E6458" w:rsidRPr="00CF30A4">
        <w:rPr>
          <w:rFonts w:ascii="Arial" w:hAnsi="Arial" w:cs="Arial"/>
          <w:color w:val="000000"/>
          <w:lang w:val="en-GB"/>
        </w:rPr>
        <w:t xml:space="preserve">were grown </w:t>
      </w:r>
      <w:r w:rsidR="00CF7B74" w:rsidRPr="00CF30A4">
        <w:rPr>
          <w:rFonts w:ascii="Arial" w:hAnsi="Arial" w:cs="Arial"/>
          <w:color w:val="000000"/>
          <w:lang w:val="en-GB"/>
        </w:rPr>
        <w:t>as in Fig. 4A</w:t>
      </w:r>
      <w:r w:rsidR="004E6458" w:rsidRPr="00CF30A4">
        <w:rPr>
          <w:rFonts w:ascii="Arial" w:hAnsi="Arial" w:cs="Arial"/>
          <w:color w:val="000000"/>
          <w:lang w:val="en-GB"/>
        </w:rPr>
        <w:t xml:space="preserve">. Tenfold dilution series were spotted onto SC-glucose plates lacking inositol, or supplemented with inositol (1 mM) when indicated. Plates were incubated at 26°C for 2 days. </w:t>
      </w:r>
      <w:r w:rsidR="004E6458" w:rsidRPr="00CF30A4">
        <w:rPr>
          <w:rFonts w:ascii="Arial" w:hAnsi="Arial" w:cs="Arial"/>
          <w:b/>
          <w:bCs/>
          <w:color w:val="000000"/>
          <w:lang w:val="en-GB"/>
        </w:rPr>
        <w:t xml:space="preserve">(D) </w:t>
      </w:r>
      <w:r w:rsidR="00746F76" w:rsidRPr="00CF30A4">
        <w:rPr>
          <w:rFonts w:ascii="Arial" w:hAnsi="Arial" w:cs="Arial"/>
          <w:iCs/>
          <w:color w:val="000000"/>
          <w:lang w:val="en-US"/>
        </w:rPr>
        <w:t>Formation of IBs was monitored by fluorescence microscopy using the YFP/</w:t>
      </w:r>
      <w:proofErr w:type="gramStart"/>
      <w:r w:rsidR="00746F76" w:rsidRPr="00CF30A4">
        <w:rPr>
          <w:rFonts w:ascii="Arial" w:hAnsi="Arial" w:cs="Arial"/>
          <w:iCs/>
          <w:color w:val="000000"/>
          <w:lang w:val="en-US"/>
        </w:rPr>
        <w:t>Venus</w:t>
      </w:r>
      <w:proofErr w:type="gramEnd"/>
      <w:r w:rsidR="00746F76" w:rsidRPr="00CF30A4">
        <w:rPr>
          <w:rFonts w:ascii="Arial" w:hAnsi="Arial" w:cs="Arial"/>
          <w:iCs/>
          <w:color w:val="000000"/>
          <w:lang w:val="en-US"/>
        </w:rPr>
        <w:t xml:space="preserve"> channel (left panel) </w:t>
      </w:r>
      <w:r w:rsidR="005019F4" w:rsidRPr="00CF30A4">
        <w:rPr>
          <w:rFonts w:ascii="Arial" w:hAnsi="Arial" w:cs="Arial"/>
          <w:iCs/>
          <w:color w:val="000000"/>
          <w:lang w:val="en-US"/>
        </w:rPr>
        <w:t xml:space="preserve">in cells </w:t>
      </w:r>
      <w:r w:rsidR="003F664D" w:rsidRPr="00CF30A4">
        <w:rPr>
          <w:rFonts w:ascii="Arial" w:hAnsi="Arial" w:cs="Arial"/>
          <w:iCs/>
          <w:color w:val="000000"/>
          <w:lang w:val="en-US"/>
        </w:rPr>
        <w:t>grown</w:t>
      </w:r>
      <w:r w:rsidR="005019F4" w:rsidRPr="00CF30A4">
        <w:rPr>
          <w:rFonts w:ascii="Arial" w:hAnsi="Arial" w:cs="Arial"/>
          <w:iCs/>
          <w:color w:val="000000"/>
          <w:lang w:val="en-US"/>
        </w:rPr>
        <w:t xml:space="preserve"> to the exponential phase</w:t>
      </w:r>
      <w:r w:rsidR="003F664D" w:rsidRPr="00CF30A4">
        <w:rPr>
          <w:rFonts w:ascii="Arial" w:hAnsi="Arial" w:cs="Arial"/>
          <w:iCs/>
          <w:color w:val="000000"/>
          <w:lang w:val="en-US"/>
        </w:rPr>
        <w:t xml:space="preserve"> in SC-glucose medium</w:t>
      </w:r>
      <w:r w:rsidR="005019F4" w:rsidRPr="00CF30A4">
        <w:rPr>
          <w:rFonts w:ascii="Arial" w:hAnsi="Arial" w:cs="Arial"/>
          <w:iCs/>
          <w:color w:val="000000"/>
          <w:lang w:val="en-US"/>
        </w:rPr>
        <w:t>. Q</w:t>
      </w:r>
      <w:r w:rsidR="00746F76" w:rsidRPr="00CF30A4">
        <w:rPr>
          <w:rFonts w:ascii="Arial" w:hAnsi="Arial" w:cs="Arial"/>
          <w:iCs/>
          <w:color w:val="000000"/>
          <w:lang w:val="en-US"/>
        </w:rPr>
        <w:t>uantification is defined as percentage of cells displaying IB foci (n&gt;100 cell</w:t>
      </w:r>
      <w:r w:rsidR="005019F4" w:rsidRPr="00CF30A4">
        <w:rPr>
          <w:rFonts w:ascii="Arial" w:hAnsi="Arial" w:cs="Arial"/>
          <w:iCs/>
          <w:color w:val="000000"/>
          <w:lang w:val="en-US"/>
        </w:rPr>
        <w:t>s</w:t>
      </w:r>
      <w:r w:rsidR="00674DE4" w:rsidRPr="00CF30A4">
        <w:rPr>
          <w:rFonts w:ascii="Arial" w:hAnsi="Arial" w:cs="Arial"/>
          <w:iCs/>
          <w:color w:val="000000"/>
          <w:lang w:val="en-US"/>
        </w:rPr>
        <w:t>, right panel</w:t>
      </w:r>
      <w:r w:rsidR="00746F76" w:rsidRPr="00CF30A4">
        <w:rPr>
          <w:rFonts w:ascii="Arial" w:hAnsi="Arial" w:cs="Arial"/>
          <w:iCs/>
          <w:color w:val="000000"/>
          <w:lang w:val="en-US"/>
        </w:rPr>
        <w:t xml:space="preserve">). Data were combined from </w:t>
      </w:r>
      <w:r w:rsidR="005019F4" w:rsidRPr="00CF30A4">
        <w:rPr>
          <w:rFonts w:ascii="Arial" w:hAnsi="Arial" w:cs="Arial"/>
          <w:iCs/>
          <w:color w:val="000000"/>
          <w:lang w:val="en-US"/>
        </w:rPr>
        <w:t>2</w:t>
      </w:r>
      <w:r w:rsidR="00746F76" w:rsidRPr="00CF30A4">
        <w:rPr>
          <w:rFonts w:ascii="Arial" w:hAnsi="Arial" w:cs="Arial"/>
          <w:iCs/>
          <w:color w:val="000000"/>
          <w:lang w:val="en-US"/>
        </w:rPr>
        <w:t xml:space="preserve"> independent experiments. </w:t>
      </w:r>
      <w:r w:rsidR="00AD5332" w:rsidRPr="00CF30A4">
        <w:rPr>
          <w:rFonts w:ascii="Arial" w:hAnsi="Arial" w:cs="Arial"/>
          <w:iCs/>
          <w:color w:val="000000"/>
          <w:lang w:val="en-US"/>
        </w:rPr>
        <w:t xml:space="preserve">DIC: Differential interference contrast. </w:t>
      </w:r>
      <w:r w:rsidR="00746F76" w:rsidRPr="00CF30A4">
        <w:rPr>
          <w:rFonts w:ascii="Arial" w:hAnsi="Arial" w:cs="Arial"/>
          <w:iCs/>
          <w:color w:val="000000"/>
          <w:lang w:val="en-US"/>
        </w:rPr>
        <w:t xml:space="preserve">Bar scale, </w:t>
      </w:r>
      <w:r w:rsidR="005019F4" w:rsidRPr="00CF30A4">
        <w:rPr>
          <w:rFonts w:ascii="Arial" w:hAnsi="Arial" w:cs="Arial"/>
          <w:iCs/>
          <w:color w:val="000000"/>
          <w:lang w:val="en-US"/>
        </w:rPr>
        <w:t>8</w:t>
      </w:r>
      <w:r w:rsidR="00746F76" w:rsidRPr="00CF30A4">
        <w:rPr>
          <w:rFonts w:ascii="Arial" w:hAnsi="Arial" w:cs="Arial"/>
          <w:iCs/>
          <w:color w:val="000000"/>
          <w:lang w:val="en-US"/>
        </w:rPr>
        <w:t xml:space="preserve"> μm. </w:t>
      </w:r>
      <w:r w:rsidR="00746F76" w:rsidRPr="00CF30A4">
        <w:rPr>
          <w:rFonts w:ascii="Arial" w:hAnsi="Arial" w:cs="Arial"/>
          <w:b/>
          <w:bCs/>
          <w:iCs/>
          <w:color w:val="000000"/>
          <w:lang w:val="en-US"/>
        </w:rPr>
        <w:t>(E)</w:t>
      </w:r>
      <w:r w:rsidR="00746F76" w:rsidRPr="00CF30A4">
        <w:rPr>
          <w:rFonts w:ascii="Arial" w:hAnsi="Arial" w:cs="Arial"/>
          <w:iCs/>
          <w:color w:val="000000"/>
          <w:lang w:val="en-US"/>
        </w:rPr>
        <w:t xml:space="preserve"> Formation of IBs was monitored by flow cytometry using the FL1 channel and quantification of the Venus fluorescence intensity, normalized to cell number, was determined</w:t>
      </w:r>
      <w:r w:rsidR="00045EF4" w:rsidRPr="00CF30A4">
        <w:rPr>
          <w:rFonts w:ascii="Arial" w:hAnsi="Arial" w:cs="Arial"/>
          <w:iCs/>
          <w:color w:val="000000"/>
          <w:lang w:val="en-US"/>
        </w:rPr>
        <w:t xml:space="preserve"> in cells grown to stationary phase</w:t>
      </w:r>
      <w:r w:rsidR="00746F76" w:rsidRPr="00CF30A4">
        <w:rPr>
          <w:rFonts w:ascii="Arial" w:hAnsi="Arial" w:cs="Arial"/>
          <w:iCs/>
          <w:color w:val="000000"/>
          <w:lang w:val="en-US"/>
        </w:rPr>
        <w:t>.</w:t>
      </w:r>
      <w:r w:rsidR="005019F4" w:rsidRPr="00CF30A4">
        <w:rPr>
          <w:rFonts w:ascii="Arial" w:eastAsia="Times New Roman" w:hAnsi="Arial" w:cs="Arial"/>
          <w:color w:val="121313"/>
          <w:shd w:val="clear" w:color="auto" w:fill="FFFFFF"/>
          <w:lang w:val="en-US"/>
        </w:rPr>
        <w:t xml:space="preserve"> </w:t>
      </w:r>
      <w:r w:rsidR="004E6458" w:rsidRPr="00CF30A4">
        <w:rPr>
          <w:rFonts w:ascii="Arial" w:eastAsia="Times New Roman" w:hAnsi="Arial" w:cs="Arial"/>
          <w:color w:val="121313"/>
          <w:shd w:val="clear" w:color="auto" w:fill="FFFFFF"/>
          <w:lang w:val="en-US"/>
        </w:rPr>
        <w:t xml:space="preserve">Results are </w:t>
      </w:r>
      <w:proofErr w:type="spellStart"/>
      <w:r w:rsidR="004E6458" w:rsidRPr="00CF30A4">
        <w:rPr>
          <w:rFonts w:ascii="Arial" w:eastAsia="Times New Roman" w:hAnsi="Arial" w:cs="Arial"/>
          <w:color w:val="121313"/>
          <w:shd w:val="clear" w:color="auto" w:fill="FFFFFF"/>
          <w:lang w:val="en-US"/>
        </w:rPr>
        <w:t>mean±SD</w:t>
      </w:r>
      <w:proofErr w:type="spellEnd"/>
      <w:r w:rsidR="004E6458" w:rsidRPr="00CF30A4">
        <w:rPr>
          <w:rFonts w:ascii="Arial" w:eastAsia="Times New Roman" w:hAnsi="Arial" w:cs="Arial"/>
          <w:color w:val="121313"/>
          <w:shd w:val="clear" w:color="auto" w:fill="FFFFFF"/>
          <w:lang w:val="en-US"/>
        </w:rPr>
        <w:t xml:space="preserve">. </w:t>
      </w:r>
      <w:r w:rsidR="004E6458" w:rsidRPr="00CF30A4">
        <w:rPr>
          <w:rFonts w:ascii="Arial" w:hAnsi="Arial" w:cs="Arial"/>
          <w:color w:val="000000"/>
          <w:lang w:val="en-GB"/>
        </w:rPr>
        <w:t xml:space="preserve">* </w:t>
      </w:r>
      <w:r w:rsidR="004E6458" w:rsidRPr="00CF30A4">
        <w:rPr>
          <w:rFonts w:ascii="Arial" w:hAnsi="Arial" w:cs="Arial"/>
          <w:i/>
          <w:iCs/>
          <w:color w:val="000000"/>
          <w:lang w:val="en-GB"/>
        </w:rPr>
        <w:t xml:space="preserve">p </w:t>
      </w:r>
      <w:r w:rsidR="004E6458" w:rsidRPr="00CF30A4">
        <w:rPr>
          <w:rFonts w:ascii="Arial" w:hAnsi="Arial" w:cs="Arial"/>
          <w:color w:val="000000"/>
          <w:lang w:val="en-GB"/>
        </w:rPr>
        <w:t xml:space="preserve">≤ 0.05; ** </w:t>
      </w:r>
      <w:r w:rsidR="004E6458" w:rsidRPr="00CF30A4">
        <w:rPr>
          <w:rFonts w:ascii="Arial" w:hAnsi="Arial" w:cs="Arial"/>
          <w:i/>
          <w:iCs/>
          <w:color w:val="000000"/>
          <w:lang w:val="en-GB"/>
        </w:rPr>
        <w:t>p</w:t>
      </w:r>
      <w:r w:rsidR="004E6458" w:rsidRPr="00CF30A4">
        <w:rPr>
          <w:rFonts w:ascii="Arial" w:hAnsi="Arial" w:cs="Arial"/>
          <w:color w:val="000000"/>
          <w:lang w:val="en-GB"/>
        </w:rPr>
        <w:t xml:space="preserve"> ≤ 0.01; **** </w:t>
      </w:r>
      <w:r w:rsidR="004E6458" w:rsidRPr="00CF30A4">
        <w:rPr>
          <w:rFonts w:ascii="Arial" w:hAnsi="Arial" w:cs="Arial"/>
          <w:i/>
          <w:iCs/>
          <w:color w:val="000000"/>
          <w:lang w:val="en-GB"/>
        </w:rPr>
        <w:t>p</w:t>
      </w:r>
      <w:r w:rsidR="004E6458" w:rsidRPr="00CF30A4">
        <w:rPr>
          <w:rFonts w:ascii="Arial" w:hAnsi="Arial" w:cs="Arial"/>
          <w:color w:val="000000"/>
          <w:lang w:val="en-GB"/>
        </w:rPr>
        <w:t xml:space="preserve"> ≤ 0.0001</w:t>
      </w:r>
      <w:r w:rsidR="00324964">
        <w:rPr>
          <w:rFonts w:ascii="Arial" w:hAnsi="Arial" w:cs="Arial"/>
          <w:color w:val="000000"/>
          <w:lang w:val="en-GB"/>
        </w:rPr>
        <w:t>;</w:t>
      </w:r>
      <w:r w:rsidR="004E6458" w:rsidRPr="00CF30A4">
        <w:rPr>
          <w:rFonts w:ascii="Arial" w:hAnsi="Arial" w:cs="Arial"/>
          <w:color w:val="000000"/>
          <w:lang w:val="en-GB"/>
        </w:rPr>
        <w:t xml:space="preserve"> </w:t>
      </w:r>
      <w:r w:rsidR="004E6458" w:rsidRPr="00CF30A4">
        <w:rPr>
          <w:rFonts w:ascii="Arial" w:eastAsia="Times New Roman" w:hAnsi="Arial" w:cs="Arial"/>
          <w:color w:val="121313"/>
          <w:shd w:val="clear" w:color="auto" w:fill="FFFFFF"/>
          <w:lang w:val="en-US"/>
        </w:rPr>
        <w:t>ns - non-significant.</w:t>
      </w:r>
    </w:p>
    <w:p w14:paraId="0C1CAA34" w14:textId="2BA2AE39" w:rsidR="003731F9" w:rsidRPr="00CF30A4" w:rsidRDefault="003731F9" w:rsidP="003731F9">
      <w:pPr>
        <w:spacing w:line="360" w:lineRule="auto"/>
        <w:jc w:val="both"/>
        <w:rPr>
          <w:rFonts w:ascii="Arial" w:eastAsia="Times New Roman" w:hAnsi="Arial" w:cs="Arial"/>
          <w:color w:val="121313"/>
          <w:shd w:val="clear" w:color="auto" w:fill="FFFFFF"/>
          <w:lang w:val="en-US"/>
        </w:rPr>
      </w:pPr>
    </w:p>
    <w:p w14:paraId="07110D01" w14:textId="48CE1DAB" w:rsidR="005D23BF" w:rsidRPr="00CF30A4" w:rsidRDefault="008F56B4" w:rsidP="00FF7D75">
      <w:pPr>
        <w:spacing w:line="360" w:lineRule="auto"/>
        <w:jc w:val="both"/>
        <w:rPr>
          <w:rFonts w:ascii="Arial" w:hAnsi="Arial"/>
          <w:lang w:val="en-US"/>
        </w:rPr>
      </w:pPr>
      <w:r w:rsidRPr="00CF30A4">
        <w:rPr>
          <w:rFonts w:ascii="Arial" w:hAnsi="Arial"/>
          <w:b/>
          <w:bCs/>
          <w:lang w:val="en-GB"/>
        </w:rPr>
        <w:t xml:space="preserve">Figure S4. </w:t>
      </w:r>
      <w:r w:rsidR="002F663C" w:rsidRPr="00CF30A4">
        <w:rPr>
          <w:rFonts w:ascii="Arial" w:hAnsi="Arial"/>
          <w:b/>
          <w:bCs/>
          <w:lang w:val="en-GB"/>
        </w:rPr>
        <w:t xml:space="preserve">(A) </w:t>
      </w:r>
      <w:r w:rsidR="002F663C" w:rsidRPr="00CF30A4">
        <w:rPr>
          <w:rFonts w:ascii="Arial" w:hAnsi="Arial"/>
          <w:lang w:val="en-GB"/>
        </w:rPr>
        <w:t xml:space="preserve">The KEEG enriched pathways and GO terms of differentially expressed genes (DEGs) in </w:t>
      </w:r>
      <w:proofErr w:type="spellStart"/>
      <w:r w:rsidR="00D00CF5" w:rsidRPr="00CF30A4">
        <w:rPr>
          <w:rFonts w:ascii="Arial" w:hAnsi="Arial" w:cs="Arial"/>
          <w:lang w:val="en-US"/>
        </w:rPr>
        <w:t>bathophenanthrolinedisulfonate</w:t>
      </w:r>
      <w:proofErr w:type="spellEnd"/>
      <w:r w:rsidR="00D00CF5" w:rsidRPr="00CF30A4">
        <w:rPr>
          <w:rFonts w:ascii="Arial" w:hAnsi="Arial" w:cs="Arial"/>
          <w:lang w:val="en-US"/>
        </w:rPr>
        <w:t>/BPS</w:t>
      </w:r>
      <w:r w:rsidR="002F663C" w:rsidRPr="00CF30A4">
        <w:rPr>
          <w:rFonts w:ascii="Arial" w:hAnsi="Arial"/>
          <w:lang w:val="en-GB"/>
        </w:rPr>
        <w:t>-treated cells carrying the N88S seipin mutation compared to BPS-treated WT cells</w:t>
      </w:r>
      <w:r w:rsidR="003664F6" w:rsidRPr="00CF30A4">
        <w:rPr>
          <w:rFonts w:ascii="Arial" w:hAnsi="Arial"/>
          <w:lang w:val="en-GB"/>
        </w:rPr>
        <w:t>, as described in Material and Methods (2.5)</w:t>
      </w:r>
      <w:r w:rsidR="002F663C" w:rsidRPr="00CF30A4">
        <w:rPr>
          <w:rFonts w:ascii="Arial" w:hAnsi="Arial"/>
          <w:lang w:val="en-GB"/>
        </w:rPr>
        <w:t xml:space="preserve">. </w:t>
      </w:r>
      <w:r w:rsidR="002F663C" w:rsidRPr="00CF30A4">
        <w:rPr>
          <w:rFonts w:ascii="Arial" w:hAnsi="Arial"/>
          <w:b/>
          <w:bCs/>
          <w:lang w:val="en-GB"/>
        </w:rPr>
        <w:t xml:space="preserve">(B-D) </w:t>
      </w:r>
      <w:r w:rsidR="002F663C" w:rsidRPr="00CF30A4">
        <w:rPr>
          <w:rFonts w:ascii="Arial" w:hAnsi="Arial"/>
          <w:lang w:val="en-US"/>
        </w:rPr>
        <w:t xml:space="preserve">GO </w:t>
      </w:r>
      <w:r w:rsidR="001144AE" w:rsidRPr="00CF30A4">
        <w:rPr>
          <w:rFonts w:ascii="Arial" w:hAnsi="Arial"/>
          <w:lang w:val="en-US"/>
        </w:rPr>
        <w:t>e</w:t>
      </w:r>
      <w:r w:rsidR="002F663C" w:rsidRPr="00CF30A4">
        <w:rPr>
          <w:rFonts w:ascii="Arial" w:hAnsi="Arial"/>
          <w:lang w:val="en-US"/>
        </w:rPr>
        <w:t xml:space="preserve">nrichment </w:t>
      </w:r>
      <w:r w:rsidR="001144AE" w:rsidRPr="00CF30A4">
        <w:rPr>
          <w:rFonts w:ascii="Arial" w:hAnsi="Arial"/>
          <w:lang w:val="en-US"/>
        </w:rPr>
        <w:t>b</w:t>
      </w:r>
      <w:r w:rsidR="002F663C" w:rsidRPr="00CF30A4">
        <w:rPr>
          <w:rFonts w:ascii="Arial" w:hAnsi="Arial"/>
          <w:lang w:val="en-US"/>
        </w:rPr>
        <w:t>ubble</w:t>
      </w:r>
      <w:r w:rsidR="001144AE" w:rsidRPr="00CF30A4">
        <w:rPr>
          <w:rFonts w:ascii="Arial" w:hAnsi="Arial"/>
          <w:lang w:val="en-US"/>
        </w:rPr>
        <w:t xml:space="preserve"> c</w:t>
      </w:r>
      <w:r w:rsidR="002F663C" w:rsidRPr="00CF30A4">
        <w:rPr>
          <w:rFonts w:ascii="Arial" w:hAnsi="Arial"/>
          <w:lang w:val="en-US"/>
        </w:rPr>
        <w:t>hart</w:t>
      </w:r>
      <w:r w:rsidR="001144AE" w:rsidRPr="00CF30A4">
        <w:rPr>
          <w:rFonts w:ascii="Arial" w:hAnsi="Arial"/>
          <w:lang w:val="en-US"/>
        </w:rPr>
        <w:t xml:space="preserve"> for biological process (B), cellular component (C) and molecular function (D)</w:t>
      </w:r>
      <w:r w:rsidR="002F663C" w:rsidRPr="00CF30A4">
        <w:rPr>
          <w:rFonts w:ascii="Arial" w:hAnsi="Arial"/>
          <w:lang w:val="en-US"/>
        </w:rPr>
        <w:t>. The X-axis represents the enrichment ratio, and the Y-axis represents the</w:t>
      </w:r>
      <w:r w:rsidR="001144AE" w:rsidRPr="00CF30A4">
        <w:rPr>
          <w:rFonts w:ascii="Arial" w:hAnsi="Arial"/>
          <w:lang w:val="en-US"/>
        </w:rPr>
        <w:t xml:space="preserve"> </w:t>
      </w:r>
      <w:r w:rsidR="002F663C" w:rsidRPr="00CF30A4">
        <w:rPr>
          <w:rFonts w:ascii="Arial" w:hAnsi="Arial"/>
          <w:lang w:val="en-US"/>
        </w:rPr>
        <w:t>GO Term. The size of the bubble represents the number of differential genes annotated to</w:t>
      </w:r>
      <w:r w:rsidR="001144AE" w:rsidRPr="00CF30A4">
        <w:rPr>
          <w:rFonts w:ascii="Arial" w:hAnsi="Arial"/>
          <w:lang w:val="en-US"/>
        </w:rPr>
        <w:t xml:space="preserve"> </w:t>
      </w:r>
      <w:r w:rsidR="002F663C" w:rsidRPr="00CF30A4">
        <w:rPr>
          <w:rFonts w:ascii="Arial" w:hAnsi="Arial"/>
          <w:lang w:val="en-US"/>
        </w:rPr>
        <w:t>a certain GO Term.</w:t>
      </w:r>
      <w:r w:rsidR="001144AE" w:rsidRPr="00CF30A4">
        <w:rPr>
          <w:rFonts w:ascii="Arial" w:hAnsi="Arial"/>
          <w:lang w:val="en-US"/>
        </w:rPr>
        <w:t xml:space="preserve"> </w:t>
      </w:r>
      <w:r w:rsidR="002F663C" w:rsidRPr="00CF30A4">
        <w:rPr>
          <w:rFonts w:ascii="Arial" w:hAnsi="Arial"/>
          <w:lang w:val="en-US"/>
        </w:rPr>
        <w:t>The color represents the significance value of enrichment (Q-value), where red</w:t>
      </w:r>
      <w:r w:rsidR="001144AE" w:rsidRPr="00CF30A4">
        <w:rPr>
          <w:rFonts w:ascii="Arial" w:hAnsi="Arial"/>
          <w:lang w:val="en-US"/>
        </w:rPr>
        <w:t xml:space="preserve"> </w:t>
      </w:r>
      <w:r w:rsidR="002F663C" w:rsidRPr="00CF30A4">
        <w:rPr>
          <w:rFonts w:ascii="Arial" w:hAnsi="Arial"/>
          <w:lang w:val="en-US"/>
        </w:rPr>
        <w:t>indicates smaller significance values.</w:t>
      </w:r>
      <w:r w:rsidR="00220D61" w:rsidRPr="00CF30A4">
        <w:rPr>
          <w:rFonts w:ascii="Arial" w:hAnsi="Arial"/>
          <w:lang w:val="en-US"/>
        </w:rPr>
        <w:t xml:space="preserve"> </w:t>
      </w:r>
      <w:r w:rsidR="009A094B" w:rsidRPr="00CF30A4">
        <w:rPr>
          <w:rFonts w:ascii="Arial" w:hAnsi="Arial"/>
          <w:b/>
          <w:bCs/>
          <w:lang w:val="en-US"/>
        </w:rPr>
        <w:t>(E)</w:t>
      </w:r>
      <w:r w:rsidR="009A094B" w:rsidRPr="00CF30A4">
        <w:rPr>
          <w:rFonts w:ascii="Arial" w:hAnsi="Arial"/>
          <w:lang w:val="en-US"/>
        </w:rPr>
        <w:t xml:space="preserve"> </w:t>
      </w:r>
      <w:r w:rsidR="00220D61" w:rsidRPr="00CF30A4">
        <w:rPr>
          <w:rFonts w:ascii="Arial" w:hAnsi="Arial"/>
          <w:lang w:val="en-US"/>
        </w:rPr>
        <w:t>Venn diagram charts</w:t>
      </w:r>
      <w:r w:rsidR="009A094B" w:rsidRPr="00CF30A4">
        <w:rPr>
          <w:rFonts w:ascii="Arial" w:hAnsi="Arial"/>
          <w:lang w:val="en-US"/>
        </w:rPr>
        <w:t xml:space="preserve"> of DEGs</w:t>
      </w:r>
      <w:r w:rsidR="002E793A" w:rsidRPr="00CF30A4">
        <w:rPr>
          <w:rFonts w:ascii="Arial" w:hAnsi="Arial"/>
          <w:lang w:val="en-US"/>
        </w:rPr>
        <w:t xml:space="preserve">. The upper graph corresponds to the </w:t>
      </w:r>
      <w:r w:rsidR="00220D61" w:rsidRPr="00CF30A4">
        <w:rPr>
          <w:rFonts w:ascii="Arial" w:hAnsi="Arial"/>
          <w:lang w:val="en-US"/>
        </w:rPr>
        <w:t xml:space="preserve">number of overlapping genes (10) whose expression was </w:t>
      </w:r>
      <w:r w:rsidR="00220D61" w:rsidRPr="00CF30A4">
        <w:rPr>
          <w:rFonts w:ascii="Arial" w:hAnsi="Arial"/>
          <w:lang w:val="en-US"/>
        </w:rPr>
        <w:lastRenderedPageBreak/>
        <w:t>found to be upregulated by iron de</w:t>
      </w:r>
      <w:r w:rsidR="002E793A" w:rsidRPr="00CF30A4">
        <w:rPr>
          <w:rFonts w:ascii="Arial" w:hAnsi="Arial"/>
          <w:lang w:val="en-US"/>
        </w:rPr>
        <w:t>p</w:t>
      </w:r>
      <w:r w:rsidR="00220D61" w:rsidRPr="00CF30A4">
        <w:rPr>
          <w:rFonts w:ascii="Arial" w:hAnsi="Arial"/>
          <w:lang w:val="en-US"/>
        </w:rPr>
        <w:t>letion (</w:t>
      </w:r>
      <w:r w:rsidR="009A094B" w:rsidRPr="00CF30A4">
        <w:rPr>
          <w:rFonts w:ascii="Arial" w:hAnsi="Arial"/>
          <w:lang w:val="en-US"/>
        </w:rPr>
        <w:t>28, blue</w:t>
      </w:r>
      <w:r w:rsidR="00220D61" w:rsidRPr="00CF30A4">
        <w:rPr>
          <w:rFonts w:ascii="Arial" w:hAnsi="Arial"/>
          <w:lang w:val="en-US"/>
        </w:rPr>
        <w:t>) as in</w:t>
      </w:r>
      <w:r w:rsidR="005D23BF" w:rsidRPr="00CF30A4">
        <w:rPr>
          <w:rFonts w:ascii="Arial" w:hAnsi="Arial"/>
          <w:lang w:val="en-US"/>
        </w:rPr>
        <w:t xml:space="preserve"> (1)</w:t>
      </w:r>
      <w:r w:rsidR="002E793A" w:rsidRPr="00CF30A4">
        <w:rPr>
          <w:rFonts w:ascii="Arial" w:hAnsi="Arial"/>
          <w:lang w:val="en-US"/>
        </w:rPr>
        <w:t>,</w:t>
      </w:r>
      <w:r w:rsidR="00220D61" w:rsidRPr="00CF30A4">
        <w:rPr>
          <w:rFonts w:ascii="Arial" w:hAnsi="Arial"/>
          <w:lang w:val="en-US"/>
        </w:rPr>
        <w:t xml:space="preserve"> but represent</w:t>
      </w:r>
      <w:r w:rsidR="005D23BF" w:rsidRPr="00CF30A4">
        <w:rPr>
          <w:rFonts w:ascii="Arial" w:hAnsi="Arial"/>
          <w:lang w:val="en-US"/>
        </w:rPr>
        <w:t>s</w:t>
      </w:r>
      <w:r w:rsidR="00220D61" w:rsidRPr="00CF30A4">
        <w:rPr>
          <w:rFonts w:ascii="Arial" w:hAnsi="Arial"/>
          <w:lang w:val="en-US"/>
        </w:rPr>
        <w:t xml:space="preserve"> downregulated DEGs in N88S seipin-expressing cells (197</w:t>
      </w:r>
      <w:r w:rsidR="009A094B" w:rsidRPr="00CF30A4">
        <w:rPr>
          <w:rFonts w:ascii="Arial" w:hAnsi="Arial"/>
          <w:lang w:val="en-US"/>
        </w:rPr>
        <w:t>, orange</w:t>
      </w:r>
      <w:r w:rsidR="00220D61" w:rsidRPr="00CF30A4">
        <w:rPr>
          <w:rFonts w:ascii="Arial" w:hAnsi="Arial"/>
          <w:lang w:val="en-US"/>
        </w:rPr>
        <w:t>)</w:t>
      </w:r>
      <w:r w:rsidR="002E793A" w:rsidRPr="00CF30A4">
        <w:rPr>
          <w:rFonts w:ascii="Arial" w:hAnsi="Arial"/>
          <w:lang w:val="en-US"/>
        </w:rPr>
        <w:t>. The lower graph depicts the number of overlapping genes (13) whose expression was found to be downregulated by iron depletion (3</w:t>
      </w:r>
      <w:r w:rsidR="00631B41" w:rsidRPr="00CF30A4">
        <w:rPr>
          <w:rFonts w:ascii="Arial" w:hAnsi="Arial"/>
          <w:lang w:val="en-US"/>
        </w:rPr>
        <w:t>4</w:t>
      </w:r>
      <w:r w:rsidR="009A094B" w:rsidRPr="00CF30A4">
        <w:rPr>
          <w:rFonts w:ascii="Arial" w:hAnsi="Arial"/>
          <w:lang w:val="en-US"/>
        </w:rPr>
        <w:t>, blue</w:t>
      </w:r>
      <w:r w:rsidR="002E793A" w:rsidRPr="00CF30A4">
        <w:rPr>
          <w:rFonts w:ascii="Arial" w:hAnsi="Arial"/>
          <w:lang w:val="en-US"/>
        </w:rPr>
        <w:t>) as in</w:t>
      </w:r>
      <w:r w:rsidR="005D23BF" w:rsidRPr="00CF30A4">
        <w:rPr>
          <w:rFonts w:ascii="Arial" w:hAnsi="Arial"/>
          <w:lang w:val="en-US"/>
        </w:rPr>
        <w:t xml:space="preserve"> (1)</w:t>
      </w:r>
      <w:r w:rsidR="002E793A" w:rsidRPr="00CF30A4">
        <w:rPr>
          <w:rFonts w:ascii="Arial" w:hAnsi="Arial"/>
          <w:lang w:val="en-US"/>
        </w:rPr>
        <w:t>, but correspond</w:t>
      </w:r>
      <w:r w:rsidR="005D23BF" w:rsidRPr="00CF30A4">
        <w:rPr>
          <w:rFonts w:ascii="Arial" w:hAnsi="Arial"/>
          <w:lang w:val="en-US"/>
        </w:rPr>
        <w:t>s</w:t>
      </w:r>
      <w:r w:rsidR="002E793A" w:rsidRPr="00CF30A4">
        <w:rPr>
          <w:rFonts w:ascii="Arial" w:hAnsi="Arial"/>
          <w:lang w:val="en-US"/>
        </w:rPr>
        <w:t xml:space="preserve"> to upregulated DEGs in N88S seipin-expressing cells (250</w:t>
      </w:r>
      <w:r w:rsidR="009A094B" w:rsidRPr="00CF30A4">
        <w:rPr>
          <w:rFonts w:ascii="Arial" w:hAnsi="Arial"/>
          <w:lang w:val="en-US"/>
        </w:rPr>
        <w:t>, orange</w:t>
      </w:r>
      <w:r w:rsidR="002E793A" w:rsidRPr="00CF30A4">
        <w:rPr>
          <w:rFonts w:ascii="Arial" w:hAnsi="Arial"/>
          <w:lang w:val="en-US"/>
        </w:rPr>
        <w:t xml:space="preserve">). The coverage </w:t>
      </w:r>
      <w:r w:rsidR="00DA0236" w:rsidRPr="00CF30A4">
        <w:rPr>
          <w:rFonts w:ascii="Arial" w:hAnsi="Arial"/>
          <w:lang w:val="en-US"/>
        </w:rPr>
        <w:t>is</w:t>
      </w:r>
      <w:r w:rsidR="002E793A" w:rsidRPr="00CF30A4">
        <w:rPr>
          <w:rFonts w:ascii="Arial" w:hAnsi="Arial"/>
          <w:lang w:val="en-US"/>
        </w:rPr>
        <w:t xml:space="preserve"> approximately 36-3</w:t>
      </w:r>
      <w:r w:rsidR="00631B41" w:rsidRPr="00CF30A4">
        <w:rPr>
          <w:rFonts w:ascii="Arial" w:hAnsi="Arial"/>
          <w:lang w:val="en-US"/>
        </w:rPr>
        <w:t>8</w:t>
      </w:r>
      <w:r w:rsidR="002E793A" w:rsidRPr="00CF30A4">
        <w:rPr>
          <w:rFonts w:ascii="Arial" w:hAnsi="Arial"/>
          <w:lang w:val="en-US"/>
        </w:rPr>
        <w:t>%.</w:t>
      </w:r>
      <w:r w:rsidR="005D23BF" w:rsidRPr="00CF30A4">
        <w:rPr>
          <w:rFonts w:ascii="Arial" w:hAnsi="Arial"/>
          <w:lang w:val="en-US"/>
        </w:rPr>
        <w:t xml:space="preserve"> (1) Puig S, Askeland E, Thiele DJ. Coordinated remodeling of cellular metabolism during iron deficiency through targeted mRNA degradation. Cell. 2005;120(1):99-110.</w:t>
      </w:r>
    </w:p>
    <w:p w14:paraId="4C464673" w14:textId="342C8427" w:rsidR="00495309" w:rsidRPr="00CF30A4" w:rsidRDefault="00495309" w:rsidP="00220D61">
      <w:pPr>
        <w:spacing w:line="360" w:lineRule="auto"/>
        <w:jc w:val="both"/>
        <w:rPr>
          <w:rFonts w:ascii="Arial" w:hAnsi="Arial"/>
          <w:lang w:val="en-US"/>
        </w:rPr>
      </w:pPr>
    </w:p>
    <w:p w14:paraId="290A94EC" w14:textId="457A88D3" w:rsidR="005D23BF" w:rsidRPr="00CF30A4" w:rsidRDefault="00C92F9F" w:rsidP="00324964">
      <w:pPr>
        <w:spacing w:line="360" w:lineRule="auto"/>
        <w:jc w:val="both"/>
        <w:rPr>
          <w:rFonts w:ascii="Arial" w:eastAsia="Times New Roman" w:hAnsi="Arial" w:cs="Arial"/>
          <w:color w:val="121313"/>
          <w:shd w:val="clear" w:color="auto" w:fill="FFFFFF"/>
          <w:lang w:val="en-US"/>
        </w:rPr>
      </w:pPr>
      <w:r w:rsidRPr="00CF30A4">
        <w:rPr>
          <w:rFonts w:ascii="Arial" w:hAnsi="Arial"/>
          <w:b/>
          <w:bCs/>
          <w:lang w:val="en-GB"/>
        </w:rPr>
        <w:t xml:space="preserve">Figure 5. </w:t>
      </w:r>
      <w:r w:rsidR="00EE206A" w:rsidRPr="00CF30A4">
        <w:rPr>
          <w:rFonts w:ascii="Arial" w:hAnsi="Arial"/>
          <w:b/>
          <w:bCs/>
          <w:lang w:val="en-US"/>
        </w:rPr>
        <w:t xml:space="preserve">Aft1p-mediated transcriptional activity is diminished </w:t>
      </w:r>
      <w:r w:rsidR="00066690">
        <w:rPr>
          <w:rFonts w:ascii="Arial" w:hAnsi="Arial"/>
          <w:b/>
          <w:bCs/>
          <w:lang w:val="en-US"/>
        </w:rPr>
        <w:t>at</w:t>
      </w:r>
      <w:r w:rsidR="00EE206A" w:rsidRPr="00CF30A4">
        <w:rPr>
          <w:rFonts w:ascii="Arial" w:hAnsi="Arial"/>
          <w:b/>
          <w:bCs/>
          <w:lang w:val="en-US"/>
        </w:rPr>
        <w:t xml:space="preserve"> the diauxic shift and under iron-depleted conditions in cells expressing the N88S seipin mutation</w:t>
      </w:r>
      <w:r w:rsidRPr="00CF30A4">
        <w:rPr>
          <w:rFonts w:ascii="Arial" w:hAnsi="Arial"/>
          <w:b/>
          <w:bCs/>
          <w:lang w:val="en-GB"/>
        </w:rPr>
        <w:t>.</w:t>
      </w:r>
      <w:r w:rsidRPr="00CF30A4">
        <w:rPr>
          <w:rFonts w:ascii="Arial" w:hAnsi="Arial"/>
          <w:lang w:val="en-GB"/>
        </w:rPr>
        <w:t xml:space="preserve"> </w:t>
      </w:r>
      <w:r w:rsidR="00D00CF5" w:rsidRPr="00CF30A4">
        <w:rPr>
          <w:rFonts w:ascii="Arial" w:hAnsi="Arial"/>
          <w:b/>
          <w:bCs/>
          <w:lang w:val="en-GB"/>
        </w:rPr>
        <w:t>(A)</w:t>
      </w:r>
      <w:r w:rsidR="00D00CF5" w:rsidRPr="00CF30A4">
        <w:rPr>
          <w:rFonts w:ascii="Arial" w:hAnsi="Arial"/>
          <w:lang w:val="en-GB"/>
        </w:rPr>
        <w:t xml:space="preserve"> </w:t>
      </w:r>
      <w:r w:rsidR="00D00CF5" w:rsidRPr="00CF30A4">
        <w:rPr>
          <w:rFonts w:ascii="Arial" w:hAnsi="Arial"/>
          <w:lang w:val="en-US"/>
        </w:rPr>
        <w:t xml:space="preserve">Total iron levels were quantified in WT and N88S seipin-carrying cells grown to exponential (EXP) and </w:t>
      </w:r>
      <w:r w:rsidR="00FF7D75">
        <w:rPr>
          <w:rFonts w:ascii="Arial" w:hAnsi="Arial"/>
          <w:lang w:val="en-US"/>
        </w:rPr>
        <w:t>post-diauxic shift (</w:t>
      </w:r>
      <w:r w:rsidR="00D00CF5" w:rsidRPr="00CF30A4">
        <w:rPr>
          <w:rFonts w:ascii="Arial" w:hAnsi="Arial"/>
          <w:lang w:val="en-US"/>
        </w:rPr>
        <w:t>PDS</w:t>
      </w:r>
      <w:r w:rsidR="00FF7D75">
        <w:rPr>
          <w:rFonts w:ascii="Arial" w:hAnsi="Arial"/>
          <w:lang w:val="en-US"/>
        </w:rPr>
        <w:t>)</w:t>
      </w:r>
      <w:r w:rsidR="00D00CF5" w:rsidRPr="00CF30A4">
        <w:rPr>
          <w:rFonts w:ascii="Arial" w:hAnsi="Arial"/>
          <w:lang w:val="en-US"/>
        </w:rPr>
        <w:t xml:space="preserve"> phases.</w:t>
      </w:r>
      <w:r w:rsidR="00D00CF5" w:rsidRPr="00CF30A4">
        <w:rPr>
          <w:rFonts w:ascii="Arial" w:hAnsi="Arial"/>
          <w:b/>
          <w:bCs/>
          <w:lang w:val="en-GB"/>
        </w:rPr>
        <w:t xml:space="preserve"> </w:t>
      </w:r>
      <w:r w:rsidR="003664F6" w:rsidRPr="00CF30A4">
        <w:rPr>
          <w:rFonts w:ascii="Arial" w:hAnsi="Arial"/>
          <w:b/>
          <w:bCs/>
          <w:lang w:val="en-GB"/>
        </w:rPr>
        <w:t>(B)</w:t>
      </w:r>
      <w:r w:rsidR="003664F6" w:rsidRPr="00CF30A4">
        <w:rPr>
          <w:rFonts w:ascii="Arial" w:hAnsi="Arial"/>
          <w:lang w:val="en-GB"/>
        </w:rPr>
        <w:t xml:space="preserve"> C</w:t>
      </w:r>
      <w:r w:rsidRPr="00CF30A4">
        <w:rPr>
          <w:rFonts w:ascii="Arial" w:hAnsi="Arial"/>
          <w:lang w:val="en-GB"/>
        </w:rPr>
        <w:t>ells with the indicate</w:t>
      </w:r>
      <w:r w:rsidR="003664F6" w:rsidRPr="00CF30A4">
        <w:rPr>
          <w:rFonts w:ascii="Arial" w:hAnsi="Arial"/>
          <w:lang w:val="en-GB"/>
        </w:rPr>
        <w:t>d</w:t>
      </w:r>
      <w:r w:rsidRPr="00CF30A4">
        <w:rPr>
          <w:rFonts w:ascii="Arial" w:hAnsi="Arial"/>
          <w:lang w:val="en-GB"/>
        </w:rPr>
        <w:t xml:space="preserve"> genotypes expressing </w:t>
      </w:r>
      <w:r w:rsidR="003664F6" w:rsidRPr="00CF30A4">
        <w:rPr>
          <w:rFonts w:ascii="Arial" w:hAnsi="Arial"/>
          <w:lang w:val="en-US"/>
        </w:rPr>
        <w:t>YEplac181-</w:t>
      </w:r>
      <w:r w:rsidR="003664F6" w:rsidRPr="00CF30A4">
        <w:rPr>
          <w:rFonts w:ascii="Arial" w:hAnsi="Arial"/>
          <w:i/>
          <w:iCs/>
          <w:lang w:val="en-US"/>
        </w:rPr>
        <w:t>CTH2</w:t>
      </w:r>
      <w:r w:rsidR="003664F6" w:rsidRPr="00CF30A4">
        <w:rPr>
          <w:rFonts w:ascii="Arial" w:hAnsi="Arial"/>
          <w:lang w:val="en-US"/>
        </w:rPr>
        <w:t>-LacZ</w:t>
      </w:r>
      <w:r w:rsidR="003664F6" w:rsidRPr="00CF30A4">
        <w:rPr>
          <w:rFonts w:ascii="Arial" w:hAnsi="Arial"/>
          <w:lang w:val="en-GB"/>
        </w:rPr>
        <w:t xml:space="preserve"> </w:t>
      </w:r>
      <w:r w:rsidRPr="00CF30A4">
        <w:rPr>
          <w:rFonts w:ascii="Arial" w:hAnsi="Arial"/>
          <w:lang w:val="en-GB"/>
        </w:rPr>
        <w:t>were grown in SC-glucose medium and allowed to grow to</w:t>
      </w:r>
      <w:r w:rsidR="00FF7D75">
        <w:rPr>
          <w:rFonts w:ascii="Arial" w:hAnsi="Arial"/>
          <w:lang w:val="en-GB"/>
        </w:rPr>
        <w:t xml:space="preserve"> the indicated phases</w:t>
      </w:r>
      <w:r w:rsidRPr="00CF30A4">
        <w:rPr>
          <w:rFonts w:ascii="Arial" w:hAnsi="Arial"/>
          <w:lang w:val="en-GB"/>
        </w:rPr>
        <w:t xml:space="preserve">. </w:t>
      </w:r>
      <w:r w:rsidR="003664F6" w:rsidRPr="00CF30A4">
        <w:rPr>
          <w:rFonts w:ascii="Arial" w:hAnsi="Arial"/>
          <w:lang w:val="en-GB"/>
        </w:rPr>
        <w:t>S</w:t>
      </w:r>
      <w:r w:rsidRPr="00CF30A4">
        <w:rPr>
          <w:rFonts w:ascii="Arial" w:hAnsi="Arial"/>
          <w:lang w:val="en-GB"/>
        </w:rPr>
        <w:t xml:space="preserve">pecific β-galactosidase (β-Gal) activities were determined </w:t>
      </w:r>
      <w:r w:rsidR="003664F6" w:rsidRPr="00CF30A4">
        <w:rPr>
          <w:rFonts w:ascii="Arial" w:hAnsi="Arial"/>
          <w:lang w:val="en-GB"/>
        </w:rPr>
        <w:t>as in Fig. 3A</w:t>
      </w:r>
      <w:r w:rsidRPr="00CF30A4">
        <w:rPr>
          <w:rFonts w:ascii="Arial" w:hAnsi="Arial"/>
          <w:lang w:val="en-GB"/>
        </w:rPr>
        <w:t xml:space="preserve">. </w:t>
      </w:r>
      <w:r w:rsidR="003664F6" w:rsidRPr="00CF30A4">
        <w:rPr>
          <w:rFonts w:ascii="Arial" w:hAnsi="Arial"/>
          <w:b/>
          <w:bCs/>
          <w:lang w:val="en-GB"/>
        </w:rPr>
        <w:t xml:space="preserve">(C) </w:t>
      </w:r>
      <w:r w:rsidR="003664F6" w:rsidRPr="00CF30A4">
        <w:rPr>
          <w:rFonts w:ascii="Arial" w:hAnsi="Arial"/>
          <w:lang w:val="en-GB"/>
        </w:rPr>
        <w:t>Cells</w:t>
      </w:r>
      <w:r w:rsidR="003664F6" w:rsidRPr="00CF30A4">
        <w:rPr>
          <w:rFonts w:ascii="Arial" w:hAnsi="Arial"/>
          <w:b/>
          <w:bCs/>
          <w:lang w:val="en-GB"/>
        </w:rPr>
        <w:t xml:space="preserve"> </w:t>
      </w:r>
      <w:r w:rsidR="003664F6" w:rsidRPr="00CF30A4">
        <w:rPr>
          <w:rFonts w:ascii="Arial" w:hAnsi="Arial"/>
          <w:lang w:val="en-GB"/>
        </w:rPr>
        <w:t xml:space="preserve">carrying </w:t>
      </w:r>
      <w:r w:rsidR="003664F6" w:rsidRPr="00CF30A4">
        <w:rPr>
          <w:rFonts w:ascii="Arial" w:hAnsi="Arial"/>
          <w:lang w:val="en-US"/>
        </w:rPr>
        <w:t>YEplac181-</w:t>
      </w:r>
      <w:r w:rsidR="003664F6" w:rsidRPr="00CF30A4">
        <w:rPr>
          <w:rFonts w:ascii="Arial" w:hAnsi="Arial"/>
          <w:i/>
          <w:iCs/>
          <w:lang w:val="en-US"/>
        </w:rPr>
        <w:t>CTH2</w:t>
      </w:r>
      <w:r w:rsidR="003664F6" w:rsidRPr="00CF30A4">
        <w:rPr>
          <w:rFonts w:ascii="Arial" w:hAnsi="Arial"/>
          <w:lang w:val="en-US"/>
        </w:rPr>
        <w:t xml:space="preserve">-LacZ were grown to the exponential phase and treated or not with </w:t>
      </w:r>
      <w:proofErr w:type="spellStart"/>
      <w:r w:rsidR="00D00CF5" w:rsidRPr="00CF30A4">
        <w:rPr>
          <w:rFonts w:ascii="Arial" w:hAnsi="Arial" w:cs="Arial"/>
          <w:lang w:val="en-US"/>
        </w:rPr>
        <w:t>bathophenanthrolinedisulfonate</w:t>
      </w:r>
      <w:proofErr w:type="spellEnd"/>
      <w:r w:rsidR="00D00CF5" w:rsidRPr="00CF30A4">
        <w:rPr>
          <w:rFonts w:ascii="Arial" w:hAnsi="Arial" w:cs="Arial"/>
          <w:lang w:val="en-US"/>
        </w:rPr>
        <w:t xml:space="preserve"> (BPS, 100 </w:t>
      </w:r>
      <w:proofErr w:type="spellStart"/>
      <w:r w:rsidR="00D00CF5" w:rsidRPr="00CF30A4">
        <w:rPr>
          <w:rFonts w:ascii="Arial" w:eastAsia="Times New Roman" w:hAnsi="Arial" w:cs="Arial"/>
          <w:shd w:val="clear" w:color="auto" w:fill="FFFFFF"/>
          <w:lang w:val="en-US"/>
        </w:rPr>
        <w:t>μM</w:t>
      </w:r>
      <w:proofErr w:type="spellEnd"/>
      <w:r w:rsidR="00D00CF5" w:rsidRPr="00CF30A4">
        <w:rPr>
          <w:rFonts w:ascii="Arial" w:hAnsi="Arial" w:cs="Arial"/>
          <w:lang w:val="en-US"/>
        </w:rPr>
        <w:t xml:space="preserve">) for 4 h. </w:t>
      </w:r>
      <w:r w:rsidR="00CF7B74" w:rsidRPr="00CF30A4">
        <w:rPr>
          <w:rFonts w:ascii="Arial" w:hAnsi="Arial" w:cs="Arial"/>
          <w:lang w:val="en-US"/>
        </w:rPr>
        <w:t>When indicated, the medium also contained</w:t>
      </w:r>
      <w:r w:rsidR="00D00CF5" w:rsidRPr="00CF30A4">
        <w:rPr>
          <w:rFonts w:ascii="Arial" w:hAnsi="Arial" w:cs="Arial"/>
          <w:lang w:val="en-US"/>
        </w:rPr>
        <w:t xml:space="preserve"> FeSO</w:t>
      </w:r>
      <w:r w:rsidR="00D00CF5" w:rsidRPr="00CF30A4">
        <w:rPr>
          <w:rFonts w:ascii="Arial" w:hAnsi="Arial" w:cs="Arial"/>
          <w:vertAlign w:val="subscript"/>
          <w:lang w:val="en-US"/>
        </w:rPr>
        <w:t>4</w:t>
      </w:r>
      <w:r w:rsidR="00CF7B74" w:rsidRPr="00CF30A4">
        <w:rPr>
          <w:rFonts w:ascii="Arial" w:hAnsi="Arial" w:cs="Arial"/>
          <w:vertAlign w:val="subscript"/>
          <w:lang w:val="en-US"/>
        </w:rPr>
        <w:t xml:space="preserve"> </w:t>
      </w:r>
      <w:r w:rsidR="00CF7B74" w:rsidRPr="00CF30A4">
        <w:rPr>
          <w:rFonts w:ascii="Arial" w:hAnsi="Arial" w:cs="Arial"/>
          <w:lang w:val="en-US"/>
        </w:rPr>
        <w:t>(</w:t>
      </w:r>
      <w:r w:rsidR="00080483" w:rsidRPr="00CF30A4">
        <w:rPr>
          <w:rFonts w:ascii="Arial" w:hAnsi="Arial" w:cs="Arial"/>
          <w:lang w:val="en-US"/>
        </w:rPr>
        <w:t xml:space="preserve">II) </w:t>
      </w:r>
      <w:r w:rsidR="00CF7B74" w:rsidRPr="00CF30A4">
        <w:rPr>
          <w:rFonts w:ascii="Arial" w:hAnsi="Arial" w:cs="Arial"/>
          <w:lang w:val="en-US"/>
        </w:rPr>
        <w:t>at a final concentration of 5 mM</w:t>
      </w:r>
      <w:r w:rsidR="00080483" w:rsidRPr="00CF30A4">
        <w:rPr>
          <w:rFonts w:ascii="Arial" w:hAnsi="Arial" w:cs="Arial"/>
          <w:lang w:val="en-US"/>
        </w:rPr>
        <w:t>, in order</w:t>
      </w:r>
      <w:r w:rsidR="003A6856" w:rsidRPr="00CF30A4">
        <w:rPr>
          <w:rFonts w:ascii="Arial" w:hAnsi="Arial" w:cs="Arial"/>
          <w:lang w:val="en-US"/>
        </w:rPr>
        <w:t xml:space="preserve"> to repress the iron regulon.</w:t>
      </w:r>
      <w:r w:rsidR="00D00CF5" w:rsidRPr="00CF30A4">
        <w:rPr>
          <w:rFonts w:ascii="Arial" w:hAnsi="Arial" w:cs="Arial"/>
          <w:lang w:val="en-US"/>
        </w:rPr>
        <w:t xml:space="preserve"> </w:t>
      </w:r>
      <w:r w:rsidR="00D00CF5" w:rsidRPr="00CF30A4">
        <w:rPr>
          <w:rFonts w:ascii="Arial" w:hAnsi="Arial"/>
          <w:lang w:val="en-GB"/>
        </w:rPr>
        <w:t xml:space="preserve">Specific β-galactosidase (β-Gal) activities were measured as in Fig. 3A. </w:t>
      </w:r>
      <w:r w:rsidR="003A6856" w:rsidRPr="00CF30A4">
        <w:rPr>
          <w:rFonts w:ascii="Arial" w:hAnsi="Arial"/>
          <w:b/>
          <w:bCs/>
          <w:lang w:val="en-GB"/>
        </w:rPr>
        <w:t xml:space="preserve">(D) </w:t>
      </w:r>
      <w:r w:rsidR="005D23BF" w:rsidRPr="00CF30A4">
        <w:rPr>
          <w:rFonts w:ascii="Arial" w:eastAsia="Times New Roman" w:hAnsi="Arial" w:cs="Arial"/>
          <w:color w:val="121313"/>
          <w:shd w:val="clear" w:color="auto" w:fill="FFFFFF"/>
          <w:lang w:val="en-US"/>
        </w:rPr>
        <w:t>Overnight precultures of cells grown in SC-glucose medium were diluted to OD</w:t>
      </w:r>
      <w:r w:rsidR="005D23BF" w:rsidRPr="00CF30A4">
        <w:rPr>
          <w:rFonts w:ascii="Arial" w:eastAsia="Times New Roman" w:hAnsi="Arial" w:cs="Arial"/>
          <w:color w:val="121313"/>
          <w:shd w:val="clear" w:color="auto" w:fill="FFFFFF"/>
          <w:vertAlign w:val="subscript"/>
          <w:lang w:val="en-US"/>
        </w:rPr>
        <w:t>600</w:t>
      </w:r>
      <w:r w:rsidR="005D23BF" w:rsidRPr="00CF30A4">
        <w:rPr>
          <w:rFonts w:ascii="Arial" w:eastAsia="Times New Roman" w:hAnsi="Arial" w:cs="Arial"/>
          <w:color w:val="121313"/>
          <w:shd w:val="clear" w:color="auto" w:fill="FFFFFF"/>
          <w:lang w:val="en-US"/>
        </w:rPr>
        <w:t xml:space="preserve">=0.15 in fresh medium. BPS </w:t>
      </w:r>
      <w:r w:rsidR="005D23BF" w:rsidRPr="00CF30A4">
        <w:rPr>
          <w:rFonts w:ascii="Arial" w:hAnsi="Arial" w:cs="Arial"/>
          <w:bCs/>
          <w:iCs/>
          <w:lang w:val="en-US"/>
        </w:rPr>
        <w:t xml:space="preserve">was added at a final concentration of </w:t>
      </w:r>
      <w:r w:rsidR="005D23BF" w:rsidRPr="00CF30A4">
        <w:rPr>
          <w:rFonts w:ascii="Arial" w:hAnsi="Arial" w:cs="Arial"/>
          <w:lang w:val="en-US"/>
        </w:rPr>
        <w:t xml:space="preserve">100 </w:t>
      </w:r>
      <w:proofErr w:type="spellStart"/>
      <w:r w:rsidR="005D23BF" w:rsidRPr="00CF30A4">
        <w:rPr>
          <w:rFonts w:ascii="Arial" w:eastAsia="Times New Roman" w:hAnsi="Arial" w:cs="Arial"/>
          <w:shd w:val="clear" w:color="auto" w:fill="FFFFFF"/>
          <w:lang w:val="en-US"/>
        </w:rPr>
        <w:t>μM</w:t>
      </w:r>
      <w:proofErr w:type="spellEnd"/>
      <w:r w:rsidR="005D23BF" w:rsidRPr="00CF30A4">
        <w:rPr>
          <w:rFonts w:ascii="Arial" w:hAnsi="Arial" w:cs="Arial"/>
          <w:lang w:val="en-US"/>
        </w:rPr>
        <w:t xml:space="preserve"> and cells were allowed to grow for 48 h. </w:t>
      </w:r>
      <w:r w:rsidR="005D23BF" w:rsidRPr="00CF30A4">
        <w:rPr>
          <w:rFonts w:ascii="Arial" w:hAnsi="Arial" w:cs="Arial"/>
          <w:bCs/>
          <w:iCs/>
          <w:lang w:val="en-US"/>
        </w:rPr>
        <w:t>T</w:t>
      </w:r>
      <w:r w:rsidR="003A6856" w:rsidRPr="00CF30A4">
        <w:rPr>
          <w:rFonts w:ascii="Arial" w:hAnsi="Arial" w:cs="Arial"/>
          <w:bCs/>
          <w:iCs/>
          <w:lang w:val="en-US"/>
        </w:rPr>
        <w:t>he growth rate was monitored by optical density (OD) at 600 nm (</w:t>
      </w:r>
      <w:r w:rsidR="008523D6" w:rsidRPr="00CF30A4">
        <w:rPr>
          <w:rFonts w:ascii="Arial" w:eastAsia="Times New Roman" w:hAnsi="Arial" w:cs="Arial"/>
          <w:color w:val="121313"/>
          <w:shd w:val="clear" w:color="auto" w:fill="FFFFFF"/>
          <w:lang w:val="en-US"/>
        </w:rPr>
        <w:t>OD</w:t>
      </w:r>
      <w:r w:rsidR="008523D6" w:rsidRPr="00CF30A4">
        <w:rPr>
          <w:rFonts w:ascii="Arial" w:eastAsia="Times New Roman" w:hAnsi="Arial" w:cs="Arial"/>
          <w:color w:val="121313"/>
          <w:shd w:val="clear" w:color="auto" w:fill="FFFFFF"/>
          <w:vertAlign w:val="subscript"/>
          <w:lang w:val="en-US"/>
        </w:rPr>
        <w:t>600</w:t>
      </w:r>
      <w:r w:rsidR="008523D6">
        <w:rPr>
          <w:rFonts w:ascii="Arial" w:eastAsia="Times New Roman" w:hAnsi="Arial" w:cs="Arial"/>
          <w:color w:val="121313"/>
          <w:shd w:val="clear" w:color="auto" w:fill="FFFFFF"/>
          <w:vertAlign w:val="subscript"/>
          <w:lang w:val="en-US"/>
        </w:rPr>
        <w:t xml:space="preserve">, </w:t>
      </w:r>
      <w:r w:rsidR="003A6856" w:rsidRPr="00CF30A4">
        <w:rPr>
          <w:rFonts w:ascii="Arial" w:hAnsi="Arial" w:cs="Arial"/>
          <w:bCs/>
          <w:iCs/>
          <w:lang w:val="en-US"/>
        </w:rPr>
        <w:t>left panel)</w:t>
      </w:r>
      <w:r w:rsidR="00496A53" w:rsidRPr="00CF30A4">
        <w:rPr>
          <w:rFonts w:ascii="Arial" w:hAnsi="Arial" w:cs="Arial"/>
          <w:bCs/>
          <w:iCs/>
          <w:lang w:val="en-US"/>
        </w:rPr>
        <w:t xml:space="preserve">. </w:t>
      </w:r>
      <w:r w:rsidR="00496A53" w:rsidRPr="00CF30A4">
        <w:rPr>
          <w:rFonts w:ascii="Arial" w:eastAsia="Times New Roman" w:hAnsi="Arial" w:cs="Arial"/>
          <w:color w:val="121313"/>
          <w:shd w:val="clear" w:color="auto" w:fill="FFFFFF"/>
          <w:lang w:val="en-US"/>
        </w:rPr>
        <w:t>ROS levels were assessed with the same cells labeled with dihydroethidium (DHE) via flow cytometry using the FL3 channel</w:t>
      </w:r>
      <w:r w:rsidR="005D23BF" w:rsidRPr="00CF30A4">
        <w:rPr>
          <w:rFonts w:ascii="Arial" w:eastAsia="Times New Roman" w:hAnsi="Arial" w:cs="Arial"/>
          <w:color w:val="121313"/>
          <w:shd w:val="clear" w:color="auto" w:fill="FFFFFF"/>
          <w:lang w:val="en-US"/>
        </w:rPr>
        <w:t xml:space="preserve"> (right panel)</w:t>
      </w:r>
      <w:r w:rsidR="00496A53" w:rsidRPr="00CF30A4">
        <w:rPr>
          <w:rFonts w:ascii="Arial" w:eastAsia="Times New Roman" w:hAnsi="Arial" w:cs="Arial"/>
          <w:color w:val="121313"/>
          <w:shd w:val="clear" w:color="auto" w:fill="FFFFFF"/>
          <w:lang w:val="en-US"/>
        </w:rPr>
        <w:t>.</w:t>
      </w:r>
      <w:r w:rsidR="005D23BF" w:rsidRPr="00CF30A4">
        <w:rPr>
          <w:rFonts w:ascii="Arial" w:eastAsia="Times New Roman" w:hAnsi="Arial" w:cs="Arial"/>
          <w:color w:val="121313"/>
          <w:shd w:val="clear" w:color="auto" w:fill="FFFFFF"/>
          <w:lang w:val="en-US"/>
        </w:rPr>
        <w:t xml:space="preserve"> </w:t>
      </w:r>
      <w:r w:rsidR="005D23BF" w:rsidRPr="00CF30A4">
        <w:rPr>
          <w:rFonts w:ascii="Arial" w:eastAsia="Times New Roman" w:hAnsi="Arial" w:cs="Arial"/>
          <w:b/>
          <w:bCs/>
          <w:color w:val="121313"/>
          <w:shd w:val="clear" w:color="auto" w:fill="FFFFFF"/>
          <w:lang w:val="en-US"/>
        </w:rPr>
        <w:t>(E)</w:t>
      </w:r>
      <w:r w:rsidR="005D23BF" w:rsidRPr="00CF30A4">
        <w:rPr>
          <w:rFonts w:ascii="Arial" w:eastAsia="Times New Roman" w:hAnsi="Arial" w:cs="Arial"/>
          <w:color w:val="121313"/>
          <w:shd w:val="clear" w:color="auto" w:fill="FFFFFF"/>
          <w:lang w:val="en-US"/>
        </w:rPr>
        <w:t xml:space="preserve"> Cells were grown as in Fig. 5D, except that BPS was added only 24 h (at PDS phase) after the dilution step. The growth rate and ROS levels were determined accordingly after a 24</w:t>
      </w:r>
      <w:r w:rsidR="00E02891">
        <w:rPr>
          <w:rFonts w:ascii="Arial" w:eastAsia="Times New Roman" w:hAnsi="Arial" w:cs="Arial"/>
          <w:color w:val="121313"/>
          <w:shd w:val="clear" w:color="auto" w:fill="FFFFFF"/>
          <w:lang w:val="en-US"/>
        </w:rPr>
        <w:t xml:space="preserve"> </w:t>
      </w:r>
      <w:r w:rsidR="005D23BF" w:rsidRPr="00CF30A4">
        <w:rPr>
          <w:rFonts w:ascii="Arial" w:eastAsia="Times New Roman" w:hAnsi="Arial" w:cs="Arial"/>
          <w:color w:val="121313"/>
          <w:shd w:val="clear" w:color="auto" w:fill="FFFFFF"/>
          <w:lang w:val="en-US"/>
        </w:rPr>
        <w:t xml:space="preserve">h incubation period. </w:t>
      </w:r>
      <w:r w:rsidR="005D23BF" w:rsidRPr="00CF30A4">
        <w:rPr>
          <w:rFonts w:ascii="Arial" w:eastAsia="Times New Roman" w:hAnsi="Arial" w:cs="Arial"/>
          <w:b/>
          <w:bCs/>
          <w:color w:val="121313"/>
          <w:shd w:val="clear" w:color="auto" w:fill="FFFFFF"/>
          <w:lang w:val="en-US"/>
        </w:rPr>
        <w:t>(</w:t>
      </w:r>
      <w:r w:rsidR="0098407C" w:rsidRPr="00CF30A4">
        <w:rPr>
          <w:rFonts w:ascii="Arial" w:eastAsia="Times New Roman" w:hAnsi="Arial" w:cs="Arial"/>
          <w:b/>
          <w:bCs/>
          <w:color w:val="121313"/>
          <w:shd w:val="clear" w:color="auto" w:fill="FFFFFF"/>
          <w:lang w:val="en-US"/>
        </w:rPr>
        <w:t>F</w:t>
      </w:r>
      <w:r w:rsidR="005D23BF" w:rsidRPr="00CF30A4">
        <w:rPr>
          <w:rFonts w:ascii="Arial" w:eastAsia="Times New Roman" w:hAnsi="Arial" w:cs="Arial"/>
          <w:b/>
          <w:bCs/>
          <w:color w:val="121313"/>
          <w:shd w:val="clear" w:color="auto" w:fill="FFFFFF"/>
          <w:lang w:val="en-US"/>
        </w:rPr>
        <w:t>)</w:t>
      </w:r>
      <w:r w:rsidR="007B79CC" w:rsidRPr="00CF30A4">
        <w:rPr>
          <w:rFonts w:ascii="Arial" w:eastAsia="Times New Roman" w:hAnsi="Arial" w:cs="Arial"/>
          <w:b/>
          <w:bCs/>
          <w:color w:val="121313"/>
          <w:shd w:val="clear" w:color="auto" w:fill="FFFFFF"/>
          <w:lang w:val="en-US"/>
        </w:rPr>
        <w:t xml:space="preserve"> </w:t>
      </w:r>
      <w:r w:rsidR="007B79CC" w:rsidRPr="00CF30A4">
        <w:rPr>
          <w:rFonts w:ascii="Arial" w:eastAsia="Times New Roman" w:hAnsi="Arial" w:cs="Arial"/>
          <w:color w:val="121313"/>
          <w:shd w:val="clear" w:color="auto" w:fill="FFFFFF"/>
          <w:lang w:val="en-GB"/>
        </w:rPr>
        <w:t>Cells of indicated genotypes were grown in SC-glucose medium to the exponential phase and diluted to OD</w:t>
      </w:r>
      <w:r w:rsidR="007B79CC" w:rsidRPr="00CF30A4">
        <w:rPr>
          <w:rFonts w:ascii="Arial" w:eastAsia="Times New Roman" w:hAnsi="Arial" w:cs="Arial"/>
          <w:color w:val="121313"/>
          <w:shd w:val="clear" w:color="auto" w:fill="FFFFFF"/>
          <w:vertAlign w:val="subscript"/>
          <w:lang w:val="en-GB"/>
        </w:rPr>
        <w:t>600</w:t>
      </w:r>
      <w:r w:rsidR="007B79CC" w:rsidRPr="00CF30A4">
        <w:rPr>
          <w:rFonts w:ascii="Arial" w:eastAsia="Times New Roman" w:hAnsi="Arial" w:cs="Arial"/>
          <w:color w:val="121313"/>
          <w:shd w:val="clear" w:color="auto" w:fill="FFFFFF"/>
          <w:lang w:val="en-GB"/>
        </w:rPr>
        <w:t xml:space="preserve"> = 0.1. Tenfold dilution series were spotted onto SC plates supplemented with tert-butyl hydroperoxide (t-BOOH, 50 </w:t>
      </w:r>
      <w:r w:rsidR="007B79CC" w:rsidRPr="00CF30A4">
        <w:rPr>
          <w:rFonts w:ascii="Symbol" w:eastAsia="Times New Roman" w:hAnsi="Symbol" w:cs="Arial"/>
          <w:color w:val="121313"/>
          <w:shd w:val="clear" w:color="auto" w:fill="FFFFFF"/>
        </w:rPr>
        <w:t></w:t>
      </w:r>
      <w:r w:rsidR="007B79CC" w:rsidRPr="00CF30A4">
        <w:rPr>
          <w:rFonts w:ascii="Arial" w:eastAsia="Times New Roman" w:hAnsi="Arial" w:cs="Arial"/>
          <w:color w:val="121313"/>
          <w:shd w:val="clear" w:color="auto" w:fill="FFFFFF"/>
          <w:lang w:val="en-GB"/>
        </w:rPr>
        <w:t>M) or hydrogen peroxide (H</w:t>
      </w:r>
      <w:r w:rsidR="007B79CC" w:rsidRPr="00CF30A4">
        <w:rPr>
          <w:rFonts w:ascii="Arial" w:eastAsia="Times New Roman" w:hAnsi="Arial" w:cs="Arial"/>
          <w:color w:val="121313"/>
          <w:shd w:val="clear" w:color="auto" w:fill="FFFFFF"/>
          <w:vertAlign w:val="subscript"/>
          <w:lang w:val="en-GB"/>
        </w:rPr>
        <w:t>2</w:t>
      </w:r>
      <w:r w:rsidR="007B79CC" w:rsidRPr="00CF30A4">
        <w:rPr>
          <w:rFonts w:ascii="Arial" w:eastAsia="Times New Roman" w:hAnsi="Arial" w:cs="Arial"/>
          <w:color w:val="121313"/>
          <w:shd w:val="clear" w:color="auto" w:fill="FFFFFF"/>
          <w:lang w:val="en-GB"/>
        </w:rPr>
        <w:t>O</w:t>
      </w:r>
      <w:r w:rsidR="007B79CC" w:rsidRPr="00CF30A4">
        <w:rPr>
          <w:rFonts w:ascii="Arial" w:eastAsia="Times New Roman" w:hAnsi="Arial" w:cs="Arial"/>
          <w:color w:val="121313"/>
          <w:shd w:val="clear" w:color="auto" w:fill="FFFFFF"/>
          <w:vertAlign w:val="subscript"/>
          <w:lang w:val="en-GB"/>
        </w:rPr>
        <w:t>2</w:t>
      </w:r>
      <w:r w:rsidR="007B79CC" w:rsidRPr="00CF30A4">
        <w:rPr>
          <w:rFonts w:ascii="Arial" w:eastAsia="Times New Roman" w:hAnsi="Arial" w:cs="Arial"/>
          <w:color w:val="121313"/>
          <w:shd w:val="clear" w:color="auto" w:fill="FFFFFF"/>
          <w:lang w:val="en-GB"/>
        </w:rPr>
        <w:t xml:space="preserve">, 250 </w:t>
      </w:r>
      <w:r w:rsidR="007B79CC" w:rsidRPr="00CF30A4">
        <w:rPr>
          <w:rFonts w:ascii="Symbol" w:eastAsia="Times New Roman" w:hAnsi="Symbol" w:cs="Arial"/>
          <w:color w:val="121313"/>
          <w:shd w:val="clear" w:color="auto" w:fill="FFFFFF"/>
        </w:rPr>
        <w:t></w:t>
      </w:r>
      <w:r w:rsidR="007B79CC" w:rsidRPr="00CF30A4">
        <w:rPr>
          <w:rFonts w:ascii="Arial" w:eastAsia="Times New Roman" w:hAnsi="Arial" w:cs="Arial"/>
          <w:color w:val="121313"/>
          <w:shd w:val="clear" w:color="auto" w:fill="FFFFFF"/>
          <w:lang w:val="en-GB"/>
        </w:rPr>
        <w:t xml:space="preserve">M) and supplemented (or not) with the iron chelator BPS at a final concentration of 30 </w:t>
      </w:r>
      <w:r w:rsidR="007B79CC" w:rsidRPr="00CF30A4">
        <w:rPr>
          <w:rFonts w:ascii="Symbol" w:eastAsia="Times New Roman" w:hAnsi="Symbol" w:cs="Arial"/>
          <w:color w:val="121313"/>
          <w:shd w:val="clear" w:color="auto" w:fill="FFFFFF"/>
        </w:rPr>
        <w:t></w:t>
      </w:r>
      <w:r w:rsidR="007B79CC" w:rsidRPr="00CF30A4">
        <w:rPr>
          <w:rFonts w:ascii="Arial" w:eastAsia="Times New Roman" w:hAnsi="Arial" w:cs="Arial"/>
          <w:color w:val="121313"/>
          <w:shd w:val="clear" w:color="auto" w:fill="FFFFFF"/>
          <w:lang w:val="en-GB"/>
        </w:rPr>
        <w:t xml:space="preserve">M. </w:t>
      </w:r>
      <w:r w:rsidR="007B79CC" w:rsidRPr="00CF30A4">
        <w:rPr>
          <w:rFonts w:ascii="Arial" w:eastAsia="Times New Roman" w:hAnsi="Arial" w:cs="Arial"/>
          <w:color w:val="121313"/>
          <w:shd w:val="clear" w:color="auto" w:fill="FFFFFF"/>
          <w:lang w:val="en-GB"/>
        </w:rPr>
        <w:lastRenderedPageBreak/>
        <w:t>Plates were incubated at 26 °C for 2 days.</w:t>
      </w:r>
      <w:r w:rsidR="007B79CC" w:rsidRPr="00CF30A4">
        <w:rPr>
          <w:rFonts w:ascii="Arial" w:eastAsia="Times New Roman" w:hAnsi="Arial" w:cs="Arial"/>
          <w:color w:val="121313"/>
          <w:shd w:val="clear" w:color="auto" w:fill="FFFFFF"/>
          <w:lang w:val="en-US"/>
        </w:rPr>
        <w:t xml:space="preserve"> </w:t>
      </w:r>
      <w:r w:rsidR="00324964" w:rsidRPr="00CF30A4">
        <w:rPr>
          <w:rFonts w:ascii="Arial" w:hAnsi="Arial" w:cs="Arial"/>
          <w:color w:val="000000"/>
          <w:lang w:val="en-GB"/>
        </w:rPr>
        <w:t xml:space="preserve">** </w:t>
      </w:r>
      <w:r w:rsidR="00324964" w:rsidRPr="00CF30A4">
        <w:rPr>
          <w:rFonts w:ascii="Arial" w:hAnsi="Arial" w:cs="Arial"/>
          <w:i/>
          <w:iCs/>
          <w:color w:val="000000"/>
          <w:lang w:val="en-GB"/>
        </w:rPr>
        <w:t>p</w:t>
      </w:r>
      <w:r w:rsidR="00324964" w:rsidRPr="00CF30A4">
        <w:rPr>
          <w:rFonts w:ascii="Arial" w:hAnsi="Arial" w:cs="Arial"/>
          <w:color w:val="000000"/>
          <w:lang w:val="en-GB"/>
        </w:rPr>
        <w:t xml:space="preserve"> ≤ 0.01; *** </w:t>
      </w:r>
      <w:r w:rsidR="00324964" w:rsidRPr="00CF30A4">
        <w:rPr>
          <w:rFonts w:ascii="Arial" w:hAnsi="Arial" w:cs="Arial"/>
          <w:i/>
          <w:iCs/>
          <w:color w:val="000000"/>
          <w:lang w:val="en-GB"/>
        </w:rPr>
        <w:t>p</w:t>
      </w:r>
      <w:r w:rsidR="00324964" w:rsidRPr="00CF30A4">
        <w:rPr>
          <w:rFonts w:ascii="Arial" w:hAnsi="Arial" w:cs="Arial"/>
          <w:color w:val="000000"/>
          <w:lang w:val="en-GB"/>
        </w:rPr>
        <w:t xml:space="preserve"> ≤ 0.001; **** </w:t>
      </w:r>
      <w:r w:rsidR="00324964" w:rsidRPr="00CF30A4">
        <w:rPr>
          <w:rFonts w:ascii="Arial" w:hAnsi="Arial" w:cs="Arial"/>
          <w:i/>
          <w:iCs/>
          <w:color w:val="000000"/>
          <w:lang w:val="en-GB"/>
        </w:rPr>
        <w:t>p</w:t>
      </w:r>
      <w:r w:rsidR="00324964" w:rsidRPr="00CF30A4">
        <w:rPr>
          <w:rFonts w:ascii="Arial" w:hAnsi="Arial" w:cs="Arial"/>
          <w:color w:val="000000"/>
          <w:lang w:val="en-GB"/>
        </w:rPr>
        <w:t xml:space="preserve"> ≤ 0.0001</w:t>
      </w:r>
      <w:r w:rsidR="00324964">
        <w:rPr>
          <w:rFonts w:ascii="Arial" w:hAnsi="Arial" w:cs="Arial"/>
          <w:color w:val="000000"/>
          <w:lang w:val="en-GB"/>
        </w:rPr>
        <w:t xml:space="preserve">; </w:t>
      </w:r>
      <w:r w:rsidR="00324964" w:rsidRPr="00CF30A4">
        <w:rPr>
          <w:rFonts w:ascii="Arial" w:eastAsia="Times New Roman" w:hAnsi="Arial" w:cs="Arial"/>
          <w:color w:val="121313"/>
          <w:shd w:val="clear" w:color="auto" w:fill="FFFFFF"/>
          <w:lang w:val="en-US"/>
        </w:rPr>
        <w:t>ns - non-significant.</w:t>
      </w:r>
    </w:p>
    <w:p w14:paraId="5262880F" w14:textId="77777777" w:rsidR="005D23BF" w:rsidRPr="00CF30A4" w:rsidRDefault="005D23BF" w:rsidP="00496A53">
      <w:pPr>
        <w:spacing w:line="360" w:lineRule="auto"/>
        <w:jc w:val="both"/>
        <w:rPr>
          <w:rFonts w:ascii="Arial" w:eastAsia="Times New Roman" w:hAnsi="Arial" w:cs="Arial"/>
          <w:b/>
          <w:bCs/>
          <w:color w:val="121313"/>
          <w:shd w:val="clear" w:color="auto" w:fill="FFFFFF"/>
          <w:lang w:val="en-US"/>
        </w:rPr>
      </w:pPr>
    </w:p>
    <w:p w14:paraId="1DB15EC0" w14:textId="15F3D487" w:rsidR="004A0361" w:rsidRPr="00CF30A4" w:rsidRDefault="00674DE4" w:rsidP="004A0361">
      <w:pPr>
        <w:spacing w:line="360" w:lineRule="auto"/>
        <w:jc w:val="both"/>
        <w:rPr>
          <w:rFonts w:ascii="Arial" w:eastAsia="Times New Roman" w:hAnsi="Arial" w:cs="Arial"/>
          <w:color w:val="121313"/>
          <w:shd w:val="clear" w:color="auto" w:fill="FFFFFF"/>
          <w:lang w:val="en-US"/>
        </w:rPr>
      </w:pPr>
      <w:r w:rsidRPr="00CF30A4">
        <w:rPr>
          <w:rFonts w:ascii="Arial" w:hAnsi="Arial"/>
          <w:b/>
          <w:bCs/>
          <w:lang w:val="en-GB"/>
        </w:rPr>
        <w:t xml:space="preserve">Figure S5. (A) </w:t>
      </w:r>
      <w:r w:rsidRPr="00CF30A4">
        <w:rPr>
          <w:rFonts w:ascii="Arial" w:hAnsi="Arial" w:cs="Arial"/>
          <w:iCs/>
          <w:color w:val="000000"/>
          <w:lang w:val="en-US"/>
        </w:rPr>
        <w:t>Formation of IBs was monitored by fluorescence microscopy using the YFP/</w:t>
      </w:r>
      <w:proofErr w:type="gramStart"/>
      <w:r w:rsidRPr="00CF30A4">
        <w:rPr>
          <w:rFonts w:ascii="Arial" w:hAnsi="Arial" w:cs="Arial"/>
          <w:iCs/>
          <w:color w:val="000000"/>
          <w:lang w:val="en-US"/>
        </w:rPr>
        <w:t>Venus</w:t>
      </w:r>
      <w:proofErr w:type="gramEnd"/>
      <w:r w:rsidRPr="00CF30A4">
        <w:rPr>
          <w:rFonts w:ascii="Arial" w:hAnsi="Arial" w:cs="Arial"/>
          <w:iCs/>
          <w:color w:val="000000"/>
          <w:lang w:val="en-US"/>
        </w:rPr>
        <w:t xml:space="preserve"> channel (left panel) in cells grown to the exponential phase in SC-glucose medium. Quantification is defined as percentage of cells displaying IB foci (n&gt;100 cells, right panel). Data were combined from 2 independent experiments. DIC: Differential interference contrast. Bar scale, 8 μm. </w:t>
      </w:r>
      <w:r w:rsidRPr="00CF30A4">
        <w:rPr>
          <w:rFonts w:ascii="Arial" w:hAnsi="Arial" w:cs="Arial"/>
          <w:b/>
          <w:bCs/>
          <w:iCs/>
          <w:color w:val="000000"/>
          <w:lang w:val="en-US"/>
        </w:rPr>
        <w:t xml:space="preserve">(B) </w:t>
      </w:r>
      <w:r w:rsidRPr="00CF30A4">
        <w:rPr>
          <w:rFonts w:ascii="Arial" w:hAnsi="Arial"/>
          <w:lang w:val="en-GB"/>
        </w:rPr>
        <w:t xml:space="preserve">Cells with the </w:t>
      </w:r>
      <w:r w:rsidR="000E0680">
        <w:rPr>
          <w:rFonts w:ascii="Arial" w:hAnsi="Arial"/>
          <w:lang w:val="en-GB"/>
        </w:rPr>
        <w:t>specified</w:t>
      </w:r>
      <w:r w:rsidRPr="00CF30A4">
        <w:rPr>
          <w:rFonts w:ascii="Arial" w:hAnsi="Arial"/>
          <w:lang w:val="en-GB"/>
        </w:rPr>
        <w:t xml:space="preserve"> genotypes expressing </w:t>
      </w:r>
      <w:r w:rsidRPr="00CF30A4">
        <w:rPr>
          <w:rFonts w:ascii="Arial" w:hAnsi="Arial"/>
          <w:lang w:val="en-US"/>
        </w:rPr>
        <w:t>YEplac181-</w:t>
      </w:r>
      <w:r w:rsidRPr="00CF30A4">
        <w:rPr>
          <w:rFonts w:ascii="Arial" w:hAnsi="Arial"/>
          <w:i/>
          <w:iCs/>
          <w:lang w:val="en-US"/>
        </w:rPr>
        <w:t>CTH2</w:t>
      </w:r>
      <w:r w:rsidRPr="00CF30A4">
        <w:rPr>
          <w:rFonts w:ascii="Arial" w:hAnsi="Arial"/>
          <w:lang w:val="en-US"/>
        </w:rPr>
        <w:t>-LacZ</w:t>
      </w:r>
      <w:r w:rsidRPr="00CF30A4">
        <w:rPr>
          <w:rFonts w:ascii="Arial" w:hAnsi="Arial"/>
          <w:lang w:val="en-GB"/>
        </w:rPr>
        <w:t xml:space="preserve"> were grown in SC-glucose medium</w:t>
      </w:r>
      <w:r w:rsidR="001F371B" w:rsidRPr="00CF30A4">
        <w:rPr>
          <w:rFonts w:ascii="Arial" w:hAnsi="Arial"/>
          <w:lang w:val="en-GB"/>
        </w:rPr>
        <w:t xml:space="preserve"> lacking inositol</w:t>
      </w:r>
      <w:r w:rsidRPr="00CF30A4">
        <w:rPr>
          <w:rFonts w:ascii="Arial" w:hAnsi="Arial"/>
          <w:lang w:val="en-GB"/>
        </w:rPr>
        <w:t xml:space="preserve"> to the exponential phase. </w:t>
      </w:r>
      <w:r w:rsidRPr="00CF30A4">
        <w:rPr>
          <w:rFonts w:ascii="Arial" w:hAnsi="Arial" w:cs="Arial"/>
          <w:lang w:val="en-US"/>
        </w:rPr>
        <w:t>Cells were then shifted to</w:t>
      </w:r>
      <w:r w:rsidR="001F371B" w:rsidRPr="00CF30A4">
        <w:rPr>
          <w:rFonts w:ascii="Arial" w:hAnsi="Arial" w:cs="Arial"/>
          <w:lang w:val="en-US"/>
        </w:rPr>
        <w:t xml:space="preserve"> fresh</w:t>
      </w:r>
      <w:r w:rsidRPr="00CF30A4">
        <w:rPr>
          <w:rFonts w:ascii="Arial" w:hAnsi="Arial" w:cs="Arial"/>
          <w:lang w:val="en-US"/>
        </w:rPr>
        <w:t xml:space="preserve"> SC-glucose medium with or without inositol (1 mM), supplemented or not with BPS (100 </w:t>
      </w:r>
      <w:proofErr w:type="spellStart"/>
      <w:r w:rsidRPr="00CF30A4">
        <w:rPr>
          <w:rFonts w:ascii="Arial" w:eastAsia="Times New Roman" w:hAnsi="Arial" w:cs="Arial"/>
          <w:shd w:val="clear" w:color="auto" w:fill="FFFFFF"/>
          <w:lang w:val="en-US"/>
        </w:rPr>
        <w:t>μM</w:t>
      </w:r>
      <w:proofErr w:type="spellEnd"/>
      <w:r w:rsidRPr="00CF30A4">
        <w:rPr>
          <w:rFonts w:ascii="Arial" w:hAnsi="Arial" w:cs="Arial"/>
          <w:lang w:val="en-US"/>
        </w:rPr>
        <w:t>), as indicated, and incubated for an additional 2 h.</w:t>
      </w:r>
      <w:r w:rsidRPr="00CF30A4">
        <w:rPr>
          <w:rFonts w:ascii="Arial" w:hAnsi="Arial"/>
          <w:lang w:val="en-GB"/>
        </w:rPr>
        <w:t xml:space="preserve"> </w:t>
      </w:r>
      <w:r w:rsidRPr="00CF30A4">
        <w:rPr>
          <w:rFonts w:ascii="Arial" w:eastAsia="Times New Roman" w:hAnsi="Arial" w:cs="Arial"/>
          <w:color w:val="121313"/>
          <w:shd w:val="clear" w:color="auto" w:fill="FFFFFF"/>
          <w:lang w:val="en-US" w:bidi="en-US"/>
        </w:rPr>
        <w:t>Protein extracts were prepared, and specific β-galactosidase (β-Gal) activities, with</w:t>
      </w:r>
      <w:r w:rsidRPr="00F27917">
        <w:rPr>
          <w:rFonts w:ascii="Arial" w:eastAsia="Times New Roman" w:hAnsi="Arial" w:cs="Arial"/>
          <w:color w:val="121313"/>
          <w:shd w:val="clear" w:color="auto" w:fill="FFFFFF"/>
          <w:lang w:val="en-US" w:bidi="en-US"/>
        </w:rPr>
        <w:t xml:space="preserve"> </w:t>
      </w:r>
      <w:r w:rsidRPr="00F27917">
        <w:rPr>
          <w:rFonts w:ascii="Arial" w:eastAsia="Times New Roman" w:hAnsi="Arial" w:cs="Arial"/>
          <w:i/>
          <w:iCs/>
          <w:color w:val="121313"/>
          <w:shd w:val="clear" w:color="auto" w:fill="FFFFFF"/>
          <w:lang w:val="en-US" w:bidi="en-US"/>
        </w:rPr>
        <w:t>o</w:t>
      </w:r>
      <w:r w:rsidRPr="00F27917">
        <w:rPr>
          <w:rFonts w:ascii="Arial" w:eastAsia="Times New Roman" w:hAnsi="Arial" w:cs="Arial"/>
          <w:color w:val="121313"/>
          <w:shd w:val="clear" w:color="auto" w:fill="FFFFFF"/>
          <w:lang w:val="en-US" w:bidi="en-US"/>
        </w:rPr>
        <w:t>-nitrophenyl-β-D-</w:t>
      </w:r>
      <w:proofErr w:type="spellStart"/>
      <w:r w:rsidRPr="00F27917">
        <w:rPr>
          <w:rFonts w:ascii="Arial" w:eastAsia="Times New Roman" w:hAnsi="Arial" w:cs="Arial"/>
          <w:color w:val="121313"/>
          <w:shd w:val="clear" w:color="auto" w:fill="FFFFFF"/>
          <w:lang w:val="en-US" w:bidi="en-US"/>
        </w:rPr>
        <w:t>galactopyranoside</w:t>
      </w:r>
      <w:proofErr w:type="spellEnd"/>
      <w:r w:rsidRPr="00F27917">
        <w:rPr>
          <w:rFonts w:ascii="Arial" w:eastAsia="Times New Roman" w:hAnsi="Arial" w:cs="Arial"/>
          <w:color w:val="121313"/>
          <w:shd w:val="clear" w:color="auto" w:fill="FFFFFF"/>
          <w:lang w:val="en-US" w:bidi="en-US"/>
        </w:rPr>
        <w:t xml:space="preserve"> (ONPG) as a substrate, were determined by measuring the amount of </w:t>
      </w:r>
      <w:r w:rsidRPr="00F27917">
        <w:rPr>
          <w:rFonts w:ascii="Arial" w:eastAsia="Times New Roman" w:hAnsi="Arial" w:cs="Arial"/>
          <w:iCs/>
          <w:color w:val="121313"/>
          <w:shd w:val="clear" w:color="auto" w:fill="FFFFFF"/>
          <w:lang w:val="en-US" w:bidi="en-US"/>
        </w:rPr>
        <w:t>o</w:t>
      </w:r>
      <w:r w:rsidRPr="00F27917">
        <w:rPr>
          <w:rFonts w:ascii="Arial" w:eastAsia="Times New Roman" w:hAnsi="Arial" w:cs="Arial"/>
          <w:color w:val="121313"/>
          <w:shd w:val="clear" w:color="auto" w:fill="FFFFFF"/>
          <w:lang w:val="en-US" w:bidi="en-US"/>
        </w:rPr>
        <w:t>-nitrophenol released by the galactosidase-catalyzed hydrolysis process.</w:t>
      </w:r>
      <w:r w:rsidR="004A0361">
        <w:rPr>
          <w:rFonts w:ascii="Arial" w:eastAsia="Times New Roman" w:hAnsi="Arial" w:cs="Arial"/>
          <w:color w:val="121313"/>
          <w:shd w:val="clear" w:color="auto" w:fill="FFFFFF"/>
          <w:lang w:val="en-US" w:bidi="en-US"/>
        </w:rPr>
        <w:t xml:space="preserve"> </w:t>
      </w:r>
      <w:r w:rsidR="004A0361" w:rsidRPr="00CF30A4">
        <w:rPr>
          <w:rFonts w:ascii="Arial" w:hAnsi="Arial" w:cs="Arial"/>
          <w:color w:val="000000"/>
          <w:lang w:val="en-GB"/>
        </w:rPr>
        <w:t xml:space="preserve">*** </w:t>
      </w:r>
      <w:r w:rsidR="004A0361" w:rsidRPr="00CF30A4">
        <w:rPr>
          <w:rFonts w:ascii="Arial" w:hAnsi="Arial" w:cs="Arial"/>
          <w:i/>
          <w:iCs/>
          <w:color w:val="000000"/>
          <w:lang w:val="en-GB"/>
        </w:rPr>
        <w:t>p</w:t>
      </w:r>
      <w:r w:rsidR="004A0361" w:rsidRPr="00CF30A4">
        <w:rPr>
          <w:rFonts w:ascii="Arial" w:hAnsi="Arial" w:cs="Arial"/>
          <w:color w:val="000000"/>
          <w:lang w:val="en-GB"/>
        </w:rPr>
        <w:t xml:space="preserve"> ≤ 0.001</w:t>
      </w:r>
      <w:r w:rsidR="004A0361">
        <w:rPr>
          <w:rFonts w:ascii="Arial" w:hAnsi="Arial" w:cs="Arial"/>
          <w:color w:val="000000"/>
          <w:lang w:val="en-GB"/>
        </w:rPr>
        <w:t>;</w:t>
      </w:r>
      <w:r w:rsidR="004A0361" w:rsidRPr="00CF30A4">
        <w:rPr>
          <w:rFonts w:ascii="Arial" w:hAnsi="Arial" w:cs="Arial"/>
          <w:color w:val="000000"/>
          <w:lang w:val="en-GB"/>
        </w:rPr>
        <w:t xml:space="preserve"> </w:t>
      </w:r>
      <w:r w:rsidR="004A0361" w:rsidRPr="00CF30A4">
        <w:rPr>
          <w:rFonts w:ascii="Arial" w:eastAsia="Times New Roman" w:hAnsi="Arial" w:cs="Arial"/>
          <w:color w:val="121313"/>
          <w:shd w:val="clear" w:color="auto" w:fill="FFFFFF"/>
          <w:lang w:val="en-US"/>
        </w:rPr>
        <w:t>ns - non-significant.</w:t>
      </w:r>
    </w:p>
    <w:p w14:paraId="49A3639C" w14:textId="33032E12" w:rsidR="009E4194" w:rsidRDefault="009E4194" w:rsidP="00674DE4">
      <w:pPr>
        <w:spacing w:line="360" w:lineRule="auto"/>
        <w:jc w:val="both"/>
        <w:rPr>
          <w:rFonts w:ascii="Arial" w:eastAsia="Times New Roman" w:hAnsi="Arial" w:cs="Arial"/>
          <w:color w:val="121313"/>
          <w:shd w:val="clear" w:color="auto" w:fill="FFFFFF"/>
          <w:lang w:val="en-US" w:bidi="en-US"/>
        </w:rPr>
      </w:pPr>
    </w:p>
    <w:p w14:paraId="31C27BCC" w14:textId="14BA700E" w:rsidR="00324964" w:rsidRPr="00CF30A4" w:rsidRDefault="009E4194" w:rsidP="00324964">
      <w:pPr>
        <w:spacing w:line="360" w:lineRule="auto"/>
        <w:jc w:val="both"/>
        <w:rPr>
          <w:rFonts w:ascii="Arial" w:eastAsia="Times New Roman" w:hAnsi="Arial" w:cs="Arial"/>
          <w:color w:val="121313"/>
          <w:shd w:val="clear" w:color="auto" w:fill="FFFFFF"/>
          <w:lang w:val="en-US"/>
        </w:rPr>
      </w:pPr>
      <w:r>
        <w:rPr>
          <w:rFonts w:ascii="Arial" w:eastAsia="Times New Roman" w:hAnsi="Arial" w:cs="Arial"/>
          <w:b/>
          <w:bCs/>
          <w:color w:val="121313"/>
          <w:shd w:val="clear" w:color="auto" w:fill="FFFFFF"/>
          <w:lang w:val="en-US"/>
        </w:rPr>
        <w:t xml:space="preserve">Figure 6. </w:t>
      </w:r>
      <w:r w:rsidR="00EE206A">
        <w:rPr>
          <w:rFonts w:ascii="Arial" w:eastAsia="Times New Roman" w:hAnsi="Arial" w:cs="Arial"/>
          <w:b/>
          <w:bCs/>
          <w:color w:val="121313"/>
          <w:shd w:val="clear" w:color="auto" w:fill="FFFFFF"/>
          <w:lang w:val="en-US"/>
        </w:rPr>
        <w:t xml:space="preserve">MAPK Hog1p contributes to iron accumulation and iron </w:t>
      </w:r>
      <w:proofErr w:type="spellStart"/>
      <w:r w:rsidR="00EE206A">
        <w:rPr>
          <w:rFonts w:ascii="Arial" w:eastAsia="Times New Roman" w:hAnsi="Arial" w:cs="Arial"/>
          <w:b/>
          <w:bCs/>
          <w:color w:val="121313"/>
          <w:shd w:val="clear" w:color="auto" w:fill="FFFFFF"/>
          <w:lang w:val="en-US"/>
        </w:rPr>
        <w:t>dyshomeostasis</w:t>
      </w:r>
      <w:proofErr w:type="spellEnd"/>
      <w:r w:rsidR="00EE206A">
        <w:rPr>
          <w:rFonts w:ascii="Arial" w:eastAsia="Times New Roman" w:hAnsi="Arial" w:cs="Arial"/>
          <w:b/>
          <w:bCs/>
          <w:color w:val="121313"/>
          <w:shd w:val="clear" w:color="auto" w:fill="FFFFFF"/>
          <w:lang w:val="en-US"/>
        </w:rPr>
        <w:t xml:space="preserve"> in cells carrying the N88S seipin mutation under Fe deficiency. (A) </w:t>
      </w:r>
      <w:r w:rsidR="001A5CB0">
        <w:rPr>
          <w:rFonts w:ascii="Arial" w:eastAsia="Times New Roman" w:hAnsi="Arial" w:cs="Arial"/>
          <w:color w:val="121313"/>
          <w:shd w:val="clear" w:color="auto" w:fill="FFFFFF"/>
          <w:lang w:val="en-GB"/>
        </w:rPr>
        <w:t>C</w:t>
      </w:r>
      <w:r w:rsidR="001A5CB0" w:rsidRPr="00A97BAE">
        <w:rPr>
          <w:rFonts w:ascii="Arial" w:eastAsia="Times New Roman" w:hAnsi="Arial" w:cs="Arial"/>
          <w:color w:val="121313"/>
          <w:shd w:val="clear" w:color="auto" w:fill="FFFFFF"/>
          <w:lang w:val="en-GB"/>
        </w:rPr>
        <w:t xml:space="preserve">ells with the </w:t>
      </w:r>
      <w:r w:rsidR="000E0680">
        <w:rPr>
          <w:rFonts w:ascii="Arial" w:eastAsia="Times New Roman" w:hAnsi="Arial" w:cs="Arial"/>
          <w:color w:val="121313"/>
          <w:shd w:val="clear" w:color="auto" w:fill="FFFFFF"/>
          <w:lang w:val="en-GB"/>
        </w:rPr>
        <w:t>specified</w:t>
      </w:r>
      <w:r w:rsidR="001A5CB0" w:rsidRPr="00A97BAE">
        <w:rPr>
          <w:rFonts w:ascii="Arial" w:eastAsia="Times New Roman" w:hAnsi="Arial" w:cs="Arial"/>
          <w:color w:val="121313"/>
          <w:shd w:val="clear" w:color="auto" w:fill="FFFFFF"/>
          <w:lang w:val="en-GB"/>
        </w:rPr>
        <w:t xml:space="preserve"> genotypes expressing </w:t>
      </w:r>
      <w:r w:rsidR="001A5CB0" w:rsidRPr="001A5CB0">
        <w:rPr>
          <w:rFonts w:ascii="Arial" w:eastAsia="Times New Roman" w:hAnsi="Arial" w:cs="Arial"/>
          <w:color w:val="121313"/>
          <w:shd w:val="clear" w:color="auto" w:fill="FFFFFF"/>
          <w:lang w:val="en-US"/>
        </w:rPr>
        <w:t>pMP253</w:t>
      </w:r>
      <w:r w:rsidR="001A5CB0">
        <w:rPr>
          <w:rFonts w:ascii="Arial" w:eastAsia="Times New Roman" w:hAnsi="Arial" w:cs="Arial"/>
          <w:color w:val="121313"/>
          <w:shd w:val="clear" w:color="auto" w:fill="FFFFFF"/>
          <w:lang w:val="en-US"/>
        </w:rPr>
        <w:t xml:space="preserve"> (</w:t>
      </w:r>
      <w:r w:rsidR="001A5CB0" w:rsidRPr="001A5CB0">
        <w:rPr>
          <w:rFonts w:ascii="Arial" w:eastAsia="Times New Roman" w:hAnsi="Arial" w:cs="Arial"/>
          <w:i/>
          <w:iCs/>
          <w:color w:val="121313"/>
          <w:shd w:val="clear" w:color="auto" w:fill="FFFFFF"/>
          <w:lang w:val="en-US"/>
        </w:rPr>
        <w:t>CYC1prom</w:t>
      </w:r>
      <w:r w:rsidR="001A5CB0" w:rsidRPr="001A5CB0">
        <w:rPr>
          <w:rFonts w:ascii="Cambria Math" w:eastAsia="Times New Roman" w:hAnsi="Cambria Math" w:cs="Cambria Math"/>
          <w:i/>
          <w:iCs/>
          <w:color w:val="121313"/>
          <w:shd w:val="clear" w:color="auto" w:fill="FFFFFF"/>
          <w:lang w:val="en-US"/>
        </w:rPr>
        <w:t>‐</w:t>
      </w:r>
      <w:r w:rsidR="001A5CB0" w:rsidRPr="001A5CB0">
        <w:rPr>
          <w:rFonts w:ascii="Arial" w:eastAsia="Times New Roman" w:hAnsi="Arial" w:cs="Arial"/>
          <w:i/>
          <w:iCs/>
          <w:color w:val="121313"/>
          <w:shd w:val="clear" w:color="auto" w:fill="FFFFFF"/>
          <w:lang w:val="en-US"/>
        </w:rPr>
        <w:t>(2xCRE</w:t>
      </w:r>
      <w:r w:rsidR="001A5CB0" w:rsidRPr="001A5CB0">
        <w:rPr>
          <w:rFonts w:ascii="Arial" w:eastAsia="Times New Roman" w:hAnsi="Arial" w:cs="Arial"/>
          <w:i/>
          <w:iCs/>
          <w:color w:val="121313"/>
          <w:shd w:val="clear" w:color="auto" w:fill="FFFFFF"/>
          <w:vertAlign w:val="subscript"/>
          <w:lang w:val="en-US"/>
        </w:rPr>
        <w:t>ENA</w:t>
      </w:r>
      <w:proofErr w:type="gramStart"/>
      <w:r w:rsidR="001A5CB0" w:rsidRPr="001A5CB0">
        <w:rPr>
          <w:rFonts w:ascii="Arial" w:eastAsia="Times New Roman" w:hAnsi="Arial" w:cs="Arial"/>
          <w:i/>
          <w:iCs/>
          <w:color w:val="121313"/>
          <w:shd w:val="clear" w:color="auto" w:fill="FFFFFF"/>
          <w:vertAlign w:val="subscript"/>
          <w:lang w:val="en-US"/>
        </w:rPr>
        <w:t>1</w:t>
      </w:r>
      <w:r w:rsidR="001A5CB0" w:rsidRPr="001A5CB0">
        <w:rPr>
          <w:rFonts w:ascii="Arial" w:eastAsia="Times New Roman" w:hAnsi="Arial" w:cs="Arial"/>
          <w:i/>
          <w:iCs/>
          <w:color w:val="121313"/>
          <w:shd w:val="clear" w:color="auto" w:fill="FFFFFF"/>
          <w:lang w:val="en-US"/>
        </w:rPr>
        <w:t>)</w:t>
      </w:r>
      <w:r w:rsidR="001A5CB0" w:rsidRPr="001A5CB0">
        <w:rPr>
          <w:rFonts w:ascii="Cambria Math" w:eastAsia="Times New Roman" w:hAnsi="Cambria Math" w:cs="Cambria Math"/>
          <w:i/>
          <w:iCs/>
          <w:color w:val="121313"/>
          <w:shd w:val="clear" w:color="auto" w:fill="FFFFFF"/>
          <w:lang w:val="en-US"/>
        </w:rPr>
        <w:t>‐</w:t>
      </w:r>
      <w:proofErr w:type="gramEnd"/>
      <w:r w:rsidR="00E02891">
        <w:rPr>
          <w:rFonts w:ascii="Arial" w:eastAsia="Times New Roman" w:hAnsi="Arial" w:cs="Arial"/>
          <w:i/>
          <w:iCs/>
          <w:color w:val="121313"/>
          <w:shd w:val="clear" w:color="auto" w:fill="FFFFFF"/>
          <w:lang w:val="en-US"/>
        </w:rPr>
        <w:t>L</w:t>
      </w:r>
      <w:r w:rsidR="001A5CB0" w:rsidRPr="001A5CB0">
        <w:rPr>
          <w:rFonts w:ascii="Arial" w:eastAsia="Times New Roman" w:hAnsi="Arial" w:cs="Arial"/>
          <w:i/>
          <w:iCs/>
          <w:color w:val="121313"/>
          <w:shd w:val="clear" w:color="auto" w:fill="FFFFFF"/>
          <w:lang w:val="en-US"/>
        </w:rPr>
        <w:t>acZ</w:t>
      </w:r>
      <w:r w:rsidR="001A5CB0">
        <w:rPr>
          <w:rFonts w:ascii="Arial" w:eastAsia="Times New Roman" w:hAnsi="Arial" w:cs="Arial"/>
          <w:color w:val="121313"/>
          <w:shd w:val="clear" w:color="auto" w:fill="FFFFFF"/>
          <w:lang w:val="en-GB"/>
        </w:rPr>
        <w:t xml:space="preserve">) </w:t>
      </w:r>
      <w:r w:rsidR="001A5CB0" w:rsidRPr="00A97BAE">
        <w:rPr>
          <w:rFonts w:ascii="Arial" w:eastAsia="Times New Roman" w:hAnsi="Arial" w:cs="Arial"/>
          <w:color w:val="121313"/>
          <w:shd w:val="clear" w:color="auto" w:fill="FFFFFF"/>
          <w:lang w:val="en-GB"/>
        </w:rPr>
        <w:t xml:space="preserve">were </w:t>
      </w:r>
      <w:r w:rsidR="001A5CB0" w:rsidRPr="006C5A4B">
        <w:rPr>
          <w:rFonts w:ascii="Arial" w:eastAsia="Times New Roman" w:hAnsi="Arial" w:cs="Arial"/>
          <w:color w:val="121313"/>
          <w:shd w:val="clear" w:color="auto" w:fill="FFFFFF"/>
          <w:lang w:val="en-GB"/>
        </w:rPr>
        <w:t xml:space="preserve">grown to reach the exponential phase (EXP) and post-diauxic shift (PDS) phase. </w:t>
      </w:r>
      <w:r w:rsidR="001A5CB0" w:rsidRPr="006C5A4B">
        <w:rPr>
          <w:rFonts w:ascii="Arial" w:hAnsi="Arial"/>
          <w:lang w:val="en-GB"/>
        </w:rPr>
        <w:t>Specific β-galactosidase (β-Gal) activities were measured as in Fig. 3A.</w:t>
      </w:r>
      <w:r w:rsidR="001A5CB0">
        <w:rPr>
          <w:rFonts w:ascii="Arial" w:hAnsi="Arial"/>
          <w:lang w:val="en-GB"/>
        </w:rPr>
        <w:t xml:space="preserve"> </w:t>
      </w:r>
      <w:r w:rsidR="001A5CB0">
        <w:rPr>
          <w:rFonts w:ascii="Arial" w:eastAsia="Times New Roman" w:hAnsi="Arial" w:cs="Arial"/>
          <w:b/>
          <w:bCs/>
          <w:color w:val="121313"/>
          <w:shd w:val="clear" w:color="auto" w:fill="FFFFFF"/>
          <w:lang w:val="en-US"/>
        </w:rPr>
        <w:t xml:space="preserve">(B) </w:t>
      </w:r>
      <w:r w:rsidR="001A5CB0" w:rsidRPr="002A0D41">
        <w:rPr>
          <w:rFonts w:ascii="Arial" w:eastAsia="Times New Roman" w:hAnsi="Arial" w:cs="Arial"/>
          <w:color w:val="121313"/>
          <w:shd w:val="clear" w:color="auto" w:fill="FFFFFF"/>
          <w:lang w:val="en-US"/>
        </w:rPr>
        <w:t>Western blot showing</w:t>
      </w:r>
      <w:r w:rsidR="001A5CB0">
        <w:rPr>
          <w:rFonts w:ascii="Arial" w:eastAsia="Times New Roman" w:hAnsi="Arial" w:cs="Arial"/>
          <w:color w:val="121313"/>
          <w:shd w:val="clear" w:color="auto" w:fill="FFFFFF"/>
          <w:lang w:val="en-US"/>
        </w:rPr>
        <w:t xml:space="preserve"> the phosphorylation and</w:t>
      </w:r>
      <w:r w:rsidR="001A5CB0" w:rsidRPr="002A0D41">
        <w:rPr>
          <w:rFonts w:ascii="Arial" w:eastAsia="Times New Roman" w:hAnsi="Arial" w:cs="Arial"/>
          <w:color w:val="121313"/>
          <w:shd w:val="clear" w:color="auto" w:fill="FFFFFF"/>
          <w:lang w:val="en-US"/>
        </w:rPr>
        <w:t xml:space="preserve"> </w:t>
      </w:r>
      <w:r w:rsidR="001A5CB0">
        <w:rPr>
          <w:rFonts w:ascii="Arial" w:eastAsia="Times New Roman" w:hAnsi="Arial" w:cs="Arial"/>
          <w:color w:val="121313"/>
          <w:shd w:val="clear" w:color="auto" w:fill="FFFFFF"/>
          <w:lang w:val="en-US"/>
        </w:rPr>
        <w:t xml:space="preserve">total Aft1p-HA protein levels at the </w:t>
      </w:r>
      <w:r w:rsidR="001A5CB0" w:rsidRPr="002A0D41">
        <w:rPr>
          <w:rFonts w:ascii="Arial" w:eastAsia="Times New Roman" w:hAnsi="Arial" w:cs="Arial"/>
          <w:color w:val="121313"/>
          <w:shd w:val="clear" w:color="auto" w:fill="FFFFFF"/>
          <w:lang w:val="en-US"/>
        </w:rPr>
        <w:t>indicated periods of growth</w:t>
      </w:r>
      <w:r w:rsidR="001A5CB0">
        <w:rPr>
          <w:rFonts w:ascii="Arial" w:eastAsia="Times New Roman" w:hAnsi="Arial" w:cs="Arial"/>
          <w:color w:val="121313"/>
          <w:shd w:val="clear" w:color="auto" w:fill="FFFFFF"/>
          <w:lang w:val="en-US"/>
        </w:rPr>
        <w:t xml:space="preserve">. </w:t>
      </w:r>
      <w:r w:rsidR="001A5CB0" w:rsidRPr="002A0D41">
        <w:rPr>
          <w:rFonts w:ascii="Arial" w:eastAsia="Times New Roman" w:hAnsi="Arial" w:cs="Arial"/>
          <w:color w:val="121313"/>
          <w:shd w:val="clear" w:color="auto" w:fill="FFFFFF"/>
          <w:lang w:val="en-US"/>
        </w:rPr>
        <w:t>Pgk1</w:t>
      </w:r>
      <w:r w:rsidR="001A5CB0">
        <w:rPr>
          <w:rFonts w:ascii="Arial" w:eastAsia="Times New Roman" w:hAnsi="Arial" w:cs="Arial"/>
          <w:color w:val="121313"/>
          <w:shd w:val="clear" w:color="auto" w:fill="FFFFFF"/>
          <w:lang w:val="en-US"/>
        </w:rPr>
        <w:t>p</w:t>
      </w:r>
      <w:r w:rsidR="001A5CB0" w:rsidRPr="002A0D41">
        <w:rPr>
          <w:rFonts w:ascii="Arial" w:eastAsia="Times New Roman" w:hAnsi="Arial" w:cs="Arial"/>
          <w:color w:val="121313"/>
          <w:shd w:val="clear" w:color="auto" w:fill="FFFFFF"/>
          <w:lang w:val="en-US"/>
        </w:rPr>
        <w:t xml:space="preserve"> was used as loading control. WT </w:t>
      </w:r>
      <w:r w:rsidR="00274098">
        <w:rPr>
          <w:rFonts w:ascii="Arial" w:eastAsia="Times New Roman" w:hAnsi="Arial" w:cs="Arial"/>
          <w:color w:val="121313"/>
          <w:shd w:val="clear" w:color="auto" w:fill="FFFFFF"/>
          <w:lang w:val="en-US"/>
        </w:rPr>
        <w:t xml:space="preserve">and N88S seipin-expressing cells carrying </w:t>
      </w:r>
      <w:r w:rsidR="00274098" w:rsidRPr="00274098">
        <w:rPr>
          <w:rFonts w:ascii="Arial" w:eastAsia="Times New Roman" w:hAnsi="Arial" w:cs="Arial"/>
          <w:color w:val="121313"/>
          <w:shd w:val="clear" w:color="auto" w:fill="FFFFFF"/>
          <w:lang w:val="en-US"/>
        </w:rPr>
        <w:t>pRS415-</w:t>
      </w:r>
      <w:r w:rsidR="00066690">
        <w:rPr>
          <w:rFonts w:ascii="Arial" w:eastAsia="Times New Roman" w:hAnsi="Arial" w:cs="Arial"/>
          <w:color w:val="121313"/>
          <w:shd w:val="clear" w:color="auto" w:fill="FFFFFF"/>
          <w:lang w:val="en-US"/>
        </w:rPr>
        <w:t>HA-AFT1</w:t>
      </w:r>
      <w:r w:rsidR="001A5CB0" w:rsidRPr="002A0D41">
        <w:rPr>
          <w:rFonts w:ascii="Arial" w:eastAsia="Times New Roman" w:hAnsi="Arial" w:cs="Arial"/>
          <w:color w:val="121313"/>
          <w:shd w:val="clear" w:color="auto" w:fill="FFFFFF"/>
          <w:lang w:val="en-US"/>
        </w:rPr>
        <w:t xml:space="preserve"> were grown in SC</w:t>
      </w:r>
      <w:r w:rsidR="001A5CB0">
        <w:rPr>
          <w:rFonts w:ascii="Arial" w:eastAsia="Times New Roman" w:hAnsi="Arial" w:cs="Arial"/>
          <w:color w:val="121313"/>
          <w:shd w:val="clear" w:color="auto" w:fill="FFFFFF"/>
          <w:lang w:val="en-US"/>
        </w:rPr>
        <w:t>-glucose medium</w:t>
      </w:r>
      <w:r w:rsidR="001A5CB0" w:rsidRPr="002A0D41">
        <w:rPr>
          <w:rFonts w:ascii="Arial" w:eastAsia="Times New Roman" w:hAnsi="Arial" w:cs="Arial"/>
          <w:color w:val="121313"/>
          <w:shd w:val="clear" w:color="auto" w:fill="FFFFFF"/>
          <w:lang w:val="en-US"/>
        </w:rPr>
        <w:t xml:space="preserve"> during growth and aliquots were collected at different </w:t>
      </w:r>
      <w:r w:rsidR="00E02891">
        <w:rPr>
          <w:rFonts w:ascii="Arial" w:eastAsia="Times New Roman" w:hAnsi="Arial" w:cs="Arial"/>
          <w:color w:val="121313"/>
          <w:shd w:val="clear" w:color="auto" w:fill="FFFFFF"/>
          <w:lang w:val="en-US"/>
        </w:rPr>
        <w:t>phases</w:t>
      </w:r>
      <w:r w:rsidR="001A5CB0">
        <w:rPr>
          <w:rFonts w:ascii="Arial" w:eastAsia="Times New Roman" w:hAnsi="Arial" w:cs="Arial"/>
          <w:color w:val="121313"/>
          <w:shd w:val="clear" w:color="auto" w:fill="FFFFFF"/>
          <w:lang w:val="en-US"/>
        </w:rPr>
        <w:t xml:space="preserve"> as indicated.</w:t>
      </w:r>
      <w:r w:rsidR="009455B5">
        <w:rPr>
          <w:rFonts w:ascii="Arial" w:eastAsia="Times New Roman" w:hAnsi="Arial" w:cs="Arial"/>
          <w:color w:val="121313"/>
          <w:shd w:val="clear" w:color="auto" w:fill="FFFFFF"/>
          <w:lang w:val="en-US"/>
        </w:rPr>
        <w:t xml:space="preserve"> </w:t>
      </w:r>
      <w:r w:rsidR="009455B5">
        <w:rPr>
          <w:rFonts w:ascii="Arial" w:eastAsia="Times New Roman" w:hAnsi="Arial" w:cs="Arial"/>
          <w:b/>
          <w:bCs/>
          <w:color w:val="121313"/>
          <w:shd w:val="clear" w:color="auto" w:fill="FFFFFF"/>
          <w:lang w:val="en-US"/>
        </w:rPr>
        <w:t xml:space="preserve">(C) </w:t>
      </w:r>
      <w:r w:rsidR="009455B5">
        <w:rPr>
          <w:rFonts w:ascii="Arial" w:eastAsia="Times New Roman" w:hAnsi="Arial" w:cs="Arial"/>
          <w:color w:val="121313"/>
          <w:shd w:val="clear" w:color="auto" w:fill="FFFFFF"/>
          <w:lang w:val="en-US"/>
        </w:rPr>
        <w:t>C</w:t>
      </w:r>
      <w:r w:rsidR="009455B5" w:rsidRPr="009455B5">
        <w:rPr>
          <w:rFonts w:ascii="Arial" w:eastAsia="Times New Roman" w:hAnsi="Arial" w:cs="Arial"/>
          <w:color w:val="121313"/>
          <w:shd w:val="clear" w:color="auto" w:fill="FFFFFF"/>
          <w:lang w:val="en-US"/>
        </w:rPr>
        <w:t xml:space="preserve">ells expressing </w:t>
      </w:r>
      <w:r w:rsidR="009455B5">
        <w:rPr>
          <w:rFonts w:ascii="Arial" w:eastAsia="Times New Roman" w:hAnsi="Arial" w:cs="Arial"/>
          <w:color w:val="121313"/>
          <w:shd w:val="clear" w:color="auto" w:fill="FFFFFF"/>
          <w:lang w:val="en-US"/>
        </w:rPr>
        <w:t>GFP-</w:t>
      </w:r>
      <w:r w:rsidR="00066690">
        <w:rPr>
          <w:rFonts w:ascii="Arial" w:eastAsia="Times New Roman" w:hAnsi="Arial" w:cs="Arial"/>
          <w:color w:val="121313"/>
          <w:shd w:val="clear" w:color="auto" w:fill="FFFFFF"/>
          <w:lang w:val="en-US"/>
        </w:rPr>
        <w:t>AFT1</w:t>
      </w:r>
      <w:r w:rsidR="009455B5" w:rsidRPr="009455B5">
        <w:rPr>
          <w:rFonts w:ascii="Arial" w:eastAsia="Times New Roman" w:hAnsi="Arial" w:cs="Arial"/>
          <w:color w:val="121313"/>
          <w:shd w:val="clear" w:color="auto" w:fill="FFFFFF"/>
          <w:lang w:val="en-US"/>
        </w:rPr>
        <w:t xml:space="preserve"> were grown in SC medium to exponential phase</w:t>
      </w:r>
      <w:r w:rsidR="009455B5">
        <w:rPr>
          <w:rFonts w:ascii="Arial" w:eastAsia="Times New Roman" w:hAnsi="Arial" w:cs="Arial"/>
          <w:color w:val="121313"/>
          <w:shd w:val="clear" w:color="auto" w:fill="FFFFFF"/>
          <w:lang w:val="en-US"/>
        </w:rPr>
        <w:t xml:space="preserve"> supplemented with </w:t>
      </w:r>
      <w:r w:rsidR="009455B5" w:rsidRPr="00D910D5">
        <w:rPr>
          <w:rFonts w:ascii="Arial" w:hAnsi="Arial" w:cs="Arial"/>
          <w:lang w:val="en-GB"/>
        </w:rPr>
        <w:t xml:space="preserve">300 </w:t>
      </w:r>
      <w:r w:rsidR="009455B5" w:rsidRPr="009D4234">
        <w:rPr>
          <w:rFonts w:ascii="Symbol" w:hAnsi="Symbol" w:cs="Arial"/>
        </w:rPr>
        <w:t></w:t>
      </w:r>
      <w:r w:rsidR="009455B5" w:rsidRPr="00D910D5">
        <w:rPr>
          <w:rFonts w:ascii="Arial" w:hAnsi="Arial" w:cs="Arial"/>
          <w:lang w:val="en-GB"/>
        </w:rPr>
        <w:t>M FeSO</w:t>
      </w:r>
      <w:r w:rsidR="009455B5" w:rsidRPr="00D910D5">
        <w:rPr>
          <w:rFonts w:ascii="Arial" w:hAnsi="Arial" w:cs="Arial"/>
          <w:vertAlign w:val="subscript"/>
          <w:lang w:val="en-GB"/>
        </w:rPr>
        <w:t xml:space="preserve">4 </w:t>
      </w:r>
      <w:r w:rsidR="009455B5" w:rsidRPr="00D910D5">
        <w:rPr>
          <w:rFonts w:ascii="Arial" w:hAnsi="Arial" w:cs="Arial"/>
          <w:lang w:val="en-GB"/>
        </w:rPr>
        <w:t>(II)</w:t>
      </w:r>
      <w:r w:rsidR="009455B5" w:rsidRPr="009455B5">
        <w:rPr>
          <w:rFonts w:ascii="Arial" w:eastAsia="Times New Roman" w:hAnsi="Arial" w:cs="Arial"/>
          <w:color w:val="121313"/>
          <w:shd w:val="clear" w:color="auto" w:fill="FFFFFF"/>
          <w:lang w:val="en-US"/>
        </w:rPr>
        <w:t xml:space="preserve">. </w:t>
      </w:r>
      <w:r w:rsidR="009455B5">
        <w:rPr>
          <w:rFonts w:ascii="Arial" w:eastAsia="Times New Roman" w:hAnsi="Arial" w:cs="Arial"/>
          <w:color w:val="121313"/>
          <w:shd w:val="clear" w:color="auto" w:fill="FFFFFF"/>
          <w:lang w:val="en-US"/>
        </w:rPr>
        <w:t>DAPI</w:t>
      </w:r>
      <w:r w:rsidR="00726207">
        <w:rPr>
          <w:rFonts w:ascii="Arial" w:eastAsia="Times New Roman" w:hAnsi="Arial" w:cs="Arial"/>
          <w:color w:val="121313"/>
          <w:shd w:val="clear" w:color="auto" w:fill="FFFFFF"/>
          <w:lang w:val="en-US"/>
        </w:rPr>
        <w:t xml:space="preserve"> was used to stain nuclei</w:t>
      </w:r>
      <w:r w:rsidR="009455B5">
        <w:rPr>
          <w:rFonts w:ascii="Arial" w:eastAsia="Times New Roman" w:hAnsi="Arial" w:cs="Arial"/>
          <w:color w:val="121313"/>
          <w:shd w:val="clear" w:color="auto" w:fill="FFFFFF"/>
          <w:lang w:val="en-US"/>
        </w:rPr>
        <w:t xml:space="preserve">. </w:t>
      </w:r>
      <w:r w:rsidR="009455B5" w:rsidRPr="009455B5">
        <w:rPr>
          <w:rFonts w:ascii="Arial" w:eastAsia="Times New Roman" w:hAnsi="Arial" w:cs="Arial"/>
          <w:color w:val="121313"/>
          <w:shd w:val="clear" w:color="auto" w:fill="FFFFFF"/>
          <w:lang w:val="en-US"/>
        </w:rPr>
        <w:t>GFP</w:t>
      </w:r>
      <w:r w:rsidR="009455B5">
        <w:rPr>
          <w:rFonts w:ascii="Arial" w:eastAsia="Times New Roman" w:hAnsi="Arial" w:cs="Arial"/>
          <w:color w:val="121313"/>
          <w:shd w:val="clear" w:color="auto" w:fill="FFFFFF"/>
          <w:lang w:val="en-US"/>
        </w:rPr>
        <w:t>-Aft1p</w:t>
      </w:r>
      <w:r w:rsidR="009455B5" w:rsidRPr="009455B5">
        <w:rPr>
          <w:rFonts w:ascii="Arial" w:eastAsia="Times New Roman" w:hAnsi="Arial" w:cs="Arial"/>
          <w:color w:val="121313"/>
          <w:shd w:val="clear" w:color="auto" w:fill="FFFFFF"/>
          <w:lang w:val="en-US"/>
        </w:rPr>
        <w:t xml:space="preserve"> localization </w:t>
      </w:r>
      <w:r w:rsidR="00726207">
        <w:rPr>
          <w:rFonts w:ascii="Arial" w:eastAsia="Times New Roman" w:hAnsi="Arial" w:cs="Arial"/>
          <w:color w:val="121313"/>
          <w:shd w:val="clear" w:color="auto" w:fill="FFFFFF"/>
          <w:lang w:val="en-US"/>
        </w:rPr>
        <w:t xml:space="preserve">and DAPI signal </w:t>
      </w:r>
      <w:r w:rsidR="009455B5" w:rsidRPr="009455B5">
        <w:rPr>
          <w:rFonts w:ascii="Arial" w:eastAsia="Times New Roman" w:hAnsi="Arial" w:cs="Arial"/>
          <w:color w:val="121313"/>
          <w:shd w:val="clear" w:color="auto" w:fill="FFFFFF"/>
          <w:lang w:val="en-US"/>
        </w:rPr>
        <w:t>w</w:t>
      </w:r>
      <w:r w:rsidR="00726207">
        <w:rPr>
          <w:rFonts w:ascii="Arial" w:eastAsia="Times New Roman" w:hAnsi="Arial" w:cs="Arial"/>
          <w:color w:val="121313"/>
          <w:shd w:val="clear" w:color="auto" w:fill="FFFFFF"/>
          <w:lang w:val="en-US"/>
        </w:rPr>
        <w:t>ere</w:t>
      </w:r>
      <w:r w:rsidR="009455B5" w:rsidRPr="009455B5">
        <w:rPr>
          <w:rFonts w:ascii="Arial" w:eastAsia="Times New Roman" w:hAnsi="Arial" w:cs="Arial"/>
          <w:color w:val="121313"/>
          <w:shd w:val="clear" w:color="auto" w:fill="FFFFFF"/>
          <w:lang w:val="en-US"/>
        </w:rPr>
        <w:t xml:space="preserve"> monitored by fluorescence microscopy (</w:t>
      </w:r>
      <w:r w:rsidR="009455B5">
        <w:rPr>
          <w:rFonts w:ascii="Arial" w:eastAsia="Times New Roman" w:hAnsi="Arial" w:cs="Arial"/>
          <w:color w:val="121313"/>
          <w:shd w:val="clear" w:color="auto" w:fill="FFFFFF"/>
          <w:lang w:val="en-US"/>
        </w:rPr>
        <w:t xml:space="preserve">left </w:t>
      </w:r>
      <w:r w:rsidR="009455B5" w:rsidRPr="009455B5">
        <w:rPr>
          <w:rFonts w:ascii="Arial" w:eastAsia="Times New Roman" w:hAnsi="Arial" w:cs="Arial"/>
          <w:color w:val="121313"/>
          <w:shd w:val="clear" w:color="auto" w:fill="FFFFFF"/>
          <w:lang w:val="en-US"/>
        </w:rPr>
        <w:t>panel)</w:t>
      </w:r>
      <w:r w:rsidR="00726207">
        <w:rPr>
          <w:rFonts w:ascii="Arial" w:eastAsia="Times New Roman" w:hAnsi="Arial" w:cs="Arial"/>
          <w:color w:val="121313"/>
          <w:shd w:val="clear" w:color="auto" w:fill="FFFFFF"/>
          <w:lang w:val="en-US"/>
        </w:rPr>
        <w:t xml:space="preserve">, </w:t>
      </w:r>
      <w:r w:rsidR="009455B5" w:rsidRPr="009455B5">
        <w:rPr>
          <w:rFonts w:ascii="Arial" w:eastAsia="Times New Roman" w:hAnsi="Arial" w:cs="Arial"/>
          <w:color w:val="121313"/>
          <w:shd w:val="clear" w:color="auto" w:fill="FFFFFF"/>
          <w:lang w:val="en-US"/>
        </w:rPr>
        <w:t xml:space="preserve">and quantification of the number of </w:t>
      </w:r>
      <w:r w:rsidR="009455B5">
        <w:rPr>
          <w:rFonts w:ascii="Arial" w:eastAsia="Times New Roman" w:hAnsi="Arial" w:cs="Arial"/>
          <w:color w:val="121313"/>
          <w:shd w:val="clear" w:color="auto" w:fill="FFFFFF"/>
          <w:lang w:val="en-US"/>
        </w:rPr>
        <w:t xml:space="preserve">cells with nuclear/cytosolic signal </w:t>
      </w:r>
      <w:r w:rsidR="009455B5" w:rsidRPr="009455B5">
        <w:rPr>
          <w:rFonts w:ascii="Arial" w:eastAsia="Times New Roman" w:hAnsi="Arial" w:cs="Arial"/>
          <w:color w:val="121313"/>
          <w:shd w:val="clear" w:color="auto" w:fill="FFFFFF"/>
          <w:lang w:val="en-US"/>
        </w:rPr>
        <w:t xml:space="preserve">is defined (n&gt;100 cells; </w:t>
      </w:r>
      <w:r w:rsidR="009455B5">
        <w:rPr>
          <w:rFonts w:ascii="Arial" w:eastAsia="Times New Roman" w:hAnsi="Arial" w:cs="Arial"/>
          <w:color w:val="121313"/>
          <w:shd w:val="clear" w:color="auto" w:fill="FFFFFF"/>
          <w:lang w:val="en-US"/>
        </w:rPr>
        <w:t>right</w:t>
      </w:r>
      <w:r w:rsidR="009455B5" w:rsidRPr="009455B5">
        <w:rPr>
          <w:rFonts w:ascii="Arial" w:eastAsia="Times New Roman" w:hAnsi="Arial" w:cs="Arial"/>
          <w:color w:val="121313"/>
          <w:shd w:val="clear" w:color="auto" w:fill="FFFFFF"/>
          <w:lang w:val="en-US"/>
        </w:rPr>
        <w:t xml:space="preserve"> panel). </w:t>
      </w:r>
      <w:r w:rsidR="009455B5" w:rsidRPr="009455B5">
        <w:rPr>
          <w:rFonts w:ascii="Arial" w:eastAsia="Times New Roman" w:hAnsi="Arial" w:cs="Arial"/>
          <w:color w:val="121313"/>
          <w:shd w:val="clear" w:color="auto" w:fill="FFFFFF"/>
          <w:lang w:val="it-IT"/>
        </w:rPr>
        <w:t xml:space="preserve">Scale bar, 8 µm. </w:t>
      </w:r>
      <w:r w:rsidR="00140286" w:rsidRPr="00140286">
        <w:rPr>
          <w:rFonts w:ascii="Arial" w:hAnsi="Arial" w:cs="Arial"/>
          <w:iCs/>
          <w:color w:val="000000"/>
          <w:lang w:val="it-IT"/>
        </w:rPr>
        <w:t xml:space="preserve">DIC: </w:t>
      </w:r>
      <w:proofErr w:type="spellStart"/>
      <w:r w:rsidR="00140286" w:rsidRPr="00140286">
        <w:rPr>
          <w:rFonts w:ascii="Arial" w:hAnsi="Arial" w:cs="Arial"/>
          <w:iCs/>
          <w:color w:val="000000"/>
          <w:lang w:val="it-IT"/>
        </w:rPr>
        <w:t>Differential</w:t>
      </w:r>
      <w:proofErr w:type="spellEnd"/>
      <w:r w:rsidR="00140286" w:rsidRPr="00140286">
        <w:rPr>
          <w:rFonts w:ascii="Arial" w:hAnsi="Arial" w:cs="Arial"/>
          <w:iCs/>
          <w:color w:val="000000"/>
          <w:lang w:val="it-IT"/>
        </w:rPr>
        <w:t xml:space="preserve"> </w:t>
      </w:r>
      <w:proofErr w:type="spellStart"/>
      <w:r w:rsidR="00140286" w:rsidRPr="00140286">
        <w:rPr>
          <w:rFonts w:ascii="Arial" w:hAnsi="Arial" w:cs="Arial"/>
          <w:iCs/>
          <w:color w:val="000000"/>
          <w:lang w:val="it-IT"/>
        </w:rPr>
        <w:t>interference</w:t>
      </w:r>
      <w:proofErr w:type="spellEnd"/>
      <w:r w:rsidR="00140286" w:rsidRPr="00140286">
        <w:rPr>
          <w:rFonts w:ascii="Arial" w:hAnsi="Arial" w:cs="Arial"/>
          <w:iCs/>
          <w:color w:val="000000"/>
          <w:lang w:val="it-IT"/>
        </w:rPr>
        <w:t xml:space="preserve"> </w:t>
      </w:r>
      <w:proofErr w:type="spellStart"/>
      <w:r w:rsidR="00140286" w:rsidRPr="00140286">
        <w:rPr>
          <w:rFonts w:ascii="Arial" w:hAnsi="Arial" w:cs="Arial"/>
          <w:iCs/>
          <w:color w:val="000000"/>
          <w:lang w:val="it-IT"/>
        </w:rPr>
        <w:t>contrast</w:t>
      </w:r>
      <w:proofErr w:type="spellEnd"/>
      <w:r w:rsidR="00140286">
        <w:rPr>
          <w:rFonts w:ascii="Arial" w:eastAsia="Times New Roman" w:hAnsi="Arial" w:cs="Arial"/>
          <w:color w:val="121313"/>
          <w:shd w:val="clear" w:color="auto" w:fill="FFFFFF"/>
          <w:lang w:val="it-IT"/>
        </w:rPr>
        <w:t>;</w:t>
      </w:r>
      <w:r w:rsidR="009455B5" w:rsidRPr="009455B5">
        <w:rPr>
          <w:rFonts w:ascii="Arial" w:eastAsia="Times New Roman" w:hAnsi="Arial" w:cs="Arial"/>
          <w:color w:val="121313"/>
          <w:shd w:val="clear" w:color="auto" w:fill="FFFFFF"/>
          <w:lang w:val="it-IT"/>
        </w:rPr>
        <w:t xml:space="preserve"> </w:t>
      </w:r>
      <w:r w:rsidR="009455B5" w:rsidRPr="00D907ED">
        <w:rPr>
          <w:rFonts w:ascii="Arial" w:eastAsia="Times New Roman" w:hAnsi="Arial" w:cs="Arial"/>
          <w:color w:val="121313"/>
          <w:shd w:val="clear" w:color="auto" w:fill="FFFFFF"/>
          <w:lang w:val="it-IT"/>
        </w:rPr>
        <w:t xml:space="preserve">DAPI- </w:t>
      </w:r>
      <w:r w:rsidR="009455B5" w:rsidRPr="00D907ED">
        <w:rPr>
          <w:rFonts w:ascii="Arial" w:hAnsi="Arial" w:cs="Arial"/>
          <w:lang w:val="it-IT"/>
        </w:rPr>
        <w:t>4′-6-diamidino-2-phenylindole.</w:t>
      </w:r>
      <w:r w:rsidR="000805DB" w:rsidRPr="00D907ED">
        <w:rPr>
          <w:rFonts w:ascii="Arial" w:hAnsi="Arial" w:cs="Arial"/>
          <w:lang w:val="it-IT"/>
        </w:rPr>
        <w:t xml:space="preserve"> </w:t>
      </w:r>
      <w:r w:rsidR="000805DB">
        <w:rPr>
          <w:rFonts w:ascii="Arial" w:eastAsia="Times New Roman" w:hAnsi="Arial" w:cs="Arial"/>
          <w:b/>
          <w:bCs/>
          <w:color w:val="121313"/>
          <w:shd w:val="clear" w:color="auto" w:fill="FFFFFF"/>
          <w:lang w:val="en-US"/>
        </w:rPr>
        <w:t xml:space="preserve">(D) </w:t>
      </w:r>
      <w:r w:rsidR="000805DB" w:rsidRPr="000805DB">
        <w:rPr>
          <w:rFonts w:ascii="Arial" w:hAnsi="Arial"/>
          <w:lang w:val="en-US"/>
        </w:rPr>
        <w:t xml:space="preserve">Total iron levels were measured in the specified cells grown to the </w:t>
      </w:r>
      <w:r w:rsidR="00FF7D75">
        <w:rPr>
          <w:rFonts w:ascii="Arial" w:hAnsi="Arial"/>
          <w:lang w:val="en-US"/>
        </w:rPr>
        <w:t>specified</w:t>
      </w:r>
      <w:r w:rsidR="000805DB" w:rsidRPr="000805DB">
        <w:rPr>
          <w:rFonts w:ascii="Arial" w:hAnsi="Arial"/>
          <w:lang w:val="en-US"/>
        </w:rPr>
        <w:t xml:space="preserve"> phases, as </w:t>
      </w:r>
      <w:r w:rsidR="000805DB">
        <w:rPr>
          <w:rFonts w:ascii="Arial" w:hAnsi="Arial"/>
          <w:lang w:val="en-US"/>
        </w:rPr>
        <w:t>described</w:t>
      </w:r>
      <w:r w:rsidR="000805DB" w:rsidRPr="000805DB">
        <w:rPr>
          <w:rFonts w:ascii="Arial" w:hAnsi="Arial"/>
          <w:lang w:val="en-US"/>
        </w:rPr>
        <w:t xml:space="preserve"> in Fig. 5A.</w:t>
      </w:r>
      <w:r w:rsidR="000805DB">
        <w:rPr>
          <w:rFonts w:ascii="Arial" w:hAnsi="Arial"/>
          <w:lang w:val="en-US"/>
        </w:rPr>
        <w:t xml:space="preserve"> </w:t>
      </w:r>
      <w:r w:rsidR="000805DB" w:rsidRPr="000805DB">
        <w:rPr>
          <w:rFonts w:ascii="Arial" w:hAnsi="Arial"/>
          <w:b/>
          <w:bCs/>
          <w:lang w:val="en-US"/>
        </w:rPr>
        <w:t>(E</w:t>
      </w:r>
      <w:r w:rsidR="00AC2055">
        <w:rPr>
          <w:rFonts w:ascii="Arial" w:hAnsi="Arial"/>
          <w:b/>
          <w:bCs/>
          <w:lang w:val="en-US"/>
        </w:rPr>
        <w:t xml:space="preserve">-F) </w:t>
      </w:r>
      <w:r w:rsidR="00AC2055">
        <w:rPr>
          <w:rFonts w:ascii="Arial" w:hAnsi="Arial"/>
          <w:lang w:val="en-GB"/>
        </w:rPr>
        <w:t>C</w:t>
      </w:r>
      <w:r w:rsidR="00AC2055" w:rsidRPr="00C92F9F">
        <w:rPr>
          <w:rFonts w:ascii="Arial" w:hAnsi="Arial"/>
          <w:lang w:val="en-GB"/>
        </w:rPr>
        <w:t xml:space="preserve">ells with the </w:t>
      </w:r>
      <w:r w:rsidR="00AC2055">
        <w:rPr>
          <w:rFonts w:ascii="Arial" w:hAnsi="Arial"/>
          <w:lang w:val="en-GB"/>
        </w:rPr>
        <w:t>specified</w:t>
      </w:r>
      <w:r w:rsidR="00AC2055" w:rsidRPr="00C92F9F">
        <w:rPr>
          <w:rFonts w:ascii="Arial" w:hAnsi="Arial"/>
          <w:lang w:val="en-GB"/>
        </w:rPr>
        <w:t xml:space="preserve"> genotypes expressing </w:t>
      </w:r>
      <w:r w:rsidR="00AC2055" w:rsidRPr="003664F6">
        <w:rPr>
          <w:rFonts w:ascii="Arial" w:hAnsi="Arial"/>
          <w:lang w:val="en-US"/>
        </w:rPr>
        <w:t>YEplac181-</w:t>
      </w:r>
      <w:r w:rsidR="00AC2055" w:rsidRPr="003664F6">
        <w:rPr>
          <w:rFonts w:ascii="Arial" w:hAnsi="Arial"/>
          <w:i/>
          <w:iCs/>
          <w:lang w:val="en-US"/>
        </w:rPr>
        <w:t>CTH2</w:t>
      </w:r>
      <w:r w:rsidR="00AC2055" w:rsidRPr="003664F6">
        <w:rPr>
          <w:rFonts w:ascii="Arial" w:hAnsi="Arial"/>
          <w:lang w:val="en-US"/>
        </w:rPr>
        <w:t>-LacZ</w:t>
      </w:r>
      <w:r w:rsidR="00AC2055" w:rsidRPr="003664F6">
        <w:rPr>
          <w:rFonts w:ascii="Arial" w:hAnsi="Arial"/>
          <w:lang w:val="en-GB"/>
        </w:rPr>
        <w:t xml:space="preserve"> </w:t>
      </w:r>
      <w:r w:rsidR="00AC2055">
        <w:rPr>
          <w:rFonts w:ascii="Arial" w:hAnsi="Arial"/>
          <w:lang w:val="en-US"/>
        </w:rPr>
        <w:t>were grown as</w:t>
      </w:r>
      <w:r w:rsidR="00AC2055" w:rsidRPr="00AC2055">
        <w:rPr>
          <w:rFonts w:ascii="Arial" w:hAnsi="Arial"/>
          <w:lang w:val="en-US"/>
        </w:rPr>
        <w:t xml:space="preserve"> </w:t>
      </w:r>
      <w:r w:rsidR="00AC2055" w:rsidRPr="00AC2055">
        <w:rPr>
          <w:rFonts w:ascii="Arial" w:hAnsi="Arial"/>
          <w:lang w:val="en-US"/>
        </w:rPr>
        <w:lastRenderedPageBreak/>
        <w:t xml:space="preserve">described in Fig. 5B and 5C, respectively. </w:t>
      </w:r>
      <w:r w:rsidR="00AC2055" w:rsidRPr="00AC2055">
        <w:rPr>
          <w:rFonts w:ascii="Arial" w:hAnsi="Arial"/>
          <w:i/>
          <w:iCs/>
          <w:lang w:val="en-US"/>
        </w:rPr>
        <w:t>CTH2</w:t>
      </w:r>
      <w:r w:rsidR="00AC2055" w:rsidRPr="00AC2055">
        <w:rPr>
          <w:rFonts w:ascii="Arial" w:hAnsi="Arial"/>
          <w:lang w:val="en-US"/>
        </w:rPr>
        <w:t>-LacZ associated</w:t>
      </w:r>
      <w:r w:rsidR="00AC2055" w:rsidRPr="00AC2055">
        <w:rPr>
          <w:rFonts w:ascii="Arial" w:hAnsi="Arial"/>
          <w:lang w:val="en-GB"/>
        </w:rPr>
        <w:t xml:space="preserve"> β-galactosidase (β-Gal) activities were measured as in Fig. 3A.</w:t>
      </w:r>
      <w:r w:rsidR="00324964">
        <w:rPr>
          <w:rFonts w:ascii="Arial" w:hAnsi="Arial"/>
          <w:lang w:val="en-GB"/>
        </w:rPr>
        <w:t xml:space="preserve"> </w:t>
      </w:r>
      <w:r w:rsidR="00324964" w:rsidRPr="00CF30A4">
        <w:rPr>
          <w:rFonts w:ascii="Arial" w:hAnsi="Arial" w:cs="Arial"/>
          <w:color w:val="000000"/>
          <w:lang w:val="en-GB"/>
        </w:rPr>
        <w:t xml:space="preserve">* </w:t>
      </w:r>
      <w:r w:rsidR="00324964" w:rsidRPr="00CF30A4">
        <w:rPr>
          <w:rFonts w:ascii="Arial" w:hAnsi="Arial" w:cs="Arial"/>
          <w:i/>
          <w:iCs/>
          <w:color w:val="000000"/>
          <w:lang w:val="en-GB"/>
        </w:rPr>
        <w:t xml:space="preserve">p </w:t>
      </w:r>
      <w:r w:rsidR="00324964" w:rsidRPr="00CF30A4">
        <w:rPr>
          <w:rFonts w:ascii="Arial" w:hAnsi="Arial" w:cs="Arial"/>
          <w:color w:val="000000"/>
          <w:lang w:val="en-GB"/>
        </w:rPr>
        <w:t xml:space="preserve">≤ 0.05; ** </w:t>
      </w:r>
      <w:r w:rsidR="00324964" w:rsidRPr="00CF30A4">
        <w:rPr>
          <w:rFonts w:ascii="Arial" w:hAnsi="Arial" w:cs="Arial"/>
          <w:i/>
          <w:iCs/>
          <w:color w:val="000000"/>
          <w:lang w:val="en-GB"/>
        </w:rPr>
        <w:t>p</w:t>
      </w:r>
      <w:r w:rsidR="00324964" w:rsidRPr="00CF30A4">
        <w:rPr>
          <w:rFonts w:ascii="Arial" w:hAnsi="Arial" w:cs="Arial"/>
          <w:color w:val="000000"/>
          <w:lang w:val="en-GB"/>
        </w:rPr>
        <w:t xml:space="preserve"> ≤ 0.01; *** </w:t>
      </w:r>
      <w:r w:rsidR="00324964" w:rsidRPr="00CF30A4">
        <w:rPr>
          <w:rFonts w:ascii="Arial" w:hAnsi="Arial" w:cs="Arial"/>
          <w:i/>
          <w:iCs/>
          <w:color w:val="000000"/>
          <w:lang w:val="en-GB"/>
        </w:rPr>
        <w:t>p</w:t>
      </w:r>
      <w:r w:rsidR="00324964" w:rsidRPr="00CF30A4">
        <w:rPr>
          <w:rFonts w:ascii="Arial" w:hAnsi="Arial" w:cs="Arial"/>
          <w:color w:val="000000"/>
          <w:lang w:val="en-GB"/>
        </w:rPr>
        <w:t xml:space="preserve"> ≤ 0.001; **** </w:t>
      </w:r>
      <w:r w:rsidR="00324964" w:rsidRPr="00CF30A4">
        <w:rPr>
          <w:rFonts w:ascii="Arial" w:hAnsi="Arial" w:cs="Arial"/>
          <w:i/>
          <w:iCs/>
          <w:color w:val="000000"/>
          <w:lang w:val="en-GB"/>
        </w:rPr>
        <w:t>p</w:t>
      </w:r>
      <w:r w:rsidR="00324964" w:rsidRPr="00CF30A4">
        <w:rPr>
          <w:rFonts w:ascii="Arial" w:hAnsi="Arial" w:cs="Arial"/>
          <w:color w:val="000000"/>
          <w:lang w:val="en-GB"/>
        </w:rPr>
        <w:t xml:space="preserve"> ≤ 0.0001</w:t>
      </w:r>
      <w:r w:rsidR="00324964">
        <w:rPr>
          <w:rFonts w:ascii="Arial" w:hAnsi="Arial" w:cs="Arial"/>
          <w:color w:val="000000"/>
          <w:lang w:val="en-GB"/>
        </w:rPr>
        <w:t>;</w:t>
      </w:r>
      <w:r w:rsidR="00324964" w:rsidRPr="00CF30A4">
        <w:rPr>
          <w:rFonts w:ascii="Arial" w:hAnsi="Arial" w:cs="Arial"/>
          <w:color w:val="000000"/>
          <w:lang w:val="en-GB"/>
        </w:rPr>
        <w:t xml:space="preserve"> </w:t>
      </w:r>
      <w:r w:rsidR="00324964" w:rsidRPr="00CF30A4">
        <w:rPr>
          <w:rFonts w:ascii="Arial" w:eastAsia="Times New Roman" w:hAnsi="Arial" w:cs="Arial"/>
          <w:color w:val="121313"/>
          <w:shd w:val="clear" w:color="auto" w:fill="FFFFFF"/>
          <w:lang w:val="en-US"/>
        </w:rPr>
        <w:t>ns - non-significant.</w:t>
      </w:r>
    </w:p>
    <w:p w14:paraId="6C99A9AA" w14:textId="77777777" w:rsidR="00674DE4" w:rsidRPr="000805DB" w:rsidRDefault="00674DE4" w:rsidP="00496A53">
      <w:pPr>
        <w:spacing w:line="360" w:lineRule="auto"/>
        <w:jc w:val="both"/>
        <w:rPr>
          <w:rFonts w:ascii="Arial" w:eastAsia="Times New Roman" w:hAnsi="Arial" w:cs="Arial"/>
          <w:b/>
          <w:bCs/>
          <w:color w:val="121313"/>
          <w:shd w:val="clear" w:color="auto" w:fill="FFFFFF"/>
          <w:lang w:val="en-US"/>
        </w:rPr>
      </w:pPr>
    </w:p>
    <w:p w14:paraId="670A9A33" w14:textId="462CF331" w:rsidR="00A97BAE" w:rsidRPr="00634D38" w:rsidRDefault="00411F73" w:rsidP="00634D38">
      <w:pPr>
        <w:spacing w:line="360" w:lineRule="auto"/>
        <w:jc w:val="both"/>
        <w:rPr>
          <w:rFonts w:ascii="Arial" w:hAnsi="Arial" w:cs="Arial"/>
          <w:lang w:val="en-GB"/>
        </w:rPr>
      </w:pPr>
      <w:r>
        <w:rPr>
          <w:rFonts w:ascii="Arial" w:eastAsia="Times New Roman" w:hAnsi="Arial" w:cs="Arial"/>
          <w:b/>
          <w:bCs/>
          <w:color w:val="121313"/>
          <w:shd w:val="clear" w:color="auto" w:fill="FFFFFF"/>
          <w:lang w:val="en-US"/>
        </w:rPr>
        <w:t xml:space="preserve">Figure </w:t>
      </w:r>
      <w:r w:rsidR="00A97BAE">
        <w:rPr>
          <w:rFonts w:ascii="Arial" w:eastAsia="Times New Roman" w:hAnsi="Arial" w:cs="Arial"/>
          <w:b/>
          <w:bCs/>
          <w:color w:val="121313"/>
          <w:shd w:val="clear" w:color="auto" w:fill="FFFFFF"/>
          <w:lang w:val="en-US"/>
        </w:rPr>
        <w:t>7</w:t>
      </w:r>
      <w:r>
        <w:rPr>
          <w:rFonts w:ascii="Arial" w:eastAsia="Times New Roman" w:hAnsi="Arial" w:cs="Arial"/>
          <w:b/>
          <w:bCs/>
          <w:color w:val="121313"/>
          <w:shd w:val="clear" w:color="auto" w:fill="FFFFFF"/>
          <w:lang w:val="en-US"/>
        </w:rPr>
        <w:t xml:space="preserve">. </w:t>
      </w:r>
      <w:r w:rsidR="00A97BAE" w:rsidRPr="00A97BAE">
        <w:rPr>
          <w:rFonts w:ascii="Arial" w:eastAsia="Times New Roman" w:hAnsi="Arial" w:cs="Arial"/>
          <w:b/>
          <w:bCs/>
          <w:i/>
          <w:iCs/>
          <w:color w:val="121313"/>
          <w:shd w:val="clear" w:color="auto" w:fill="FFFFFF"/>
          <w:lang w:val="en-GB"/>
        </w:rPr>
        <w:t xml:space="preserve">FET3 </w:t>
      </w:r>
      <w:r w:rsidR="00A97BAE" w:rsidRPr="00A97BAE">
        <w:rPr>
          <w:rFonts w:ascii="Arial" w:eastAsia="Times New Roman" w:hAnsi="Arial" w:cs="Arial"/>
          <w:b/>
          <w:bCs/>
          <w:color w:val="121313"/>
          <w:shd w:val="clear" w:color="auto" w:fill="FFFFFF"/>
          <w:lang w:val="en-GB"/>
        </w:rPr>
        <w:t>expression is more induced</w:t>
      </w:r>
      <w:r w:rsidR="00066690">
        <w:rPr>
          <w:rFonts w:ascii="Arial" w:eastAsia="Times New Roman" w:hAnsi="Arial" w:cs="Arial"/>
          <w:b/>
          <w:bCs/>
          <w:color w:val="121313"/>
          <w:shd w:val="clear" w:color="auto" w:fill="FFFFFF"/>
          <w:lang w:val="en-GB"/>
        </w:rPr>
        <w:t xml:space="preserve"> at</w:t>
      </w:r>
      <w:r w:rsidR="00A97BAE" w:rsidRPr="00A97BAE">
        <w:rPr>
          <w:rFonts w:ascii="Arial" w:eastAsia="Times New Roman" w:hAnsi="Arial" w:cs="Arial"/>
          <w:b/>
          <w:bCs/>
          <w:color w:val="121313"/>
          <w:shd w:val="clear" w:color="auto" w:fill="FFFFFF"/>
          <w:lang w:val="en-GB"/>
        </w:rPr>
        <w:t xml:space="preserve"> the diauxic shift</w:t>
      </w:r>
      <w:r w:rsidR="00EE206A">
        <w:rPr>
          <w:rFonts w:ascii="Arial" w:eastAsia="Times New Roman" w:hAnsi="Arial" w:cs="Arial"/>
          <w:b/>
          <w:bCs/>
          <w:color w:val="121313"/>
          <w:shd w:val="clear" w:color="auto" w:fill="FFFFFF"/>
          <w:lang w:val="en-GB"/>
        </w:rPr>
        <w:t xml:space="preserve"> and under iron deficiency</w:t>
      </w:r>
      <w:r w:rsidR="00A97BAE" w:rsidRPr="00A97BAE">
        <w:rPr>
          <w:rFonts w:ascii="Arial" w:eastAsia="Times New Roman" w:hAnsi="Arial" w:cs="Arial"/>
          <w:b/>
          <w:bCs/>
          <w:color w:val="121313"/>
          <w:shd w:val="clear" w:color="auto" w:fill="FFFFFF"/>
          <w:lang w:val="en-GB"/>
        </w:rPr>
        <w:t xml:space="preserve"> in N88S seipin-expressing cells</w:t>
      </w:r>
      <w:r w:rsidR="00A97BAE" w:rsidRPr="00A97BAE">
        <w:rPr>
          <w:rFonts w:ascii="Arial" w:eastAsia="Times New Roman" w:hAnsi="Arial" w:cs="Arial"/>
          <w:color w:val="121313"/>
          <w:shd w:val="clear" w:color="auto" w:fill="FFFFFF"/>
          <w:lang w:val="en-GB"/>
        </w:rPr>
        <w:t xml:space="preserve">. </w:t>
      </w:r>
      <w:r w:rsidR="00EE206A" w:rsidRPr="00EE206A">
        <w:rPr>
          <w:rFonts w:ascii="Arial" w:eastAsia="Times New Roman" w:hAnsi="Arial" w:cs="Arial"/>
          <w:b/>
          <w:bCs/>
          <w:color w:val="121313"/>
          <w:shd w:val="clear" w:color="auto" w:fill="FFFFFF"/>
          <w:lang w:val="en-GB"/>
        </w:rPr>
        <w:t>(A)</w:t>
      </w:r>
      <w:r w:rsidR="00EE206A">
        <w:rPr>
          <w:rFonts w:ascii="Arial" w:eastAsia="Times New Roman" w:hAnsi="Arial" w:cs="Arial"/>
          <w:color w:val="121313"/>
          <w:shd w:val="clear" w:color="auto" w:fill="FFFFFF"/>
          <w:lang w:val="en-GB"/>
        </w:rPr>
        <w:t xml:space="preserve"> </w:t>
      </w:r>
      <w:r w:rsidR="001A5CB0">
        <w:rPr>
          <w:rFonts w:ascii="Arial" w:eastAsia="Times New Roman" w:hAnsi="Arial" w:cs="Arial"/>
          <w:color w:val="121313"/>
          <w:shd w:val="clear" w:color="auto" w:fill="FFFFFF"/>
          <w:lang w:val="en-GB"/>
        </w:rPr>
        <w:t>C</w:t>
      </w:r>
      <w:r w:rsidR="00A97BAE" w:rsidRPr="00A97BAE">
        <w:rPr>
          <w:rFonts w:ascii="Arial" w:eastAsia="Times New Roman" w:hAnsi="Arial" w:cs="Arial"/>
          <w:color w:val="121313"/>
          <w:shd w:val="clear" w:color="auto" w:fill="FFFFFF"/>
          <w:lang w:val="en-GB"/>
        </w:rPr>
        <w:t>ells with the indicate</w:t>
      </w:r>
      <w:r w:rsidR="001A5CB0">
        <w:rPr>
          <w:rFonts w:ascii="Arial" w:eastAsia="Times New Roman" w:hAnsi="Arial" w:cs="Arial"/>
          <w:color w:val="121313"/>
          <w:shd w:val="clear" w:color="auto" w:fill="FFFFFF"/>
          <w:lang w:val="en-GB"/>
        </w:rPr>
        <w:t>d</w:t>
      </w:r>
      <w:r w:rsidR="00A97BAE" w:rsidRPr="00A97BAE">
        <w:rPr>
          <w:rFonts w:ascii="Arial" w:eastAsia="Times New Roman" w:hAnsi="Arial" w:cs="Arial"/>
          <w:color w:val="121313"/>
          <w:shd w:val="clear" w:color="auto" w:fill="FFFFFF"/>
          <w:lang w:val="en-GB"/>
        </w:rPr>
        <w:t xml:space="preserve"> genotypes expressing YEplac181-</w:t>
      </w:r>
      <w:r w:rsidR="00A97BAE" w:rsidRPr="00A97BAE">
        <w:rPr>
          <w:rFonts w:ascii="Arial" w:eastAsia="Times New Roman" w:hAnsi="Arial" w:cs="Arial"/>
          <w:i/>
          <w:iCs/>
          <w:color w:val="121313"/>
          <w:shd w:val="clear" w:color="auto" w:fill="FFFFFF"/>
          <w:lang w:val="en-GB"/>
        </w:rPr>
        <w:t>FET3</w:t>
      </w:r>
      <w:r w:rsidR="00A97BAE" w:rsidRPr="00A97BAE">
        <w:rPr>
          <w:rFonts w:ascii="Arial" w:eastAsia="Times New Roman" w:hAnsi="Arial" w:cs="Arial"/>
          <w:color w:val="121313"/>
          <w:shd w:val="clear" w:color="auto" w:fill="FFFFFF"/>
          <w:lang w:val="en-GB"/>
        </w:rPr>
        <w:t xml:space="preserve">-LacZ were </w:t>
      </w:r>
      <w:r w:rsidR="00A97BAE" w:rsidRPr="006C5A4B">
        <w:rPr>
          <w:rFonts w:ascii="Arial" w:eastAsia="Times New Roman" w:hAnsi="Arial" w:cs="Arial"/>
          <w:color w:val="121313"/>
          <w:shd w:val="clear" w:color="auto" w:fill="FFFFFF"/>
          <w:lang w:val="en-GB"/>
        </w:rPr>
        <w:t>grown in SC-glucose</w:t>
      </w:r>
      <w:r w:rsidR="001F371B">
        <w:rPr>
          <w:rFonts w:ascii="Arial" w:eastAsia="Times New Roman" w:hAnsi="Arial" w:cs="Arial"/>
          <w:color w:val="121313"/>
          <w:shd w:val="clear" w:color="auto" w:fill="FFFFFF"/>
          <w:lang w:val="en-GB"/>
        </w:rPr>
        <w:t xml:space="preserve"> medium</w:t>
      </w:r>
      <w:r w:rsidR="00A97BAE" w:rsidRPr="006C5A4B">
        <w:rPr>
          <w:rFonts w:ascii="Arial" w:eastAsia="Times New Roman" w:hAnsi="Arial" w:cs="Arial"/>
          <w:color w:val="121313"/>
          <w:shd w:val="clear" w:color="auto" w:fill="FFFFFF"/>
          <w:lang w:val="en-GB"/>
        </w:rPr>
        <w:t xml:space="preserve"> and allowed to grow to reach the exponential phase (EXP) and post-diauxic shift (PDS) phase. </w:t>
      </w:r>
      <w:r w:rsidR="00A97BAE" w:rsidRPr="006C5A4B">
        <w:rPr>
          <w:rFonts w:ascii="Arial" w:hAnsi="Arial"/>
          <w:lang w:val="en-GB"/>
        </w:rPr>
        <w:t>Specific β-galactosidase (β-Gal) activities were measured as in Fig. 3A.</w:t>
      </w:r>
      <w:r w:rsidR="006C5A4B" w:rsidRPr="006C5A4B">
        <w:rPr>
          <w:rFonts w:ascii="Arial" w:hAnsi="Arial"/>
          <w:lang w:val="en-GB"/>
        </w:rPr>
        <w:t xml:space="preserve"> </w:t>
      </w:r>
      <w:r w:rsidR="006C5A4B" w:rsidRPr="006C5A4B">
        <w:rPr>
          <w:rFonts w:ascii="Arial" w:hAnsi="Arial"/>
          <w:b/>
          <w:bCs/>
          <w:lang w:val="en-GB"/>
        </w:rPr>
        <w:t xml:space="preserve">(B) </w:t>
      </w:r>
      <w:r w:rsidR="006C5A4B" w:rsidRPr="006C5A4B">
        <w:rPr>
          <w:rFonts w:ascii="Arial" w:hAnsi="Arial" w:cs="Arial"/>
          <w:lang w:val="en-GB"/>
        </w:rPr>
        <w:t xml:space="preserve">Overnight precultures of cells with the </w:t>
      </w:r>
      <w:r w:rsidR="000E0680">
        <w:rPr>
          <w:rFonts w:ascii="Arial" w:hAnsi="Arial" w:cs="Arial"/>
          <w:lang w:val="en-GB"/>
        </w:rPr>
        <w:t>specified</w:t>
      </w:r>
      <w:r w:rsidR="006C5A4B" w:rsidRPr="006C5A4B">
        <w:rPr>
          <w:rFonts w:ascii="Arial" w:hAnsi="Arial" w:cs="Arial"/>
          <w:lang w:val="en-GB"/>
        </w:rPr>
        <w:t xml:space="preserve"> genotypes expressing YEplac181-</w:t>
      </w:r>
      <w:r w:rsidR="006C5A4B" w:rsidRPr="006C5A4B">
        <w:rPr>
          <w:rFonts w:ascii="Arial" w:hAnsi="Arial" w:cs="Arial"/>
          <w:i/>
          <w:iCs/>
          <w:lang w:val="en-GB"/>
        </w:rPr>
        <w:t>FET3</w:t>
      </w:r>
      <w:r w:rsidR="006C5A4B" w:rsidRPr="006C5A4B">
        <w:rPr>
          <w:rFonts w:ascii="Arial" w:hAnsi="Arial" w:cs="Arial"/>
          <w:lang w:val="en-GB"/>
        </w:rPr>
        <w:t>-LacZ</w:t>
      </w:r>
      <w:r w:rsidR="006C5A4B" w:rsidRPr="006C5A4B" w:rsidDel="001B3DBD">
        <w:rPr>
          <w:rFonts w:ascii="Arial" w:hAnsi="Arial" w:cs="Arial"/>
          <w:lang w:val="en-GB"/>
        </w:rPr>
        <w:t xml:space="preserve"> </w:t>
      </w:r>
      <w:r w:rsidR="006C5A4B" w:rsidRPr="006C5A4B">
        <w:rPr>
          <w:rFonts w:ascii="Arial" w:hAnsi="Arial" w:cs="Arial"/>
          <w:lang w:val="en-GB"/>
        </w:rPr>
        <w:t>were grown in SC-glucose</w:t>
      </w:r>
      <w:r w:rsidR="001F371B">
        <w:rPr>
          <w:rFonts w:ascii="Arial" w:hAnsi="Arial" w:cs="Arial"/>
          <w:lang w:val="en-GB"/>
        </w:rPr>
        <w:t xml:space="preserve"> medium</w:t>
      </w:r>
      <w:r w:rsidR="006C5A4B" w:rsidRPr="006C5A4B">
        <w:rPr>
          <w:rFonts w:ascii="Arial" w:hAnsi="Arial" w:cs="Arial"/>
          <w:lang w:val="en-GB"/>
        </w:rPr>
        <w:t xml:space="preserve"> to the exponential phase. Cells were incubated with the iron chelator BPS (100 </w:t>
      </w:r>
      <w:r w:rsidR="006C5A4B" w:rsidRPr="006C5A4B">
        <w:rPr>
          <w:rFonts w:ascii="Symbol" w:hAnsi="Symbol" w:cs="Arial"/>
        </w:rPr>
        <w:t></w:t>
      </w:r>
      <w:r w:rsidR="006C5A4B" w:rsidRPr="006C5A4B">
        <w:rPr>
          <w:rFonts w:ascii="Arial" w:hAnsi="Arial" w:cs="Arial"/>
          <w:lang w:val="en-GB"/>
        </w:rPr>
        <w:t xml:space="preserve">M) for 4 h to limit iron availability. Specific </w:t>
      </w:r>
      <w:r w:rsidR="006C5A4B" w:rsidRPr="006C5A4B">
        <w:rPr>
          <w:rFonts w:ascii="Arial" w:hAnsi="Arial" w:cs="Arial"/>
        </w:rPr>
        <w:t>β</w:t>
      </w:r>
      <w:r w:rsidR="006C5A4B" w:rsidRPr="006C5A4B">
        <w:rPr>
          <w:rFonts w:ascii="Arial" w:hAnsi="Arial" w:cs="Arial"/>
          <w:lang w:val="en-GB"/>
        </w:rPr>
        <w:t>-galactosidase (</w:t>
      </w:r>
      <w:r w:rsidR="006C5A4B" w:rsidRPr="006C5A4B">
        <w:rPr>
          <w:rFonts w:ascii="Arial" w:hAnsi="Arial" w:cs="Arial"/>
        </w:rPr>
        <w:t>β</w:t>
      </w:r>
      <w:r w:rsidR="006C5A4B" w:rsidRPr="006C5A4B">
        <w:rPr>
          <w:rFonts w:ascii="Arial" w:hAnsi="Arial" w:cs="Arial"/>
          <w:lang w:val="en-GB"/>
        </w:rPr>
        <w:t xml:space="preserve">-Gal) activities were determined as in Fig. 3A. </w:t>
      </w:r>
      <w:r w:rsidR="006C5A4B" w:rsidRPr="006C5A4B">
        <w:rPr>
          <w:rFonts w:ascii="Arial" w:hAnsi="Arial" w:cs="Arial"/>
          <w:b/>
          <w:bCs/>
          <w:lang w:val="en-GB"/>
        </w:rPr>
        <w:t xml:space="preserve">(C) </w:t>
      </w:r>
      <w:r w:rsidR="006C5A4B" w:rsidRPr="006C5A4B">
        <w:rPr>
          <w:rFonts w:ascii="Arial" w:hAnsi="Arial" w:cs="Arial"/>
          <w:lang w:val="en-GB"/>
        </w:rPr>
        <w:t xml:space="preserve">Schematic representation of the </w:t>
      </w:r>
      <w:r w:rsidR="006C5A4B" w:rsidRPr="006C5A4B">
        <w:rPr>
          <w:rFonts w:ascii="Arial" w:hAnsi="Arial" w:cs="Arial"/>
          <w:i/>
          <w:iCs/>
          <w:lang w:val="en-GB"/>
        </w:rPr>
        <w:t>FET3</w:t>
      </w:r>
      <w:r w:rsidR="006C5A4B" w:rsidRPr="006C5A4B">
        <w:rPr>
          <w:rFonts w:ascii="Arial" w:hAnsi="Arial" w:cs="Arial"/>
          <w:lang w:val="en-GB"/>
        </w:rPr>
        <w:t xml:space="preserve"> promoter. Here, it is displayed the putative Aft1p binding site, the Ace1p-like sequence and the newly</w:t>
      </w:r>
      <w:r w:rsidR="006C5A4B">
        <w:rPr>
          <w:rFonts w:ascii="Arial" w:hAnsi="Arial" w:cs="Arial"/>
          <w:lang w:val="en-GB"/>
        </w:rPr>
        <w:t xml:space="preserve"> </w:t>
      </w:r>
      <w:r w:rsidR="006C5A4B" w:rsidRPr="006C5A4B">
        <w:rPr>
          <w:rFonts w:ascii="Arial" w:hAnsi="Arial" w:cs="Arial"/>
          <w:lang w:val="en-GB"/>
        </w:rPr>
        <w:t xml:space="preserve">identified Msn2p/Msn4p binding sequence. </w:t>
      </w:r>
      <w:r w:rsidR="006C5A4B" w:rsidRPr="006C5A4B">
        <w:rPr>
          <w:rFonts w:ascii="Arial" w:hAnsi="Arial" w:cs="Arial"/>
          <w:b/>
          <w:bCs/>
          <w:lang w:val="en-GB"/>
        </w:rPr>
        <w:t xml:space="preserve">(D) </w:t>
      </w:r>
      <w:r w:rsidR="006C5A4B" w:rsidRPr="006C5A4B">
        <w:rPr>
          <w:rFonts w:ascii="Arial" w:hAnsi="Arial" w:cs="Arial"/>
          <w:lang w:val="en-GB"/>
        </w:rPr>
        <w:t>Overnight precultures of cells with the indicate</w:t>
      </w:r>
      <w:r w:rsidR="00C43A90">
        <w:rPr>
          <w:rFonts w:ascii="Arial" w:hAnsi="Arial" w:cs="Arial"/>
          <w:lang w:val="en-GB"/>
        </w:rPr>
        <w:t>d</w:t>
      </w:r>
      <w:r w:rsidR="006C5A4B" w:rsidRPr="006C5A4B">
        <w:rPr>
          <w:rFonts w:ascii="Arial" w:hAnsi="Arial" w:cs="Arial"/>
          <w:lang w:val="en-GB"/>
        </w:rPr>
        <w:t xml:space="preserve"> genotypes (cells expressing </w:t>
      </w:r>
      <w:r w:rsidR="006C5A4B" w:rsidRPr="006C5A4B">
        <w:rPr>
          <w:rFonts w:ascii="Arial" w:hAnsi="Arial" w:cs="Arial"/>
          <w:i/>
          <w:iCs/>
          <w:lang w:val="en-GB"/>
        </w:rPr>
        <w:t>IZH2</w:t>
      </w:r>
      <w:r w:rsidR="006C5A4B" w:rsidRPr="006C5A4B">
        <w:rPr>
          <w:rFonts w:ascii="Arial" w:hAnsi="Arial" w:cs="Arial"/>
          <w:lang w:val="en-GB"/>
        </w:rPr>
        <w:t xml:space="preserve"> under the native promoter, or overexpressing </w:t>
      </w:r>
      <w:r w:rsidR="006C5A4B" w:rsidRPr="006C5A4B">
        <w:rPr>
          <w:rFonts w:ascii="Arial" w:hAnsi="Arial" w:cs="Arial"/>
          <w:i/>
          <w:iCs/>
          <w:lang w:val="en-GB"/>
        </w:rPr>
        <w:t xml:space="preserve">IZH2 </w:t>
      </w:r>
      <w:r w:rsidR="006C5A4B" w:rsidRPr="006C5A4B">
        <w:rPr>
          <w:rFonts w:ascii="Arial" w:hAnsi="Arial" w:cs="Arial"/>
          <w:lang w:val="en-GB"/>
        </w:rPr>
        <w:t>under the constitutive GPD promoter) carrying YEplac181-</w:t>
      </w:r>
      <w:r w:rsidR="006C5A4B" w:rsidRPr="006C5A4B">
        <w:rPr>
          <w:rFonts w:ascii="Arial" w:hAnsi="Arial" w:cs="Arial"/>
          <w:i/>
          <w:iCs/>
          <w:lang w:val="en-GB"/>
        </w:rPr>
        <w:t>FET3</w:t>
      </w:r>
      <w:r w:rsidR="006C5A4B" w:rsidRPr="006C5A4B">
        <w:rPr>
          <w:rFonts w:ascii="Arial" w:hAnsi="Arial" w:cs="Arial"/>
          <w:lang w:val="en-GB"/>
        </w:rPr>
        <w:t xml:space="preserve">-LacZ were grown in SC-glucose medium and allowed to grow to </w:t>
      </w:r>
      <w:r w:rsidR="00FF7D75">
        <w:rPr>
          <w:rFonts w:ascii="Arial" w:hAnsi="Arial" w:cs="Arial"/>
          <w:lang w:val="en-GB"/>
        </w:rPr>
        <w:t>the indicated</w:t>
      </w:r>
      <w:r w:rsidR="006C5A4B" w:rsidRPr="006C5A4B">
        <w:rPr>
          <w:rFonts w:ascii="Arial" w:hAnsi="Arial" w:cs="Arial"/>
          <w:lang w:val="en-GB"/>
        </w:rPr>
        <w:t xml:space="preserve"> phase</w:t>
      </w:r>
      <w:r w:rsidR="00FF7D75">
        <w:rPr>
          <w:rFonts w:ascii="Arial" w:hAnsi="Arial" w:cs="Arial"/>
          <w:lang w:val="en-GB"/>
        </w:rPr>
        <w:t>s</w:t>
      </w:r>
      <w:r w:rsidR="006C5A4B" w:rsidRPr="006C5A4B">
        <w:rPr>
          <w:rFonts w:ascii="Arial" w:hAnsi="Arial" w:cs="Arial"/>
          <w:lang w:val="en-GB"/>
        </w:rPr>
        <w:t>.</w:t>
      </w:r>
      <w:r w:rsidR="006C5A4B">
        <w:rPr>
          <w:rFonts w:ascii="Arial" w:hAnsi="Arial" w:cs="Arial"/>
          <w:lang w:val="en-GB"/>
        </w:rPr>
        <w:t xml:space="preserve"> Specific</w:t>
      </w:r>
      <w:r w:rsidR="006C5A4B" w:rsidRPr="006C5A4B">
        <w:rPr>
          <w:rFonts w:ascii="Arial" w:hAnsi="Arial" w:cs="Arial"/>
          <w:lang w:val="en-GB"/>
        </w:rPr>
        <w:t xml:space="preserve"> </w:t>
      </w:r>
      <w:r w:rsidR="006C5A4B" w:rsidRPr="006C5A4B">
        <w:rPr>
          <w:rFonts w:ascii="Arial" w:hAnsi="Arial" w:cs="Arial"/>
        </w:rPr>
        <w:t>β</w:t>
      </w:r>
      <w:r w:rsidR="006C5A4B" w:rsidRPr="006C5A4B">
        <w:rPr>
          <w:rFonts w:ascii="Arial" w:hAnsi="Arial" w:cs="Arial"/>
          <w:lang w:val="en-GB"/>
        </w:rPr>
        <w:t>-galactosidase (</w:t>
      </w:r>
      <w:r w:rsidR="006C5A4B" w:rsidRPr="006C5A4B">
        <w:rPr>
          <w:rFonts w:ascii="Arial" w:hAnsi="Arial" w:cs="Arial"/>
        </w:rPr>
        <w:t>β</w:t>
      </w:r>
      <w:r w:rsidR="006C5A4B" w:rsidRPr="006C5A4B">
        <w:rPr>
          <w:rFonts w:ascii="Arial" w:hAnsi="Arial" w:cs="Arial"/>
          <w:lang w:val="en-GB"/>
        </w:rPr>
        <w:t xml:space="preserve">-Gal) activity was measured as in Fig. </w:t>
      </w:r>
      <w:r w:rsidR="006C5A4B">
        <w:rPr>
          <w:rFonts w:ascii="Arial" w:hAnsi="Arial" w:cs="Arial"/>
          <w:lang w:val="en-GB"/>
        </w:rPr>
        <w:t>3A</w:t>
      </w:r>
      <w:r w:rsidR="006C5A4B" w:rsidRPr="006C5A4B">
        <w:rPr>
          <w:rFonts w:ascii="Arial" w:hAnsi="Arial" w:cs="Arial"/>
          <w:lang w:val="en-GB"/>
        </w:rPr>
        <w:t xml:space="preserve">. </w:t>
      </w:r>
      <w:r w:rsidR="006C5A4B" w:rsidRPr="006C5A4B">
        <w:rPr>
          <w:rFonts w:ascii="Arial" w:hAnsi="Arial" w:cs="Arial"/>
          <w:b/>
          <w:bCs/>
          <w:lang w:val="en-GB"/>
        </w:rPr>
        <w:t>(E)</w:t>
      </w:r>
      <w:r w:rsidR="006C5A4B">
        <w:rPr>
          <w:rFonts w:ascii="Arial" w:hAnsi="Arial" w:cs="Arial"/>
          <w:b/>
          <w:bCs/>
          <w:lang w:val="en-GB"/>
        </w:rPr>
        <w:t xml:space="preserve"> </w:t>
      </w:r>
      <w:r w:rsidR="006C5A4B" w:rsidRPr="006C5A4B">
        <w:rPr>
          <w:rFonts w:ascii="Arial" w:hAnsi="Arial" w:cs="Arial"/>
          <w:lang w:val="en-GB"/>
        </w:rPr>
        <w:t xml:space="preserve">Overnight precultures of cells with the </w:t>
      </w:r>
      <w:r w:rsidR="000E0680">
        <w:rPr>
          <w:rFonts w:ascii="Arial" w:hAnsi="Arial" w:cs="Arial"/>
          <w:lang w:val="en-GB"/>
        </w:rPr>
        <w:t>specified</w:t>
      </w:r>
      <w:r w:rsidR="006C5A4B" w:rsidRPr="006C5A4B">
        <w:rPr>
          <w:rFonts w:ascii="Arial" w:hAnsi="Arial" w:cs="Arial"/>
          <w:lang w:val="en-GB"/>
        </w:rPr>
        <w:t xml:space="preserve"> genotypes expressing </w:t>
      </w:r>
      <w:proofErr w:type="spellStart"/>
      <w:r w:rsidR="006C5A4B" w:rsidRPr="006C5A4B">
        <w:rPr>
          <w:rFonts w:ascii="Arial" w:hAnsi="Arial" w:cs="Arial"/>
          <w:lang w:val="en-GB"/>
        </w:rPr>
        <w:t>pSTRE</w:t>
      </w:r>
      <w:proofErr w:type="spellEnd"/>
      <w:r w:rsidR="006C5A4B" w:rsidRPr="006C5A4B">
        <w:rPr>
          <w:rFonts w:ascii="Arial" w:hAnsi="Arial" w:cs="Arial"/>
          <w:lang w:val="en-GB"/>
        </w:rPr>
        <w:t xml:space="preserve">-LacZ were grown in SC-glucose medium to reach the </w:t>
      </w:r>
      <w:r w:rsidR="00FF7D75">
        <w:rPr>
          <w:rFonts w:ascii="Arial" w:hAnsi="Arial" w:cs="Arial"/>
          <w:lang w:val="en-GB"/>
        </w:rPr>
        <w:t>EXP, PDS</w:t>
      </w:r>
      <w:r w:rsidR="006C5A4B" w:rsidRPr="006C5A4B">
        <w:rPr>
          <w:rFonts w:ascii="Arial" w:hAnsi="Arial" w:cs="Arial"/>
          <w:lang w:val="en-GB"/>
        </w:rPr>
        <w:t xml:space="preserve"> and stationary</w:t>
      </w:r>
      <w:r w:rsidR="00FF7D75">
        <w:rPr>
          <w:rFonts w:ascii="Arial" w:hAnsi="Arial" w:cs="Arial"/>
          <w:lang w:val="en-GB"/>
        </w:rPr>
        <w:t xml:space="preserve"> (STAT)</w:t>
      </w:r>
      <w:r w:rsidR="006C5A4B" w:rsidRPr="006C5A4B">
        <w:rPr>
          <w:rFonts w:ascii="Arial" w:hAnsi="Arial" w:cs="Arial"/>
          <w:lang w:val="en-GB"/>
        </w:rPr>
        <w:t xml:space="preserve"> phase</w:t>
      </w:r>
      <w:r w:rsidR="00FF7D75">
        <w:rPr>
          <w:rFonts w:ascii="Arial" w:hAnsi="Arial" w:cs="Arial"/>
          <w:lang w:val="en-GB"/>
        </w:rPr>
        <w:t>s.</w:t>
      </w:r>
      <w:r w:rsidR="006C5A4B" w:rsidRPr="006C5A4B">
        <w:rPr>
          <w:rFonts w:ascii="Arial" w:hAnsi="Arial" w:cs="Arial"/>
          <w:lang w:val="en-GB"/>
        </w:rPr>
        <w:t xml:space="preserve"> </w:t>
      </w:r>
      <w:r w:rsidR="006C5A4B">
        <w:rPr>
          <w:rFonts w:ascii="Arial" w:hAnsi="Arial" w:cs="Arial"/>
          <w:lang w:val="en-GB"/>
        </w:rPr>
        <w:t xml:space="preserve">Specific </w:t>
      </w:r>
      <w:r w:rsidR="006C5A4B" w:rsidRPr="006C5A4B">
        <w:rPr>
          <w:rFonts w:ascii="Arial" w:hAnsi="Arial" w:cs="Arial"/>
        </w:rPr>
        <w:t>β</w:t>
      </w:r>
      <w:r w:rsidR="006C5A4B" w:rsidRPr="006C5A4B">
        <w:rPr>
          <w:rFonts w:ascii="Arial" w:hAnsi="Arial" w:cs="Arial"/>
          <w:lang w:val="en-GB"/>
        </w:rPr>
        <w:t>-galactosidase (</w:t>
      </w:r>
      <w:r w:rsidR="006C5A4B" w:rsidRPr="006C5A4B">
        <w:rPr>
          <w:rFonts w:ascii="Arial" w:hAnsi="Arial" w:cs="Arial"/>
        </w:rPr>
        <w:t>β</w:t>
      </w:r>
      <w:r w:rsidR="006C5A4B" w:rsidRPr="006C5A4B">
        <w:rPr>
          <w:rFonts w:ascii="Arial" w:hAnsi="Arial" w:cs="Arial"/>
          <w:lang w:val="en-GB"/>
        </w:rPr>
        <w:t xml:space="preserve">-Gal) activity was measured as in Fig. </w:t>
      </w:r>
      <w:r w:rsidR="006C5A4B">
        <w:rPr>
          <w:rFonts w:ascii="Arial" w:hAnsi="Arial" w:cs="Arial"/>
          <w:lang w:val="en-GB"/>
        </w:rPr>
        <w:t>3A</w:t>
      </w:r>
      <w:r w:rsidR="006C5A4B" w:rsidRPr="006C5A4B">
        <w:rPr>
          <w:rFonts w:ascii="Arial" w:hAnsi="Arial" w:cs="Arial"/>
          <w:lang w:val="en-GB"/>
        </w:rPr>
        <w:t>.</w:t>
      </w:r>
      <w:r w:rsidR="006C5A4B" w:rsidRPr="006C5A4B">
        <w:rPr>
          <w:rFonts w:ascii="Arial" w:hAnsi="Arial" w:cs="Arial"/>
          <w:b/>
          <w:bCs/>
          <w:lang w:val="en-GB"/>
        </w:rPr>
        <w:t xml:space="preserve"> </w:t>
      </w:r>
      <w:r w:rsidR="006C5A4B">
        <w:rPr>
          <w:rFonts w:ascii="Arial" w:hAnsi="Arial" w:cs="Arial"/>
          <w:b/>
          <w:bCs/>
          <w:lang w:val="en-GB"/>
        </w:rPr>
        <w:t xml:space="preserve">(F) </w:t>
      </w:r>
      <w:r w:rsidR="006C5A4B" w:rsidRPr="006C5A4B">
        <w:rPr>
          <w:rFonts w:ascii="Arial" w:hAnsi="Arial" w:cs="Arial"/>
          <w:lang w:val="en-GB"/>
        </w:rPr>
        <w:t xml:space="preserve">Aconitase activity was measured in </w:t>
      </w:r>
      <w:r w:rsidR="006C5A4B">
        <w:rPr>
          <w:rFonts w:ascii="Arial" w:hAnsi="Arial" w:cs="Arial"/>
          <w:lang w:val="en-GB"/>
        </w:rPr>
        <w:t xml:space="preserve">PDS-grown </w:t>
      </w:r>
      <w:r w:rsidR="006C5A4B" w:rsidRPr="006C5A4B">
        <w:rPr>
          <w:rFonts w:ascii="Arial" w:hAnsi="Arial" w:cs="Arial"/>
          <w:lang w:val="en-GB"/>
        </w:rPr>
        <w:t>cells</w:t>
      </w:r>
      <w:r w:rsidR="00702E87">
        <w:rPr>
          <w:rFonts w:ascii="Arial" w:hAnsi="Arial" w:cs="Arial"/>
          <w:lang w:val="en-GB"/>
        </w:rPr>
        <w:t xml:space="preserve"> in SC-glucose medium</w:t>
      </w:r>
      <w:r w:rsidR="006C5A4B" w:rsidRPr="006C5A4B">
        <w:rPr>
          <w:rFonts w:ascii="Arial" w:hAnsi="Arial" w:cs="Arial"/>
          <w:lang w:val="en-GB"/>
        </w:rPr>
        <w:t>.</w:t>
      </w:r>
      <w:r w:rsidR="00634D38">
        <w:rPr>
          <w:rFonts w:ascii="Arial" w:hAnsi="Arial" w:cs="Arial"/>
          <w:lang w:val="en-GB"/>
        </w:rPr>
        <w:t xml:space="preserve"> </w:t>
      </w:r>
      <w:r w:rsidR="00A97BAE">
        <w:rPr>
          <w:rFonts w:ascii="Arial" w:eastAsia="Times New Roman" w:hAnsi="Arial" w:cs="Arial"/>
          <w:color w:val="121313"/>
          <w:shd w:val="clear" w:color="auto" w:fill="FFFFFF"/>
          <w:lang w:val="en-US"/>
        </w:rPr>
        <w:t xml:space="preserve">Results are </w:t>
      </w:r>
      <w:proofErr w:type="spellStart"/>
      <w:r w:rsidR="00A97BAE">
        <w:rPr>
          <w:rFonts w:ascii="Arial" w:eastAsia="Times New Roman" w:hAnsi="Arial" w:cs="Arial"/>
          <w:color w:val="121313"/>
          <w:shd w:val="clear" w:color="auto" w:fill="FFFFFF"/>
          <w:lang w:val="en-US"/>
        </w:rPr>
        <w:t>mean±SD</w:t>
      </w:r>
      <w:proofErr w:type="spellEnd"/>
      <w:r w:rsidR="00A97BAE">
        <w:rPr>
          <w:rFonts w:ascii="Arial" w:eastAsia="Times New Roman" w:hAnsi="Arial" w:cs="Arial"/>
          <w:color w:val="121313"/>
          <w:shd w:val="clear" w:color="auto" w:fill="FFFFFF"/>
          <w:lang w:val="en-US"/>
        </w:rPr>
        <w:t xml:space="preserve">. </w:t>
      </w:r>
      <w:r w:rsidR="00A97BAE" w:rsidRPr="004E6458">
        <w:rPr>
          <w:rFonts w:ascii="Arial" w:hAnsi="Arial" w:cs="Arial"/>
          <w:color w:val="000000"/>
          <w:lang w:val="en-GB"/>
        </w:rPr>
        <w:t xml:space="preserve">* </w:t>
      </w:r>
      <w:r w:rsidR="00A97BAE" w:rsidRPr="004E6458">
        <w:rPr>
          <w:rFonts w:ascii="Arial" w:hAnsi="Arial" w:cs="Arial"/>
          <w:i/>
          <w:iCs/>
          <w:color w:val="000000"/>
          <w:lang w:val="en-GB"/>
        </w:rPr>
        <w:t xml:space="preserve">p </w:t>
      </w:r>
      <w:r w:rsidR="00A97BAE" w:rsidRPr="004E6458">
        <w:rPr>
          <w:rFonts w:ascii="Arial" w:hAnsi="Arial" w:cs="Arial"/>
          <w:color w:val="000000"/>
          <w:lang w:val="en-GB"/>
        </w:rPr>
        <w:t xml:space="preserve">≤ 0.05; ** </w:t>
      </w:r>
      <w:r w:rsidR="00A97BAE" w:rsidRPr="004E6458">
        <w:rPr>
          <w:rFonts w:ascii="Arial" w:hAnsi="Arial" w:cs="Arial"/>
          <w:i/>
          <w:iCs/>
          <w:color w:val="000000"/>
          <w:lang w:val="en-GB"/>
        </w:rPr>
        <w:t>p</w:t>
      </w:r>
      <w:r w:rsidR="00A97BAE" w:rsidRPr="004E6458">
        <w:rPr>
          <w:rFonts w:ascii="Arial" w:hAnsi="Arial" w:cs="Arial"/>
          <w:color w:val="000000"/>
          <w:lang w:val="en-GB"/>
        </w:rPr>
        <w:t xml:space="preserve"> ≤ 0.01; *** </w:t>
      </w:r>
      <w:r w:rsidR="00A97BAE" w:rsidRPr="004E6458">
        <w:rPr>
          <w:rFonts w:ascii="Arial" w:hAnsi="Arial" w:cs="Arial"/>
          <w:i/>
          <w:iCs/>
          <w:color w:val="000000"/>
          <w:lang w:val="en-GB"/>
        </w:rPr>
        <w:t>p</w:t>
      </w:r>
      <w:r w:rsidR="00A97BAE" w:rsidRPr="004E6458">
        <w:rPr>
          <w:rFonts w:ascii="Arial" w:hAnsi="Arial" w:cs="Arial"/>
          <w:color w:val="000000"/>
          <w:lang w:val="en-GB"/>
        </w:rPr>
        <w:t xml:space="preserve"> ≤ 0.001; **** </w:t>
      </w:r>
      <w:r w:rsidR="00A97BAE" w:rsidRPr="004E6458">
        <w:rPr>
          <w:rFonts w:ascii="Arial" w:hAnsi="Arial" w:cs="Arial"/>
          <w:i/>
          <w:iCs/>
          <w:color w:val="000000"/>
          <w:lang w:val="en-GB"/>
        </w:rPr>
        <w:t>p</w:t>
      </w:r>
      <w:r w:rsidR="00A97BAE" w:rsidRPr="004E6458">
        <w:rPr>
          <w:rFonts w:ascii="Arial" w:hAnsi="Arial" w:cs="Arial"/>
          <w:color w:val="000000"/>
          <w:lang w:val="en-GB"/>
        </w:rPr>
        <w:t xml:space="preserve"> ≤ 0.0001</w:t>
      </w:r>
      <w:r w:rsidR="00D12785">
        <w:rPr>
          <w:rFonts w:ascii="Arial" w:hAnsi="Arial" w:cs="Arial"/>
          <w:color w:val="000000"/>
          <w:lang w:val="en-GB"/>
        </w:rPr>
        <w:t>;</w:t>
      </w:r>
      <w:r w:rsidR="00A97BAE">
        <w:rPr>
          <w:rFonts w:ascii="Arial" w:hAnsi="Arial" w:cs="Arial"/>
          <w:color w:val="000000"/>
          <w:lang w:val="en-GB"/>
        </w:rPr>
        <w:t xml:space="preserve"> </w:t>
      </w:r>
      <w:r w:rsidR="00A97BAE">
        <w:rPr>
          <w:rFonts w:ascii="Arial" w:eastAsia="Times New Roman" w:hAnsi="Arial" w:cs="Arial"/>
          <w:color w:val="121313"/>
          <w:shd w:val="clear" w:color="auto" w:fill="FFFFFF"/>
          <w:lang w:val="en-US"/>
        </w:rPr>
        <w:t>ns - non-significant.</w:t>
      </w:r>
    </w:p>
    <w:p w14:paraId="6ABBA3DD" w14:textId="5A16B64F" w:rsidR="00A97BAE" w:rsidRPr="00A97BAE" w:rsidRDefault="00A97BAE" w:rsidP="00A97BAE">
      <w:pPr>
        <w:spacing w:line="360" w:lineRule="auto"/>
        <w:jc w:val="both"/>
        <w:rPr>
          <w:rFonts w:ascii="Arial" w:eastAsia="Times New Roman" w:hAnsi="Arial" w:cs="Arial"/>
          <w:color w:val="121313"/>
          <w:shd w:val="clear" w:color="auto" w:fill="FFFFFF"/>
          <w:lang w:val="en-US"/>
        </w:rPr>
      </w:pPr>
    </w:p>
    <w:p w14:paraId="00C8FD32" w14:textId="77777777" w:rsidR="00FF7D75" w:rsidRDefault="009E4194" w:rsidP="00994B4B">
      <w:pPr>
        <w:spacing w:line="360" w:lineRule="auto"/>
        <w:jc w:val="both"/>
        <w:rPr>
          <w:rFonts w:ascii="Arial" w:eastAsia="Times New Roman" w:hAnsi="Arial" w:cs="Arial"/>
          <w:color w:val="121313"/>
          <w:shd w:val="clear" w:color="auto" w:fill="FFFFFF"/>
          <w:lang w:val="en-US"/>
        </w:rPr>
      </w:pPr>
      <w:r>
        <w:rPr>
          <w:rFonts w:ascii="Arial" w:eastAsia="Times New Roman" w:hAnsi="Arial" w:cs="Arial"/>
          <w:b/>
          <w:bCs/>
          <w:color w:val="121313"/>
          <w:shd w:val="clear" w:color="auto" w:fill="FFFFFF"/>
          <w:lang w:val="en-US"/>
        </w:rPr>
        <w:t>Figure 8.</w:t>
      </w:r>
      <w:r w:rsidR="00272B22" w:rsidRPr="00272B22">
        <w:rPr>
          <w:rFonts w:ascii="Times New Roman" w:eastAsia="Times New Roman" w:hAnsi="Times New Roman" w:cs="Times New Roman"/>
          <w:lang w:val="en-US" w:eastAsia="zh-CN"/>
        </w:rPr>
        <w:t xml:space="preserve"> </w:t>
      </w:r>
      <w:r w:rsidR="00994B4B" w:rsidRPr="00994B4B">
        <w:rPr>
          <w:rFonts w:ascii="Arial" w:eastAsia="Times New Roman" w:hAnsi="Arial" w:cs="Arial"/>
          <w:b/>
          <w:bCs/>
          <w:lang w:val="en-US" w:eastAsia="zh-CN"/>
        </w:rPr>
        <w:t xml:space="preserve">Uncovering iron imbalance and inositol metabolism disruption: insights from the yeast model of </w:t>
      </w:r>
      <w:r w:rsidR="00994B4B">
        <w:rPr>
          <w:rFonts w:ascii="Arial" w:eastAsia="Times New Roman" w:hAnsi="Arial" w:cs="Arial"/>
          <w:b/>
          <w:bCs/>
          <w:lang w:val="en-US" w:eastAsia="zh-CN"/>
        </w:rPr>
        <w:t xml:space="preserve">N88S </w:t>
      </w:r>
      <w:r w:rsidR="00994B4B" w:rsidRPr="00994B4B">
        <w:rPr>
          <w:rFonts w:ascii="Arial" w:eastAsia="Times New Roman" w:hAnsi="Arial" w:cs="Arial"/>
          <w:b/>
          <w:bCs/>
          <w:lang w:val="en-US" w:eastAsia="zh-CN"/>
        </w:rPr>
        <w:t>seipinopathy</w:t>
      </w:r>
      <w:r w:rsidR="00EE206A" w:rsidRPr="00EE206A">
        <w:rPr>
          <w:rFonts w:ascii="Arial" w:eastAsia="Times New Roman" w:hAnsi="Arial" w:cs="Arial"/>
          <w:b/>
          <w:bCs/>
          <w:lang w:val="en-US" w:eastAsia="zh-CN"/>
        </w:rPr>
        <w:t>.</w:t>
      </w:r>
      <w:r w:rsidR="00EE206A">
        <w:rPr>
          <w:rFonts w:ascii="Times New Roman" w:eastAsia="Times New Roman" w:hAnsi="Times New Roman" w:cs="Times New Roman"/>
          <w:b/>
          <w:bCs/>
          <w:lang w:val="en-US" w:eastAsia="zh-CN"/>
        </w:rPr>
        <w:t xml:space="preserve"> </w:t>
      </w:r>
      <w:r w:rsidR="00272B22" w:rsidRPr="00272B22">
        <w:rPr>
          <w:rFonts w:ascii="Arial" w:eastAsia="Times New Roman" w:hAnsi="Arial" w:cs="Arial"/>
          <w:color w:val="121313"/>
          <w:shd w:val="clear" w:color="auto" w:fill="FFFFFF"/>
          <w:lang w:val="en-US"/>
        </w:rPr>
        <w:t>In</w:t>
      </w:r>
      <w:r w:rsidR="008E61B7">
        <w:rPr>
          <w:rFonts w:ascii="Arial" w:eastAsia="Times New Roman" w:hAnsi="Arial" w:cs="Arial"/>
          <w:color w:val="121313"/>
          <w:shd w:val="clear" w:color="auto" w:fill="FFFFFF"/>
          <w:lang w:val="en-US"/>
        </w:rPr>
        <w:t xml:space="preserve"> this model system</w:t>
      </w:r>
      <w:r w:rsidR="00272B22" w:rsidRPr="00272B22">
        <w:rPr>
          <w:rFonts w:ascii="Arial" w:eastAsia="Times New Roman" w:hAnsi="Arial" w:cs="Arial"/>
          <w:color w:val="121313"/>
          <w:shd w:val="clear" w:color="auto" w:fill="FFFFFF"/>
          <w:lang w:val="en-US"/>
        </w:rPr>
        <w:t>, there is an accumulation of PA</w:t>
      </w:r>
      <w:r w:rsidR="00FF7D75">
        <w:rPr>
          <w:rFonts w:ascii="Arial" w:eastAsia="Times New Roman" w:hAnsi="Arial" w:cs="Arial"/>
          <w:color w:val="121313"/>
          <w:shd w:val="clear" w:color="auto" w:fill="FFFFFF"/>
          <w:lang w:val="en-US"/>
        </w:rPr>
        <w:t xml:space="preserve"> associated with derepressed </w:t>
      </w:r>
      <w:r w:rsidR="00FF7D75" w:rsidRPr="00272B22">
        <w:rPr>
          <w:rFonts w:ascii="Arial" w:eastAsia="Times New Roman" w:hAnsi="Arial" w:cs="Arial"/>
          <w:i/>
          <w:iCs/>
          <w:color w:val="121313"/>
          <w:shd w:val="clear" w:color="auto" w:fill="FFFFFF"/>
          <w:lang w:val="en-US"/>
        </w:rPr>
        <w:t>INO1</w:t>
      </w:r>
      <w:r w:rsidR="00FF7D75" w:rsidRPr="00272B22">
        <w:rPr>
          <w:rFonts w:ascii="Arial" w:eastAsia="Times New Roman" w:hAnsi="Arial" w:cs="Arial"/>
          <w:color w:val="121313"/>
          <w:shd w:val="clear" w:color="auto" w:fill="FFFFFF"/>
          <w:lang w:val="en-US"/>
        </w:rPr>
        <w:t xml:space="preserve"> expression</w:t>
      </w:r>
      <w:r w:rsidR="00FF7D75">
        <w:rPr>
          <w:rFonts w:ascii="Arial" w:eastAsia="Times New Roman" w:hAnsi="Arial" w:cs="Arial"/>
          <w:color w:val="121313"/>
          <w:shd w:val="clear" w:color="auto" w:fill="FFFFFF"/>
          <w:lang w:val="en-US"/>
        </w:rPr>
        <w:t xml:space="preserve">, </w:t>
      </w:r>
      <w:r w:rsidR="00272B22" w:rsidRPr="00272B22">
        <w:rPr>
          <w:rFonts w:ascii="Arial" w:eastAsia="Times New Roman" w:hAnsi="Arial" w:cs="Arial"/>
          <w:color w:val="121313"/>
          <w:shd w:val="clear" w:color="auto" w:fill="FFFFFF"/>
          <w:lang w:val="en-US"/>
        </w:rPr>
        <w:t xml:space="preserve">along with reduced protein levels of key enzymes in the phospholipid biosynthetic pathway. This dysregulation </w:t>
      </w:r>
      <w:r w:rsidR="00FF7D75">
        <w:rPr>
          <w:rFonts w:ascii="Arial" w:eastAsia="Times New Roman" w:hAnsi="Arial" w:cs="Arial"/>
          <w:color w:val="121313"/>
          <w:shd w:val="clear" w:color="auto" w:fill="FFFFFF"/>
          <w:lang w:val="en-US"/>
        </w:rPr>
        <w:t>is accompanied by an</w:t>
      </w:r>
      <w:r w:rsidR="00272B22" w:rsidRPr="00272B22">
        <w:rPr>
          <w:rFonts w:ascii="Arial" w:eastAsia="Times New Roman" w:hAnsi="Arial" w:cs="Arial"/>
          <w:color w:val="121313"/>
          <w:shd w:val="clear" w:color="auto" w:fill="FFFFFF"/>
          <w:lang w:val="en-US"/>
        </w:rPr>
        <w:t xml:space="preserve"> increase in triglyceride (TG) levels in cells expressing the N88S mutation. </w:t>
      </w:r>
    </w:p>
    <w:p w14:paraId="0D08F883" w14:textId="77777777" w:rsidR="00FF7D75" w:rsidRDefault="00FF7D75" w:rsidP="00FF7D75">
      <w:pPr>
        <w:spacing w:line="360" w:lineRule="auto"/>
        <w:jc w:val="both"/>
        <w:rPr>
          <w:rFonts w:ascii="Arial" w:eastAsia="Times New Roman" w:hAnsi="Arial" w:cs="Arial"/>
          <w:color w:val="121313"/>
          <w:shd w:val="clear" w:color="auto" w:fill="FFFFFF"/>
          <w:lang w:val="en-US"/>
        </w:rPr>
      </w:pPr>
      <w:r>
        <w:rPr>
          <w:rFonts w:ascii="Arial" w:eastAsia="Times New Roman" w:hAnsi="Arial" w:cs="Arial"/>
          <w:color w:val="121313"/>
          <w:shd w:val="clear" w:color="auto" w:fill="FFFFFF"/>
          <w:lang w:val="en-US"/>
        </w:rPr>
        <w:t xml:space="preserve">Whereas </w:t>
      </w:r>
      <w:r w:rsidR="00272B22" w:rsidRPr="00A8301E">
        <w:rPr>
          <w:rFonts w:ascii="Arial" w:eastAsia="Times New Roman" w:hAnsi="Arial" w:cs="Arial"/>
          <w:color w:val="121313"/>
          <w:shd w:val="clear" w:color="auto" w:fill="FFFFFF"/>
          <w:lang w:val="en-US"/>
        </w:rPr>
        <w:t xml:space="preserve">WT cells normally upregulate </w:t>
      </w:r>
      <w:r w:rsidR="00272B22" w:rsidRPr="00A8301E">
        <w:rPr>
          <w:rFonts w:ascii="Arial" w:eastAsia="Times New Roman" w:hAnsi="Arial" w:cs="Arial"/>
          <w:i/>
          <w:iCs/>
          <w:color w:val="121313"/>
          <w:shd w:val="clear" w:color="auto" w:fill="FFFFFF"/>
          <w:lang w:val="en-US"/>
        </w:rPr>
        <w:t>CTH2</w:t>
      </w:r>
      <w:r w:rsidR="00272B22" w:rsidRPr="00A8301E">
        <w:rPr>
          <w:rFonts w:ascii="Arial" w:eastAsia="Times New Roman" w:hAnsi="Arial" w:cs="Arial"/>
          <w:color w:val="121313"/>
          <w:shd w:val="clear" w:color="auto" w:fill="FFFFFF"/>
          <w:lang w:val="en-US"/>
        </w:rPr>
        <w:t xml:space="preserve"> and </w:t>
      </w:r>
      <w:r w:rsidR="00272B22" w:rsidRPr="00A8301E">
        <w:rPr>
          <w:rFonts w:ascii="Arial" w:eastAsia="Times New Roman" w:hAnsi="Arial" w:cs="Arial"/>
          <w:i/>
          <w:iCs/>
          <w:color w:val="121313"/>
          <w:shd w:val="clear" w:color="auto" w:fill="FFFFFF"/>
          <w:lang w:val="en-US"/>
        </w:rPr>
        <w:t>FET3</w:t>
      </w:r>
      <w:r w:rsidR="00272B22" w:rsidRPr="00A8301E">
        <w:rPr>
          <w:rFonts w:ascii="Arial" w:eastAsia="Times New Roman" w:hAnsi="Arial" w:cs="Arial"/>
          <w:color w:val="121313"/>
          <w:shd w:val="clear" w:color="auto" w:fill="FFFFFF"/>
          <w:lang w:val="en-US"/>
        </w:rPr>
        <w:t xml:space="preserve"> expression during the diauxic shift, responding to increased iron demand</w:t>
      </w:r>
      <w:r>
        <w:rPr>
          <w:rFonts w:ascii="Arial" w:eastAsia="Times New Roman" w:hAnsi="Arial" w:cs="Arial"/>
          <w:color w:val="121313"/>
          <w:shd w:val="clear" w:color="auto" w:fill="FFFFFF"/>
          <w:lang w:val="en-US"/>
        </w:rPr>
        <w:t xml:space="preserve">, </w:t>
      </w:r>
      <w:r w:rsidR="00272B22" w:rsidRPr="00A8301E">
        <w:rPr>
          <w:rFonts w:ascii="Arial" w:eastAsia="Times New Roman" w:hAnsi="Arial" w:cs="Arial"/>
          <w:color w:val="121313"/>
          <w:shd w:val="clear" w:color="auto" w:fill="FFFFFF"/>
          <w:lang w:val="en-US"/>
        </w:rPr>
        <w:t>cells expressing N88S seipin</w:t>
      </w:r>
      <w:r>
        <w:rPr>
          <w:rFonts w:ascii="Arial" w:eastAsia="Times New Roman" w:hAnsi="Arial" w:cs="Arial"/>
          <w:color w:val="121313"/>
          <w:shd w:val="clear" w:color="auto" w:fill="FFFFFF"/>
          <w:lang w:val="en-US"/>
        </w:rPr>
        <w:t xml:space="preserve"> </w:t>
      </w:r>
      <w:r>
        <w:rPr>
          <w:rFonts w:ascii="Arial" w:eastAsia="Times New Roman" w:hAnsi="Arial" w:cs="Arial"/>
          <w:color w:val="121313"/>
          <w:shd w:val="clear" w:color="auto" w:fill="FFFFFF"/>
          <w:lang w:val="en-US"/>
        </w:rPr>
        <w:lastRenderedPageBreak/>
        <w:t>exhibit impaired</w:t>
      </w:r>
      <w:r w:rsidR="00272B22" w:rsidRPr="00A8301E">
        <w:rPr>
          <w:rFonts w:ascii="Arial" w:eastAsia="Times New Roman" w:hAnsi="Arial" w:cs="Arial"/>
          <w:color w:val="121313"/>
          <w:shd w:val="clear" w:color="auto" w:fill="FFFFFF"/>
          <w:lang w:val="en-US"/>
        </w:rPr>
        <w:t xml:space="preserve"> Aft1p/Aft2p transcriptional activity, leading to reduced levels of iron transport and storage proteins such as Fit1p, Arn1p, Arn2p, and Hmx1p. This results in iron </w:t>
      </w:r>
      <w:proofErr w:type="spellStart"/>
      <w:r w:rsidR="00272B22" w:rsidRPr="00A8301E">
        <w:rPr>
          <w:rFonts w:ascii="Arial" w:eastAsia="Times New Roman" w:hAnsi="Arial" w:cs="Arial"/>
          <w:color w:val="121313"/>
          <w:shd w:val="clear" w:color="auto" w:fill="FFFFFF"/>
          <w:lang w:val="en-US"/>
        </w:rPr>
        <w:t>dyshomeostasis</w:t>
      </w:r>
      <w:proofErr w:type="spellEnd"/>
      <w:r w:rsidR="00272B22" w:rsidRPr="00A8301E">
        <w:rPr>
          <w:rFonts w:ascii="Arial" w:eastAsia="Times New Roman" w:hAnsi="Arial" w:cs="Arial"/>
          <w:color w:val="121313"/>
          <w:shd w:val="clear" w:color="auto" w:fill="FFFFFF"/>
          <w:lang w:val="en-US"/>
        </w:rPr>
        <w:t>, particularly under iron-deficient conditions.</w:t>
      </w:r>
      <w:r>
        <w:rPr>
          <w:rFonts w:ascii="Arial" w:eastAsia="Times New Roman" w:hAnsi="Arial" w:cs="Arial"/>
          <w:color w:val="121313"/>
          <w:shd w:val="clear" w:color="auto" w:fill="FFFFFF"/>
          <w:lang w:val="en-US"/>
        </w:rPr>
        <w:t xml:space="preserve"> T</w:t>
      </w:r>
      <w:r w:rsidR="00272B22" w:rsidRPr="00272B22">
        <w:rPr>
          <w:rFonts w:ascii="Arial" w:eastAsia="Times New Roman" w:hAnsi="Arial" w:cs="Arial"/>
          <w:color w:val="121313"/>
          <w:shd w:val="clear" w:color="auto" w:fill="FFFFFF"/>
          <w:lang w:val="en-US"/>
        </w:rPr>
        <w:t>he activation of the stress response via transcription factors Msn2p/Msn4p may provide an adaptive mechanism to better manage iron deficiency during the transition to the post-diauxic shift. This adaptation potentially allows cells to bypass the reduced function of Aft1p/Aft2p on the iron regulon, thereby enhancing iron assimilation through the reductive pathway. This pathway involves the reduction of ferric to ferrous ions and the protein complex formed by the Ftr1p transporter and the Fet3p ferroxidase.</w:t>
      </w:r>
      <w:r w:rsidR="00A8301E">
        <w:rPr>
          <w:rFonts w:ascii="Arial" w:eastAsia="Times New Roman" w:hAnsi="Arial" w:cs="Arial"/>
          <w:color w:val="121313"/>
          <w:shd w:val="clear" w:color="auto" w:fill="FFFFFF"/>
          <w:lang w:val="en-US"/>
        </w:rPr>
        <w:t xml:space="preserve"> </w:t>
      </w:r>
      <w:r w:rsidR="00272B22" w:rsidRPr="00272B22">
        <w:rPr>
          <w:rFonts w:ascii="Arial" w:eastAsia="Times New Roman" w:hAnsi="Arial" w:cs="Arial"/>
          <w:color w:val="121313"/>
          <w:shd w:val="clear" w:color="auto" w:fill="FFFFFF"/>
          <w:lang w:val="en-US"/>
        </w:rPr>
        <w:t xml:space="preserve">Moreover, we propose that </w:t>
      </w:r>
      <w:r w:rsidR="00272B22" w:rsidRPr="00272B22">
        <w:rPr>
          <w:rFonts w:ascii="Arial" w:eastAsia="Times New Roman" w:hAnsi="Arial" w:cs="Arial"/>
          <w:i/>
          <w:iCs/>
          <w:color w:val="121313"/>
          <w:shd w:val="clear" w:color="auto" w:fill="FFFFFF"/>
          <w:lang w:val="en-US"/>
        </w:rPr>
        <w:t>FET3</w:t>
      </w:r>
      <w:r w:rsidR="00272B22" w:rsidRPr="00272B22">
        <w:rPr>
          <w:rFonts w:ascii="Arial" w:eastAsia="Times New Roman" w:hAnsi="Arial" w:cs="Arial"/>
          <w:color w:val="121313"/>
          <w:shd w:val="clear" w:color="auto" w:fill="FFFFFF"/>
          <w:lang w:val="en-US"/>
        </w:rPr>
        <w:t xml:space="preserve"> expression is linked to potential disruptions in Fe-S cluster activity and/or assembly in cells carrying the N88S seipin mutation. This is supported by the observed reduction in aconitase activity, which relies on an intact [4Fe-4S] cluster for full functionality. </w:t>
      </w:r>
      <w:r w:rsidR="00A8301E" w:rsidRPr="00A8301E">
        <w:rPr>
          <w:rFonts w:ascii="Arial" w:eastAsia="Times New Roman" w:hAnsi="Arial" w:cs="Arial"/>
          <w:color w:val="121313"/>
          <w:shd w:val="clear" w:color="auto" w:fill="FFFFFF"/>
          <w:lang w:val="en-US"/>
        </w:rPr>
        <w:t xml:space="preserve">Our findings indicate that human N88S seipinopathy </w:t>
      </w:r>
      <w:r w:rsidR="00A8301E">
        <w:rPr>
          <w:rFonts w:ascii="Arial" w:eastAsia="Times New Roman" w:hAnsi="Arial" w:cs="Arial"/>
          <w:color w:val="121313"/>
          <w:shd w:val="clear" w:color="auto" w:fill="FFFFFF"/>
          <w:lang w:val="en-US"/>
        </w:rPr>
        <w:t>might be</w:t>
      </w:r>
      <w:r w:rsidR="00A8301E" w:rsidRPr="00A8301E">
        <w:rPr>
          <w:rFonts w:ascii="Arial" w:eastAsia="Times New Roman" w:hAnsi="Arial" w:cs="Arial"/>
          <w:color w:val="121313"/>
          <w:shd w:val="clear" w:color="auto" w:fill="FFFFFF"/>
          <w:lang w:val="en-US"/>
        </w:rPr>
        <w:t xml:space="preserve"> both a </w:t>
      </w:r>
      <w:proofErr w:type="spellStart"/>
      <w:r w:rsidR="00A8301E" w:rsidRPr="00A8301E">
        <w:rPr>
          <w:rFonts w:ascii="Arial" w:eastAsia="Times New Roman" w:hAnsi="Arial" w:cs="Arial"/>
          <w:color w:val="121313"/>
          <w:shd w:val="clear" w:color="auto" w:fill="FFFFFF"/>
          <w:lang w:val="en-US"/>
        </w:rPr>
        <w:t>proteinopathy</w:t>
      </w:r>
      <w:proofErr w:type="spellEnd"/>
      <w:r w:rsidR="00A8301E" w:rsidRPr="00A8301E">
        <w:rPr>
          <w:rFonts w:ascii="Arial" w:eastAsia="Times New Roman" w:hAnsi="Arial" w:cs="Arial"/>
          <w:color w:val="121313"/>
          <w:shd w:val="clear" w:color="auto" w:fill="FFFFFF"/>
          <w:lang w:val="en-US"/>
        </w:rPr>
        <w:t xml:space="preserve"> and a </w:t>
      </w:r>
      <w:proofErr w:type="spellStart"/>
      <w:r w:rsidR="00A8301E" w:rsidRPr="00A8301E">
        <w:rPr>
          <w:rFonts w:ascii="Arial" w:eastAsia="Times New Roman" w:hAnsi="Arial" w:cs="Arial"/>
          <w:color w:val="121313"/>
          <w:shd w:val="clear" w:color="auto" w:fill="FFFFFF"/>
          <w:lang w:val="en-US"/>
        </w:rPr>
        <w:t>lipidopathy</w:t>
      </w:r>
      <w:proofErr w:type="spellEnd"/>
      <w:r w:rsidR="00A8301E" w:rsidRPr="00A8301E">
        <w:rPr>
          <w:rFonts w:ascii="Arial" w:eastAsia="Times New Roman" w:hAnsi="Arial" w:cs="Arial"/>
          <w:color w:val="121313"/>
          <w:shd w:val="clear" w:color="auto" w:fill="FFFFFF"/>
          <w:lang w:val="en-US"/>
        </w:rPr>
        <w:t>, with disruption in inositol and lipid metabolism playing a significant role in triggering the ER stress response.</w:t>
      </w:r>
      <w:r w:rsidR="00A8301E">
        <w:rPr>
          <w:rFonts w:ascii="Arial" w:eastAsia="Times New Roman" w:hAnsi="Arial" w:cs="Arial"/>
          <w:color w:val="121313"/>
          <w:shd w:val="clear" w:color="auto" w:fill="FFFFFF"/>
          <w:lang w:val="en-US"/>
        </w:rPr>
        <w:t xml:space="preserve"> </w:t>
      </w:r>
      <w:r w:rsidR="00272B22" w:rsidRPr="00272B22">
        <w:rPr>
          <w:rFonts w:ascii="Arial" w:eastAsia="Times New Roman" w:hAnsi="Arial" w:cs="Arial"/>
          <w:color w:val="121313"/>
          <w:shd w:val="clear" w:color="auto" w:fill="FFFFFF"/>
          <w:lang w:val="en-US"/>
        </w:rPr>
        <w:t>Furthermore, the resulting iron imbalance may impair various cellular functions, including antioxidant mechanisms like catalase, and could contribute to the progression of neurodegenerative traits observed in human disease.</w:t>
      </w:r>
      <w:r w:rsidR="00D907ED">
        <w:rPr>
          <w:rFonts w:ascii="Arial" w:eastAsia="Times New Roman" w:hAnsi="Arial" w:cs="Arial"/>
          <w:color w:val="121313"/>
          <w:shd w:val="clear" w:color="auto" w:fill="FFFFFF"/>
          <w:lang w:val="en-US"/>
        </w:rPr>
        <w:t xml:space="preserve"> </w:t>
      </w:r>
    </w:p>
    <w:p w14:paraId="39463153" w14:textId="371DCB31" w:rsidR="00272B22" w:rsidRPr="00272B22" w:rsidRDefault="00D907ED" w:rsidP="00FF7D75">
      <w:pPr>
        <w:spacing w:line="360" w:lineRule="auto"/>
        <w:jc w:val="both"/>
        <w:rPr>
          <w:rFonts w:ascii="Arial" w:eastAsia="Times New Roman" w:hAnsi="Arial" w:cs="Arial"/>
          <w:color w:val="121313"/>
          <w:shd w:val="clear" w:color="auto" w:fill="FFFFFF"/>
          <w:lang w:val="en-US"/>
        </w:rPr>
      </w:pPr>
      <w:r>
        <w:rPr>
          <w:rFonts w:ascii="Arial" w:eastAsia="Times New Roman" w:hAnsi="Arial" w:cs="Arial"/>
          <w:color w:val="121313"/>
          <w:shd w:val="clear" w:color="auto" w:fill="FFFFFF"/>
          <w:lang w:val="en-US"/>
        </w:rPr>
        <w:t>Green and red indicates upregulated and downregulated, respectively. Dashed black line indicates gene expression, whereas solid line specifies protein levels.</w:t>
      </w:r>
    </w:p>
    <w:p w14:paraId="31D120D9" w14:textId="54DF20BB" w:rsidR="00C92F9F" w:rsidRPr="00496A53" w:rsidRDefault="00C92F9F" w:rsidP="00272B22">
      <w:pPr>
        <w:spacing w:line="360" w:lineRule="auto"/>
        <w:jc w:val="both"/>
        <w:rPr>
          <w:rFonts w:ascii="Arial" w:hAnsi="Arial" w:cs="Arial"/>
          <w:sz w:val="22"/>
          <w:lang w:val="en-US"/>
        </w:rPr>
      </w:pPr>
    </w:p>
    <w:p w14:paraId="1FC3FA88" w14:textId="3802ECE0" w:rsidR="00E63C77" w:rsidRPr="00132C70" w:rsidRDefault="00E63C77" w:rsidP="002E793A">
      <w:pPr>
        <w:spacing w:line="360" w:lineRule="auto"/>
        <w:jc w:val="both"/>
        <w:rPr>
          <w:rFonts w:ascii="Arial" w:hAnsi="Arial" w:cs="Arial"/>
          <w:b/>
          <w:sz w:val="28"/>
          <w:szCs w:val="28"/>
          <w:lang w:val="en-GB"/>
        </w:rPr>
      </w:pPr>
    </w:p>
    <w:sectPr w:rsidR="00E63C77" w:rsidRPr="00132C70" w:rsidSect="00EA7AAE">
      <w:pgSz w:w="11900" w:h="16820"/>
      <w:pgMar w:top="1418" w:right="1134"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5"/>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wfeww0rb0vdz0eszzn5fp9g992t0f02deps&quot;&gt;My EndNote Library-Converted&lt;record-ids&gt;&lt;item&gt;5208&lt;/item&gt;&lt;/record-ids&gt;&lt;/item&gt;&lt;/Libraries&gt;"/>
  </w:docVars>
  <w:rsids>
    <w:rsidRoot w:val="00576A35"/>
    <w:rsid w:val="0002205C"/>
    <w:rsid w:val="00034D60"/>
    <w:rsid w:val="0004201F"/>
    <w:rsid w:val="00043E69"/>
    <w:rsid w:val="00045EF4"/>
    <w:rsid w:val="000522F4"/>
    <w:rsid w:val="000656A0"/>
    <w:rsid w:val="00066690"/>
    <w:rsid w:val="00080483"/>
    <w:rsid w:val="000805DB"/>
    <w:rsid w:val="000A19CF"/>
    <w:rsid w:val="000B08ED"/>
    <w:rsid w:val="000E0680"/>
    <w:rsid w:val="001144AE"/>
    <w:rsid w:val="00116B63"/>
    <w:rsid w:val="00132C70"/>
    <w:rsid w:val="00140286"/>
    <w:rsid w:val="00163F5F"/>
    <w:rsid w:val="0018400A"/>
    <w:rsid w:val="00192E17"/>
    <w:rsid w:val="001A16EC"/>
    <w:rsid w:val="001A5CB0"/>
    <w:rsid w:val="001D043E"/>
    <w:rsid w:val="001D37EE"/>
    <w:rsid w:val="001F371B"/>
    <w:rsid w:val="00220D61"/>
    <w:rsid w:val="00225D35"/>
    <w:rsid w:val="00260ABC"/>
    <w:rsid w:val="00263273"/>
    <w:rsid w:val="00272B22"/>
    <w:rsid w:val="00274098"/>
    <w:rsid w:val="00284CE7"/>
    <w:rsid w:val="00286D67"/>
    <w:rsid w:val="002A0D41"/>
    <w:rsid w:val="002A1851"/>
    <w:rsid w:val="002E793A"/>
    <w:rsid w:val="002F663C"/>
    <w:rsid w:val="00301991"/>
    <w:rsid w:val="00315009"/>
    <w:rsid w:val="00324964"/>
    <w:rsid w:val="00332ABE"/>
    <w:rsid w:val="003423DE"/>
    <w:rsid w:val="003664F6"/>
    <w:rsid w:val="003731F9"/>
    <w:rsid w:val="003958DF"/>
    <w:rsid w:val="003A6856"/>
    <w:rsid w:val="003C4DBB"/>
    <w:rsid w:val="003C6118"/>
    <w:rsid w:val="003D1787"/>
    <w:rsid w:val="003F664D"/>
    <w:rsid w:val="00411F73"/>
    <w:rsid w:val="00424E86"/>
    <w:rsid w:val="00455564"/>
    <w:rsid w:val="00491605"/>
    <w:rsid w:val="004940C9"/>
    <w:rsid w:val="00495309"/>
    <w:rsid w:val="00496242"/>
    <w:rsid w:val="00496A53"/>
    <w:rsid w:val="004A0361"/>
    <w:rsid w:val="004A7DB9"/>
    <w:rsid w:val="004C1550"/>
    <w:rsid w:val="004D6AA1"/>
    <w:rsid w:val="004E6458"/>
    <w:rsid w:val="004F2087"/>
    <w:rsid w:val="005019F4"/>
    <w:rsid w:val="00501DFD"/>
    <w:rsid w:val="00510212"/>
    <w:rsid w:val="005170ED"/>
    <w:rsid w:val="00533032"/>
    <w:rsid w:val="00556C79"/>
    <w:rsid w:val="005654E6"/>
    <w:rsid w:val="00576A35"/>
    <w:rsid w:val="005D23BF"/>
    <w:rsid w:val="0060173C"/>
    <w:rsid w:val="00604345"/>
    <w:rsid w:val="006102A4"/>
    <w:rsid w:val="00614989"/>
    <w:rsid w:val="00624DB7"/>
    <w:rsid w:val="00626A07"/>
    <w:rsid w:val="0063187A"/>
    <w:rsid w:val="00631B41"/>
    <w:rsid w:val="00634D38"/>
    <w:rsid w:val="006363AD"/>
    <w:rsid w:val="00657BB6"/>
    <w:rsid w:val="00674DE4"/>
    <w:rsid w:val="006C5A4B"/>
    <w:rsid w:val="006E6A7A"/>
    <w:rsid w:val="006E6CAA"/>
    <w:rsid w:val="00702E87"/>
    <w:rsid w:val="007157F1"/>
    <w:rsid w:val="00726207"/>
    <w:rsid w:val="0073188C"/>
    <w:rsid w:val="00744283"/>
    <w:rsid w:val="00746F76"/>
    <w:rsid w:val="00776BA1"/>
    <w:rsid w:val="00784FA3"/>
    <w:rsid w:val="0079691E"/>
    <w:rsid w:val="007B79CC"/>
    <w:rsid w:val="007C0865"/>
    <w:rsid w:val="007C21A8"/>
    <w:rsid w:val="007C342B"/>
    <w:rsid w:val="007D1574"/>
    <w:rsid w:val="007D5A68"/>
    <w:rsid w:val="007F7759"/>
    <w:rsid w:val="00812528"/>
    <w:rsid w:val="00842332"/>
    <w:rsid w:val="0085204D"/>
    <w:rsid w:val="008523D6"/>
    <w:rsid w:val="008943DC"/>
    <w:rsid w:val="008D5619"/>
    <w:rsid w:val="008E61B7"/>
    <w:rsid w:val="008F56B4"/>
    <w:rsid w:val="009105A1"/>
    <w:rsid w:val="009204F6"/>
    <w:rsid w:val="009420BE"/>
    <w:rsid w:val="009455B5"/>
    <w:rsid w:val="00945DE8"/>
    <w:rsid w:val="00976135"/>
    <w:rsid w:val="0098407C"/>
    <w:rsid w:val="00994B4B"/>
    <w:rsid w:val="009A051F"/>
    <w:rsid w:val="009A094B"/>
    <w:rsid w:val="009B6E00"/>
    <w:rsid w:val="009E4194"/>
    <w:rsid w:val="009F2639"/>
    <w:rsid w:val="00A11797"/>
    <w:rsid w:val="00A2765D"/>
    <w:rsid w:val="00A55EFC"/>
    <w:rsid w:val="00A62B44"/>
    <w:rsid w:val="00A8301E"/>
    <w:rsid w:val="00A955C3"/>
    <w:rsid w:val="00A97BAE"/>
    <w:rsid w:val="00AC2055"/>
    <w:rsid w:val="00AD5332"/>
    <w:rsid w:val="00AD674D"/>
    <w:rsid w:val="00AE05D6"/>
    <w:rsid w:val="00B049A7"/>
    <w:rsid w:val="00B15267"/>
    <w:rsid w:val="00B15C86"/>
    <w:rsid w:val="00B67F1F"/>
    <w:rsid w:val="00B70370"/>
    <w:rsid w:val="00B737B3"/>
    <w:rsid w:val="00B75F38"/>
    <w:rsid w:val="00B801AD"/>
    <w:rsid w:val="00B81B5F"/>
    <w:rsid w:val="00B8569A"/>
    <w:rsid w:val="00B90E59"/>
    <w:rsid w:val="00C028CF"/>
    <w:rsid w:val="00C03217"/>
    <w:rsid w:val="00C1033D"/>
    <w:rsid w:val="00C12D79"/>
    <w:rsid w:val="00C43A90"/>
    <w:rsid w:val="00C45072"/>
    <w:rsid w:val="00C50DF1"/>
    <w:rsid w:val="00C54A40"/>
    <w:rsid w:val="00C7657E"/>
    <w:rsid w:val="00C7672E"/>
    <w:rsid w:val="00C77EBC"/>
    <w:rsid w:val="00C92F9F"/>
    <w:rsid w:val="00CA2DA2"/>
    <w:rsid w:val="00CA4445"/>
    <w:rsid w:val="00CB1046"/>
    <w:rsid w:val="00CF30A4"/>
    <w:rsid w:val="00CF7B74"/>
    <w:rsid w:val="00D00CF5"/>
    <w:rsid w:val="00D05638"/>
    <w:rsid w:val="00D12785"/>
    <w:rsid w:val="00D14762"/>
    <w:rsid w:val="00D1519F"/>
    <w:rsid w:val="00D30718"/>
    <w:rsid w:val="00D329EC"/>
    <w:rsid w:val="00D64F31"/>
    <w:rsid w:val="00D907ED"/>
    <w:rsid w:val="00D92467"/>
    <w:rsid w:val="00DA0236"/>
    <w:rsid w:val="00DA0B6E"/>
    <w:rsid w:val="00DB6C4F"/>
    <w:rsid w:val="00DC68A3"/>
    <w:rsid w:val="00DD0E9E"/>
    <w:rsid w:val="00DD45AC"/>
    <w:rsid w:val="00DE683B"/>
    <w:rsid w:val="00DF4A75"/>
    <w:rsid w:val="00E02891"/>
    <w:rsid w:val="00E24D9D"/>
    <w:rsid w:val="00E25275"/>
    <w:rsid w:val="00E27C90"/>
    <w:rsid w:val="00E4405A"/>
    <w:rsid w:val="00E63C77"/>
    <w:rsid w:val="00E704F0"/>
    <w:rsid w:val="00E70D66"/>
    <w:rsid w:val="00EA5A28"/>
    <w:rsid w:val="00EA7AAE"/>
    <w:rsid w:val="00ED70B1"/>
    <w:rsid w:val="00EE206A"/>
    <w:rsid w:val="00EF05DE"/>
    <w:rsid w:val="00F17C35"/>
    <w:rsid w:val="00F27917"/>
    <w:rsid w:val="00F41F5B"/>
    <w:rsid w:val="00F70CE3"/>
    <w:rsid w:val="00FA3BA2"/>
    <w:rsid w:val="00FB27BB"/>
    <w:rsid w:val="00FB5193"/>
    <w:rsid w:val="00FB559A"/>
    <w:rsid w:val="00FC3535"/>
    <w:rsid w:val="00FF283C"/>
    <w:rsid w:val="00FF7D75"/>
  </w:rsids>
  <m:mathPr>
    <m:mathFont m:val="Cambria Math"/>
    <m:brkBin m:val="before"/>
    <m:brkBinSub m:val="--"/>
    <m:smallFrac m:val="0"/>
    <m:dispDef/>
    <m:lMargin m:val="0"/>
    <m:rMargin m:val="0"/>
    <m:defJc m:val="centerGroup"/>
    <m:wrapIndent m:val="1440"/>
    <m:intLim m:val="subSup"/>
    <m:naryLim m:val="undOvr"/>
  </m:mathPr>
  <w:themeFontLang w:val="pt-PT"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6D0221"/>
  <w14:defaultImageDpi w14:val="300"/>
  <w15:docId w15:val="{FE407D60-CBF9-824B-A55C-70475C5C3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pt-P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fase">
    <w:name w:val="Emphasis"/>
    <w:basedOn w:val="Tipodeletrapredefinidodopargrafo"/>
    <w:uiPriority w:val="20"/>
    <w:qFormat/>
    <w:rsid w:val="00B81B5F"/>
    <w:rPr>
      <w:i/>
      <w:iCs/>
    </w:rPr>
  </w:style>
  <w:style w:type="paragraph" w:customStyle="1" w:styleId="bodytext">
    <w:name w:val="bodytext"/>
    <w:basedOn w:val="Normal"/>
    <w:rsid w:val="00E63C77"/>
    <w:pPr>
      <w:spacing w:before="100" w:beforeAutospacing="1" w:after="100" w:afterAutospacing="1"/>
    </w:pPr>
    <w:rPr>
      <w:rFonts w:ascii="Times New Roman" w:hAnsi="Times New Roman" w:cs="Times New Roman"/>
      <w:sz w:val="20"/>
      <w:szCs w:val="20"/>
      <w:lang w:val="en-US"/>
    </w:rPr>
  </w:style>
  <w:style w:type="paragraph" w:styleId="Textodebalo">
    <w:name w:val="Balloon Text"/>
    <w:basedOn w:val="Normal"/>
    <w:link w:val="TextodebaloCarter"/>
    <w:uiPriority w:val="99"/>
    <w:semiHidden/>
    <w:unhideWhenUsed/>
    <w:rsid w:val="00812528"/>
    <w:rPr>
      <w:rFonts w:ascii="Lucida Grande" w:hAnsi="Lucida Grande" w:cs="Lucida Grande"/>
      <w:sz w:val="18"/>
      <w:szCs w:val="18"/>
    </w:rPr>
  </w:style>
  <w:style w:type="character" w:customStyle="1" w:styleId="TextodebaloCarter">
    <w:name w:val="Texto de balão Caráter"/>
    <w:basedOn w:val="Tipodeletrapredefinidodopargrafo"/>
    <w:link w:val="Textodebalo"/>
    <w:uiPriority w:val="99"/>
    <w:semiHidden/>
    <w:rsid w:val="00812528"/>
    <w:rPr>
      <w:rFonts w:ascii="Lucida Grande" w:hAnsi="Lucida Grande" w:cs="Lucida Grande"/>
      <w:sz w:val="18"/>
      <w:szCs w:val="18"/>
    </w:rPr>
  </w:style>
  <w:style w:type="paragraph" w:customStyle="1" w:styleId="EndNoteBibliographyTitle">
    <w:name w:val="EndNote Bibliography Title"/>
    <w:basedOn w:val="Normal"/>
    <w:link w:val="EndNoteBibliographyTitleCarter"/>
    <w:rsid w:val="002E793A"/>
    <w:pPr>
      <w:jc w:val="center"/>
    </w:pPr>
    <w:rPr>
      <w:rFonts w:ascii="Cambria" w:hAnsi="Cambria"/>
      <w:lang w:val="en-US"/>
    </w:rPr>
  </w:style>
  <w:style w:type="character" w:customStyle="1" w:styleId="EndNoteBibliographyTitleCarter">
    <w:name w:val="EndNote Bibliography Title Caráter"/>
    <w:basedOn w:val="Tipodeletrapredefinidodopargrafo"/>
    <w:link w:val="EndNoteBibliographyTitle"/>
    <w:rsid w:val="002E793A"/>
    <w:rPr>
      <w:rFonts w:ascii="Cambria" w:hAnsi="Cambria"/>
      <w:lang w:val="en-US"/>
    </w:rPr>
  </w:style>
  <w:style w:type="paragraph" w:customStyle="1" w:styleId="EndNoteBibliography">
    <w:name w:val="EndNote Bibliography"/>
    <w:basedOn w:val="Normal"/>
    <w:link w:val="EndNoteBibliographyCarter"/>
    <w:rsid w:val="002E793A"/>
    <w:pPr>
      <w:jc w:val="both"/>
    </w:pPr>
    <w:rPr>
      <w:rFonts w:ascii="Cambria" w:hAnsi="Cambria"/>
      <w:lang w:val="en-US"/>
    </w:rPr>
  </w:style>
  <w:style w:type="character" w:customStyle="1" w:styleId="EndNoteBibliographyCarter">
    <w:name w:val="EndNote Bibliography Caráter"/>
    <w:basedOn w:val="Tipodeletrapredefinidodopargrafo"/>
    <w:link w:val="EndNoteBibliography"/>
    <w:rsid w:val="002E793A"/>
    <w:rPr>
      <w:rFonts w:ascii="Cambria" w:hAnsi="Cambria"/>
      <w:lang w:val="en-US"/>
    </w:rPr>
  </w:style>
  <w:style w:type="paragraph" w:styleId="NormalWeb">
    <w:name w:val="Normal (Web)"/>
    <w:basedOn w:val="Normal"/>
    <w:uiPriority w:val="99"/>
    <w:semiHidden/>
    <w:unhideWhenUsed/>
    <w:rsid w:val="00272B22"/>
    <w:rPr>
      <w:rFonts w:ascii="Times New Roman" w:hAnsi="Times New Roman" w:cs="Times New Roman"/>
    </w:rPr>
  </w:style>
  <w:style w:type="character" w:styleId="Refdecomentrio">
    <w:name w:val="annotation reference"/>
    <w:basedOn w:val="Tipodeletrapredefinidodopargrafo"/>
    <w:uiPriority w:val="99"/>
    <w:semiHidden/>
    <w:unhideWhenUsed/>
    <w:rsid w:val="00E02891"/>
    <w:rPr>
      <w:sz w:val="16"/>
      <w:szCs w:val="16"/>
    </w:rPr>
  </w:style>
  <w:style w:type="paragraph" w:styleId="Textodecomentrio">
    <w:name w:val="annotation text"/>
    <w:basedOn w:val="Normal"/>
    <w:link w:val="TextodecomentrioCarter"/>
    <w:uiPriority w:val="99"/>
    <w:semiHidden/>
    <w:unhideWhenUsed/>
    <w:rsid w:val="00E02891"/>
    <w:rPr>
      <w:sz w:val="20"/>
      <w:szCs w:val="20"/>
    </w:rPr>
  </w:style>
  <w:style w:type="character" w:customStyle="1" w:styleId="TextodecomentrioCarter">
    <w:name w:val="Texto de comentário Caráter"/>
    <w:basedOn w:val="Tipodeletrapredefinidodopargrafo"/>
    <w:link w:val="Textodecomentrio"/>
    <w:uiPriority w:val="99"/>
    <w:semiHidden/>
    <w:rsid w:val="00E02891"/>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655582">
      <w:bodyDiv w:val="1"/>
      <w:marLeft w:val="0"/>
      <w:marRight w:val="0"/>
      <w:marTop w:val="0"/>
      <w:marBottom w:val="0"/>
      <w:divBdr>
        <w:top w:val="none" w:sz="0" w:space="0" w:color="auto"/>
        <w:left w:val="none" w:sz="0" w:space="0" w:color="auto"/>
        <w:bottom w:val="none" w:sz="0" w:space="0" w:color="auto"/>
        <w:right w:val="none" w:sz="0" w:space="0" w:color="auto"/>
      </w:divBdr>
    </w:div>
    <w:div w:id="74787613">
      <w:bodyDiv w:val="1"/>
      <w:marLeft w:val="0"/>
      <w:marRight w:val="0"/>
      <w:marTop w:val="0"/>
      <w:marBottom w:val="0"/>
      <w:divBdr>
        <w:top w:val="none" w:sz="0" w:space="0" w:color="auto"/>
        <w:left w:val="none" w:sz="0" w:space="0" w:color="auto"/>
        <w:bottom w:val="none" w:sz="0" w:space="0" w:color="auto"/>
        <w:right w:val="none" w:sz="0" w:space="0" w:color="auto"/>
      </w:divBdr>
    </w:div>
    <w:div w:id="154685520">
      <w:bodyDiv w:val="1"/>
      <w:marLeft w:val="0"/>
      <w:marRight w:val="0"/>
      <w:marTop w:val="0"/>
      <w:marBottom w:val="0"/>
      <w:divBdr>
        <w:top w:val="none" w:sz="0" w:space="0" w:color="auto"/>
        <w:left w:val="none" w:sz="0" w:space="0" w:color="auto"/>
        <w:bottom w:val="none" w:sz="0" w:space="0" w:color="auto"/>
        <w:right w:val="none" w:sz="0" w:space="0" w:color="auto"/>
      </w:divBdr>
    </w:div>
    <w:div w:id="220135514">
      <w:bodyDiv w:val="1"/>
      <w:marLeft w:val="0"/>
      <w:marRight w:val="0"/>
      <w:marTop w:val="0"/>
      <w:marBottom w:val="0"/>
      <w:divBdr>
        <w:top w:val="none" w:sz="0" w:space="0" w:color="auto"/>
        <w:left w:val="none" w:sz="0" w:space="0" w:color="auto"/>
        <w:bottom w:val="none" w:sz="0" w:space="0" w:color="auto"/>
        <w:right w:val="none" w:sz="0" w:space="0" w:color="auto"/>
      </w:divBdr>
    </w:div>
    <w:div w:id="260843556">
      <w:bodyDiv w:val="1"/>
      <w:marLeft w:val="0"/>
      <w:marRight w:val="0"/>
      <w:marTop w:val="0"/>
      <w:marBottom w:val="0"/>
      <w:divBdr>
        <w:top w:val="none" w:sz="0" w:space="0" w:color="auto"/>
        <w:left w:val="none" w:sz="0" w:space="0" w:color="auto"/>
        <w:bottom w:val="none" w:sz="0" w:space="0" w:color="auto"/>
        <w:right w:val="none" w:sz="0" w:space="0" w:color="auto"/>
      </w:divBdr>
    </w:div>
    <w:div w:id="308442440">
      <w:bodyDiv w:val="1"/>
      <w:marLeft w:val="0"/>
      <w:marRight w:val="0"/>
      <w:marTop w:val="0"/>
      <w:marBottom w:val="0"/>
      <w:divBdr>
        <w:top w:val="none" w:sz="0" w:space="0" w:color="auto"/>
        <w:left w:val="none" w:sz="0" w:space="0" w:color="auto"/>
        <w:bottom w:val="none" w:sz="0" w:space="0" w:color="auto"/>
        <w:right w:val="none" w:sz="0" w:space="0" w:color="auto"/>
      </w:divBdr>
    </w:div>
    <w:div w:id="388694406">
      <w:bodyDiv w:val="1"/>
      <w:marLeft w:val="0"/>
      <w:marRight w:val="0"/>
      <w:marTop w:val="0"/>
      <w:marBottom w:val="0"/>
      <w:divBdr>
        <w:top w:val="none" w:sz="0" w:space="0" w:color="auto"/>
        <w:left w:val="none" w:sz="0" w:space="0" w:color="auto"/>
        <w:bottom w:val="none" w:sz="0" w:space="0" w:color="auto"/>
        <w:right w:val="none" w:sz="0" w:space="0" w:color="auto"/>
      </w:divBdr>
    </w:div>
    <w:div w:id="512304155">
      <w:bodyDiv w:val="1"/>
      <w:marLeft w:val="0"/>
      <w:marRight w:val="0"/>
      <w:marTop w:val="0"/>
      <w:marBottom w:val="0"/>
      <w:divBdr>
        <w:top w:val="none" w:sz="0" w:space="0" w:color="auto"/>
        <w:left w:val="none" w:sz="0" w:space="0" w:color="auto"/>
        <w:bottom w:val="none" w:sz="0" w:space="0" w:color="auto"/>
        <w:right w:val="none" w:sz="0" w:space="0" w:color="auto"/>
      </w:divBdr>
    </w:div>
    <w:div w:id="540363239">
      <w:bodyDiv w:val="1"/>
      <w:marLeft w:val="0"/>
      <w:marRight w:val="0"/>
      <w:marTop w:val="0"/>
      <w:marBottom w:val="0"/>
      <w:divBdr>
        <w:top w:val="none" w:sz="0" w:space="0" w:color="auto"/>
        <w:left w:val="none" w:sz="0" w:space="0" w:color="auto"/>
        <w:bottom w:val="none" w:sz="0" w:space="0" w:color="auto"/>
        <w:right w:val="none" w:sz="0" w:space="0" w:color="auto"/>
      </w:divBdr>
    </w:div>
    <w:div w:id="545877217">
      <w:bodyDiv w:val="1"/>
      <w:marLeft w:val="0"/>
      <w:marRight w:val="0"/>
      <w:marTop w:val="0"/>
      <w:marBottom w:val="0"/>
      <w:divBdr>
        <w:top w:val="none" w:sz="0" w:space="0" w:color="auto"/>
        <w:left w:val="none" w:sz="0" w:space="0" w:color="auto"/>
        <w:bottom w:val="none" w:sz="0" w:space="0" w:color="auto"/>
        <w:right w:val="none" w:sz="0" w:space="0" w:color="auto"/>
      </w:divBdr>
    </w:div>
    <w:div w:id="715355286">
      <w:bodyDiv w:val="1"/>
      <w:marLeft w:val="0"/>
      <w:marRight w:val="0"/>
      <w:marTop w:val="0"/>
      <w:marBottom w:val="0"/>
      <w:divBdr>
        <w:top w:val="none" w:sz="0" w:space="0" w:color="auto"/>
        <w:left w:val="none" w:sz="0" w:space="0" w:color="auto"/>
        <w:bottom w:val="none" w:sz="0" w:space="0" w:color="auto"/>
        <w:right w:val="none" w:sz="0" w:space="0" w:color="auto"/>
      </w:divBdr>
    </w:div>
    <w:div w:id="747044876">
      <w:bodyDiv w:val="1"/>
      <w:marLeft w:val="0"/>
      <w:marRight w:val="0"/>
      <w:marTop w:val="0"/>
      <w:marBottom w:val="0"/>
      <w:divBdr>
        <w:top w:val="none" w:sz="0" w:space="0" w:color="auto"/>
        <w:left w:val="none" w:sz="0" w:space="0" w:color="auto"/>
        <w:bottom w:val="none" w:sz="0" w:space="0" w:color="auto"/>
        <w:right w:val="none" w:sz="0" w:space="0" w:color="auto"/>
      </w:divBdr>
    </w:div>
    <w:div w:id="779683989">
      <w:bodyDiv w:val="1"/>
      <w:marLeft w:val="0"/>
      <w:marRight w:val="0"/>
      <w:marTop w:val="0"/>
      <w:marBottom w:val="0"/>
      <w:divBdr>
        <w:top w:val="none" w:sz="0" w:space="0" w:color="auto"/>
        <w:left w:val="none" w:sz="0" w:space="0" w:color="auto"/>
        <w:bottom w:val="none" w:sz="0" w:space="0" w:color="auto"/>
        <w:right w:val="none" w:sz="0" w:space="0" w:color="auto"/>
      </w:divBdr>
    </w:div>
    <w:div w:id="867841144">
      <w:bodyDiv w:val="1"/>
      <w:marLeft w:val="0"/>
      <w:marRight w:val="0"/>
      <w:marTop w:val="0"/>
      <w:marBottom w:val="0"/>
      <w:divBdr>
        <w:top w:val="none" w:sz="0" w:space="0" w:color="auto"/>
        <w:left w:val="none" w:sz="0" w:space="0" w:color="auto"/>
        <w:bottom w:val="none" w:sz="0" w:space="0" w:color="auto"/>
        <w:right w:val="none" w:sz="0" w:space="0" w:color="auto"/>
      </w:divBdr>
    </w:div>
    <w:div w:id="1014260710">
      <w:bodyDiv w:val="1"/>
      <w:marLeft w:val="0"/>
      <w:marRight w:val="0"/>
      <w:marTop w:val="0"/>
      <w:marBottom w:val="0"/>
      <w:divBdr>
        <w:top w:val="none" w:sz="0" w:space="0" w:color="auto"/>
        <w:left w:val="none" w:sz="0" w:space="0" w:color="auto"/>
        <w:bottom w:val="none" w:sz="0" w:space="0" w:color="auto"/>
        <w:right w:val="none" w:sz="0" w:space="0" w:color="auto"/>
      </w:divBdr>
    </w:div>
    <w:div w:id="1028214355">
      <w:bodyDiv w:val="1"/>
      <w:marLeft w:val="0"/>
      <w:marRight w:val="0"/>
      <w:marTop w:val="0"/>
      <w:marBottom w:val="0"/>
      <w:divBdr>
        <w:top w:val="none" w:sz="0" w:space="0" w:color="auto"/>
        <w:left w:val="none" w:sz="0" w:space="0" w:color="auto"/>
        <w:bottom w:val="none" w:sz="0" w:space="0" w:color="auto"/>
        <w:right w:val="none" w:sz="0" w:space="0" w:color="auto"/>
      </w:divBdr>
    </w:div>
    <w:div w:id="1034892842">
      <w:bodyDiv w:val="1"/>
      <w:marLeft w:val="0"/>
      <w:marRight w:val="0"/>
      <w:marTop w:val="0"/>
      <w:marBottom w:val="0"/>
      <w:divBdr>
        <w:top w:val="none" w:sz="0" w:space="0" w:color="auto"/>
        <w:left w:val="none" w:sz="0" w:space="0" w:color="auto"/>
        <w:bottom w:val="none" w:sz="0" w:space="0" w:color="auto"/>
        <w:right w:val="none" w:sz="0" w:space="0" w:color="auto"/>
      </w:divBdr>
    </w:div>
    <w:div w:id="1052080432">
      <w:bodyDiv w:val="1"/>
      <w:marLeft w:val="0"/>
      <w:marRight w:val="0"/>
      <w:marTop w:val="0"/>
      <w:marBottom w:val="0"/>
      <w:divBdr>
        <w:top w:val="none" w:sz="0" w:space="0" w:color="auto"/>
        <w:left w:val="none" w:sz="0" w:space="0" w:color="auto"/>
        <w:bottom w:val="none" w:sz="0" w:space="0" w:color="auto"/>
        <w:right w:val="none" w:sz="0" w:space="0" w:color="auto"/>
      </w:divBdr>
    </w:div>
    <w:div w:id="1074011400">
      <w:bodyDiv w:val="1"/>
      <w:marLeft w:val="0"/>
      <w:marRight w:val="0"/>
      <w:marTop w:val="0"/>
      <w:marBottom w:val="0"/>
      <w:divBdr>
        <w:top w:val="none" w:sz="0" w:space="0" w:color="auto"/>
        <w:left w:val="none" w:sz="0" w:space="0" w:color="auto"/>
        <w:bottom w:val="none" w:sz="0" w:space="0" w:color="auto"/>
        <w:right w:val="none" w:sz="0" w:space="0" w:color="auto"/>
      </w:divBdr>
    </w:div>
    <w:div w:id="1090463547">
      <w:bodyDiv w:val="1"/>
      <w:marLeft w:val="0"/>
      <w:marRight w:val="0"/>
      <w:marTop w:val="0"/>
      <w:marBottom w:val="0"/>
      <w:divBdr>
        <w:top w:val="none" w:sz="0" w:space="0" w:color="auto"/>
        <w:left w:val="none" w:sz="0" w:space="0" w:color="auto"/>
        <w:bottom w:val="none" w:sz="0" w:space="0" w:color="auto"/>
        <w:right w:val="none" w:sz="0" w:space="0" w:color="auto"/>
      </w:divBdr>
    </w:div>
    <w:div w:id="1172718386">
      <w:bodyDiv w:val="1"/>
      <w:marLeft w:val="0"/>
      <w:marRight w:val="0"/>
      <w:marTop w:val="0"/>
      <w:marBottom w:val="0"/>
      <w:divBdr>
        <w:top w:val="none" w:sz="0" w:space="0" w:color="auto"/>
        <w:left w:val="none" w:sz="0" w:space="0" w:color="auto"/>
        <w:bottom w:val="none" w:sz="0" w:space="0" w:color="auto"/>
        <w:right w:val="none" w:sz="0" w:space="0" w:color="auto"/>
      </w:divBdr>
    </w:div>
    <w:div w:id="1223519353">
      <w:bodyDiv w:val="1"/>
      <w:marLeft w:val="0"/>
      <w:marRight w:val="0"/>
      <w:marTop w:val="0"/>
      <w:marBottom w:val="0"/>
      <w:divBdr>
        <w:top w:val="none" w:sz="0" w:space="0" w:color="auto"/>
        <w:left w:val="none" w:sz="0" w:space="0" w:color="auto"/>
        <w:bottom w:val="none" w:sz="0" w:space="0" w:color="auto"/>
        <w:right w:val="none" w:sz="0" w:space="0" w:color="auto"/>
      </w:divBdr>
    </w:div>
    <w:div w:id="1251113441">
      <w:bodyDiv w:val="1"/>
      <w:marLeft w:val="0"/>
      <w:marRight w:val="0"/>
      <w:marTop w:val="0"/>
      <w:marBottom w:val="0"/>
      <w:divBdr>
        <w:top w:val="none" w:sz="0" w:space="0" w:color="auto"/>
        <w:left w:val="none" w:sz="0" w:space="0" w:color="auto"/>
        <w:bottom w:val="none" w:sz="0" w:space="0" w:color="auto"/>
        <w:right w:val="none" w:sz="0" w:space="0" w:color="auto"/>
      </w:divBdr>
    </w:div>
    <w:div w:id="1284652394">
      <w:bodyDiv w:val="1"/>
      <w:marLeft w:val="0"/>
      <w:marRight w:val="0"/>
      <w:marTop w:val="0"/>
      <w:marBottom w:val="0"/>
      <w:divBdr>
        <w:top w:val="none" w:sz="0" w:space="0" w:color="auto"/>
        <w:left w:val="none" w:sz="0" w:space="0" w:color="auto"/>
        <w:bottom w:val="none" w:sz="0" w:space="0" w:color="auto"/>
        <w:right w:val="none" w:sz="0" w:space="0" w:color="auto"/>
      </w:divBdr>
    </w:div>
    <w:div w:id="1338536727">
      <w:bodyDiv w:val="1"/>
      <w:marLeft w:val="0"/>
      <w:marRight w:val="0"/>
      <w:marTop w:val="0"/>
      <w:marBottom w:val="0"/>
      <w:divBdr>
        <w:top w:val="none" w:sz="0" w:space="0" w:color="auto"/>
        <w:left w:val="none" w:sz="0" w:space="0" w:color="auto"/>
        <w:bottom w:val="none" w:sz="0" w:space="0" w:color="auto"/>
        <w:right w:val="none" w:sz="0" w:space="0" w:color="auto"/>
      </w:divBdr>
    </w:div>
    <w:div w:id="1408959499">
      <w:bodyDiv w:val="1"/>
      <w:marLeft w:val="0"/>
      <w:marRight w:val="0"/>
      <w:marTop w:val="0"/>
      <w:marBottom w:val="0"/>
      <w:divBdr>
        <w:top w:val="none" w:sz="0" w:space="0" w:color="auto"/>
        <w:left w:val="none" w:sz="0" w:space="0" w:color="auto"/>
        <w:bottom w:val="none" w:sz="0" w:space="0" w:color="auto"/>
        <w:right w:val="none" w:sz="0" w:space="0" w:color="auto"/>
      </w:divBdr>
    </w:div>
    <w:div w:id="1441143458">
      <w:bodyDiv w:val="1"/>
      <w:marLeft w:val="0"/>
      <w:marRight w:val="0"/>
      <w:marTop w:val="0"/>
      <w:marBottom w:val="0"/>
      <w:divBdr>
        <w:top w:val="none" w:sz="0" w:space="0" w:color="auto"/>
        <w:left w:val="none" w:sz="0" w:space="0" w:color="auto"/>
        <w:bottom w:val="none" w:sz="0" w:space="0" w:color="auto"/>
        <w:right w:val="none" w:sz="0" w:space="0" w:color="auto"/>
      </w:divBdr>
    </w:div>
    <w:div w:id="1499806099">
      <w:bodyDiv w:val="1"/>
      <w:marLeft w:val="0"/>
      <w:marRight w:val="0"/>
      <w:marTop w:val="0"/>
      <w:marBottom w:val="0"/>
      <w:divBdr>
        <w:top w:val="none" w:sz="0" w:space="0" w:color="auto"/>
        <w:left w:val="none" w:sz="0" w:space="0" w:color="auto"/>
        <w:bottom w:val="none" w:sz="0" w:space="0" w:color="auto"/>
        <w:right w:val="none" w:sz="0" w:space="0" w:color="auto"/>
      </w:divBdr>
    </w:div>
    <w:div w:id="1586112466">
      <w:bodyDiv w:val="1"/>
      <w:marLeft w:val="0"/>
      <w:marRight w:val="0"/>
      <w:marTop w:val="0"/>
      <w:marBottom w:val="0"/>
      <w:divBdr>
        <w:top w:val="none" w:sz="0" w:space="0" w:color="auto"/>
        <w:left w:val="none" w:sz="0" w:space="0" w:color="auto"/>
        <w:bottom w:val="none" w:sz="0" w:space="0" w:color="auto"/>
        <w:right w:val="none" w:sz="0" w:space="0" w:color="auto"/>
      </w:divBdr>
    </w:div>
    <w:div w:id="1632008223">
      <w:bodyDiv w:val="1"/>
      <w:marLeft w:val="0"/>
      <w:marRight w:val="0"/>
      <w:marTop w:val="0"/>
      <w:marBottom w:val="0"/>
      <w:divBdr>
        <w:top w:val="none" w:sz="0" w:space="0" w:color="auto"/>
        <w:left w:val="none" w:sz="0" w:space="0" w:color="auto"/>
        <w:bottom w:val="none" w:sz="0" w:space="0" w:color="auto"/>
        <w:right w:val="none" w:sz="0" w:space="0" w:color="auto"/>
      </w:divBdr>
    </w:div>
    <w:div w:id="1673798034">
      <w:bodyDiv w:val="1"/>
      <w:marLeft w:val="0"/>
      <w:marRight w:val="0"/>
      <w:marTop w:val="0"/>
      <w:marBottom w:val="0"/>
      <w:divBdr>
        <w:top w:val="none" w:sz="0" w:space="0" w:color="auto"/>
        <w:left w:val="none" w:sz="0" w:space="0" w:color="auto"/>
        <w:bottom w:val="none" w:sz="0" w:space="0" w:color="auto"/>
        <w:right w:val="none" w:sz="0" w:space="0" w:color="auto"/>
      </w:divBdr>
    </w:div>
    <w:div w:id="1842810150">
      <w:bodyDiv w:val="1"/>
      <w:marLeft w:val="0"/>
      <w:marRight w:val="0"/>
      <w:marTop w:val="0"/>
      <w:marBottom w:val="0"/>
      <w:divBdr>
        <w:top w:val="none" w:sz="0" w:space="0" w:color="auto"/>
        <w:left w:val="none" w:sz="0" w:space="0" w:color="auto"/>
        <w:bottom w:val="none" w:sz="0" w:space="0" w:color="auto"/>
        <w:right w:val="none" w:sz="0" w:space="0" w:color="auto"/>
      </w:divBdr>
    </w:div>
    <w:div w:id="1911184552">
      <w:bodyDiv w:val="1"/>
      <w:marLeft w:val="0"/>
      <w:marRight w:val="0"/>
      <w:marTop w:val="0"/>
      <w:marBottom w:val="0"/>
      <w:divBdr>
        <w:top w:val="none" w:sz="0" w:space="0" w:color="auto"/>
        <w:left w:val="none" w:sz="0" w:space="0" w:color="auto"/>
        <w:bottom w:val="none" w:sz="0" w:space="0" w:color="auto"/>
        <w:right w:val="none" w:sz="0" w:space="0" w:color="auto"/>
      </w:divBdr>
    </w:div>
    <w:div w:id="1923951005">
      <w:bodyDiv w:val="1"/>
      <w:marLeft w:val="0"/>
      <w:marRight w:val="0"/>
      <w:marTop w:val="0"/>
      <w:marBottom w:val="0"/>
      <w:divBdr>
        <w:top w:val="none" w:sz="0" w:space="0" w:color="auto"/>
        <w:left w:val="none" w:sz="0" w:space="0" w:color="auto"/>
        <w:bottom w:val="none" w:sz="0" w:space="0" w:color="auto"/>
        <w:right w:val="none" w:sz="0" w:space="0" w:color="auto"/>
      </w:divBdr>
    </w:div>
    <w:div w:id="20083169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425</TotalTime>
  <Pages>7</Pages>
  <Words>2501</Words>
  <Characters>13509</Characters>
  <Application>Microsoft Office Word</Application>
  <DocSecurity>0</DocSecurity>
  <Lines>112</Lines>
  <Paragraphs>31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15979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Vitor Teixeira</dc:creator>
  <cp:keywords/>
  <dc:description/>
  <cp:lastModifiedBy>Vitor Teixeira</cp:lastModifiedBy>
  <cp:revision>171</cp:revision>
  <dcterms:created xsi:type="dcterms:W3CDTF">2021-01-17T14:23:00Z</dcterms:created>
  <dcterms:modified xsi:type="dcterms:W3CDTF">2024-10-08T09:45:00Z</dcterms:modified>
  <cp:category/>
</cp:coreProperties>
</file>