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  <w:color w:val="000000"/>
          <w:sz w:val="18"/>
          <w:szCs w:val="18"/>
        </w:rPr>
      </w:pPr>
      <w:r w:rsidDel="00000000" w:rsidR="00000000" w:rsidRPr="00000000">
        <w:rPr>
          <w:b w:val="1"/>
          <w:color w:val="000000"/>
          <w:rtl w:val="0"/>
        </w:rPr>
        <w:t xml:space="preserve">Supplement 2. Data extraction form.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General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62.999999999996" w:type="dxa"/>
        <w:jc w:val="left"/>
        <w:tblInd w:w="0.0" w:type="dxa"/>
        <w:tblLayout w:type="fixed"/>
        <w:tblLook w:val="0400"/>
      </w:tblPr>
      <w:tblGrid>
        <w:gridCol w:w="809"/>
        <w:gridCol w:w="851"/>
        <w:gridCol w:w="850"/>
        <w:gridCol w:w="1134"/>
        <w:gridCol w:w="992"/>
        <w:gridCol w:w="709"/>
        <w:gridCol w:w="851"/>
        <w:gridCol w:w="850"/>
        <w:gridCol w:w="1134"/>
        <w:gridCol w:w="992"/>
        <w:gridCol w:w="1701"/>
        <w:gridCol w:w="1418"/>
        <w:gridCol w:w="1276"/>
        <w:gridCol w:w="896"/>
        <w:tblGridChange w:id="0">
          <w:tblGrid>
            <w:gridCol w:w="809"/>
            <w:gridCol w:w="851"/>
            <w:gridCol w:w="850"/>
            <w:gridCol w:w="1134"/>
            <w:gridCol w:w="992"/>
            <w:gridCol w:w="709"/>
            <w:gridCol w:w="851"/>
            <w:gridCol w:w="850"/>
            <w:gridCol w:w="1134"/>
            <w:gridCol w:w="992"/>
            <w:gridCol w:w="1701"/>
            <w:gridCol w:w="1418"/>
            <w:gridCol w:w="1276"/>
            <w:gridCol w:w="896"/>
          </w:tblGrid>
        </w:tblGridChange>
      </w:tblGrid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Country, region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Hospital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Publication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Period of inclusion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Sample size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Follow-up (days)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population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groups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Mean/median age, in study groups (yr)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Males (%), in study groups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Critically ill patients: 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NOS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Treatment</w:t>
      </w:r>
    </w:p>
    <w:p w:rsidR="00000000" w:rsidDel="00000000" w:rsidP="00000000" w:rsidRDefault="00000000" w:rsidRPr="00000000" w14:paraId="00000018">
      <w:pPr>
        <w:ind w:left="360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17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09"/>
        <w:gridCol w:w="1843"/>
        <w:gridCol w:w="2693"/>
        <w:gridCol w:w="2410"/>
        <w:gridCol w:w="1701"/>
        <w:gridCol w:w="3412"/>
        <w:gridCol w:w="1549"/>
        <w:tblGridChange w:id="0">
          <w:tblGrid>
            <w:gridCol w:w="809"/>
            <w:gridCol w:w="1843"/>
            <w:gridCol w:w="2693"/>
            <w:gridCol w:w="2410"/>
            <w:gridCol w:w="1701"/>
            <w:gridCol w:w="3412"/>
            <w:gridCol w:w="1549"/>
          </w:tblGrid>
        </w:tblGridChange>
      </w:tblGrid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Type of steroid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Patients treated (number, %)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Describe subsets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Indication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Dose (mg/d)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Prednisolone 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Initiation of treatment (days) relative to start  of symptoms/hospital admission 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(has to be specified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Duration of treatment  (days)</w:t>
            </w:r>
          </w:p>
        </w:tc>
      </w:tr>
    </w:tbl>
    <w:p w:rsidR="00000000" w:rsidDel="00000000" w:rsidP="00000000" w:rsidRDefault="00000000" w:rsidRPr="00000000" w14:paraId="00000024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Outcome </w:t>
      </w:r>
    </w:p>
    <w:tbl>
      <w:tblPr>
        <w:tblStyle w:val="Table3"/>
        <w:tblW w:w="14417.000000000004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09"/>
        <w:gridCol w:w="992"/>
        <w:gridCol w:w="993"/>
        <w:gridCol w:w="1134"/>
        <w:gridCol w:w="1062"/>
        <w:gridCol w:w="952"/>
        <w:gridCol w:w="1104"/>
        <w:gridCol w:w="992"/>
        <w:gridCol w:w="1418"/>
        <w:gridCol w:w="992"/>
        <w:gridCol w:w="1134"/>
        <w:gridCol w:w="1843"/>
        <w:gridCol w:w="992"/>
        <w:tblGridChange w:id="0">
          <w:tblGrid>
            <w:gridCol w:w="809"/>
            <w:gridCol w:w="992"/>
            <w:gridCol w:w="993"/>
            <w:gridCol w:w="1134"/>
            <w:gridCol w:w="1062"/>
            <w:gridCol w:w="952"/>
            <w:gridCol w:w="1104"/>
            <w:gridCol w:w="992"/>
            <w:gridCol w:w="1418"/>
            <w:gridCol w:w="992"/>
            <w:gridCol w:w="1134"/>
            <w:gridCol w:w="1843"/>
            <w:gridCol w:w="992"/>
          </w:tblGrid>
        </w:tblGridChange>
      </w:tblGrid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Mortality Definition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(short-term, e.g 28-day, 30-day, in-hospital, overall)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Mortality (%)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Mortality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(summary described in words)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Viral Clearance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Definition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(i.e. according to RT-PCR in respiratory specimens)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Viral clearance (days)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viral clearance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(summary described in words)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Length of hospital stay (days)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need for requirement of mechanical ventilation  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Oxygenation Definition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(as defined by the investigators)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oxygenation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respiratory secondary outcomes 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bookmarkStart w:colFirst="0" w:colLast="0" w:name="_heading=h.nh6rvhsp7bgk" w:id="1"/>
            <w:bookmarkEnd w:id="1"/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(duration of mechanical ventilation, ventilator free days)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Effect on secondary infection</w:t>
            </w:r>
          </w:p>
        </w:tc>
      </w:tr>
    </w:tbl>
    <w:p w:rsidR="00000000" w:rsidDel="00000000" w:rsidP="00000000" w:rsidRDefault="00000000" w:rsidRPr="00000000" w14:paraId="0000003D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1900" w:w="16840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3660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83B36"/>
    <w:pPr>
      <w:spacing w:line="276" w:lineRule="auto"/>
    </w:pPr>
    <w:rPr>
      <w:rFonts w:ascii="Arial" w:cs="Arial" w:eastAsia="Arial" w:hAnsi="Arial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C47D4E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C47D4E"/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 w:val="1"/>
    <w:rsid w:val="00574BD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qZ1HhtJnprQ6QYWVIJCUgcZZ5w==">AMUW2mUvmZ/f3EKSTtGoUdVR7jAVeLofepVUOo3KFqZ7TIDmjG8U/RWRhC84DeLvApcBfSFevBkmUnpZitdxUZ13Hp8KgQxqCbUCHmrmny2QxrYo9tbl4wvbLb2evVxepxSUncSGDjlFQ/Mk1RY8sBiytBW/DvR3hQ==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2020-10-18T05:58:00Z</dcterms:created>
  <dc:creator>Sesmu Arbous</dc:creator>
</cp:coreProperties>
</file>