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rtl w:val="0"/>
        </w:rPr>
        <w:t xml:space="preserve">Supplement 8. Viral Clearance time.  </w:t>
        <w:br w:type="textWrapping"/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b w:val="1"/>
          <w:rtl w:val="0"/>
        </w:rPr>
        <w:t xml:space="preserve">Table. Viral Clearance Time </w:t>
      </w:r>
      <w:r w:rsidDel="00000000" w:rsidR="00000000" w:rsidRPr="00000000">
        <w:rPr>
          <w:rtl w:val="0"/>
        </w:rPr>
        <w:t xml:space="preserve"> (most frequently defined as two consecutive negative RT-PCR on nasopharyngeal swabs, or a cycle time value of 40 or more).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Ind w:w="0.0" w:type="dxa"/>
        <w:tblBorders>
          <w:top w:color="999999" w:space="0" w:sz="4" w:val="single"/>
          <w:left w:color="999999" w:space="0" w:sz="4" w:val="single"/>
          <w:bottom w:color="999999" w:space="0" w:sz="4" w:val="single"/>
          <w:right w:color="999999" w:space="0" w:sz="4" w:val="single"/>
          <w:insideH w:color="999999" w:space="0" w:sz="4" w:val="single"/>
          <w:insideV w:color="999999" w:space="0" w:sz="4" w:val="single"/>
        </w:tblBorders>
        <w:tblLayout w:type="fixed"/>
        <w:tblLook w:val="04A0"/>
      </w:tblPr>
      <w:tblGrid>
        <w:gridCol w:w="1494"/>
        <w:gridCol w:w="1622"/>
        <w:gridCol w:w="861"/>
        <w:gridCol w:w="1278"/>
        <w:gridCol w:w="1622"/>
        <w:gridCol w:w="861"/>
        <w:gridCol w:w="1278"/>
        <w:tblGridChange w:id="0">
          <w:tblGrid>
            <w:gridCol w:w="1494"/>
            <w:gridCol w:w="1622"/>
            <w:gridCol w:w="861"/>
            <w:gridCol w:w="1278"/>
            <w:gridCol w:w="1622"/>
            <w:gridCol w:w="861"/>
            <w:gridCol w:w="1278"/>
          </w:tblGrid>
        </w:tblGridChange>
      </w:tblGrid>
      <w:tr>
        <w:tc>
          <w:tcPr>
            <w:tcBorders>
              <w:bottom w:color="999999" w:space="0" w:sz="4" w:val="single"/>
            </w:tcBorders>
          </w:tcPr>
          <w:p w:rsidR="00000000" w:rsidDel="00000000" w:rsidP="00000000" w:rsidRDefault="00000000" w:rsidRPr="00000000" w14:paraId="00000004">
            <w:pPr>
              <w:rPr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bottom w:color="999999" w:space="0" w:sz="4" w:val="single"/>
            </w:tcBorders>
          </w:tcPr>
          <w:p w:rsidR="00000000" w:rsidDel="00000000" w:rsidP="00000000" w:rsidRDefault="00000000" w:rsidRPr="00000000" w14:paraId="00000005">
            <w:pPr>
              <w:rPr>
                <w:sz w:val="32"/>
                <w:szCs w:val="32"/>
              </w:rPr>
            </w:pPr>
            <w:r w:rsidDel="00000000" w:rsidR="00000000" w:rsidRPr="00000000">
              <w:rPr>
                <w:sz w:val="32"/>
                <w:szCs w:val="32"/>
                <w:rtl w:val="0"/>
              </w:rPr>
              <w:t xml:space="preserve">Corticosteroids</w:t>
            </w:r>
          </w:p>
        </w:tc>
        <w:tc>
          <w:tcPr>
            <w:gridSpan w:val="3"/>
            <w:tcBorders>
              <w:bottom w:color="999999" w:space="0" w:sz="4" w:val="single"/>
            </w:tcBorders>
          </w:tcPr>
          <w:p w:rsidR="00000000" w:rsidDel="00000000" w:rsidP="00000000" w:rsidRDefault="00000000" w:rsidRPr="00000000" w14:paraId="00000008">
            <w:pPr>
              <w:rPr>
                <w:sz w:val="32"/>
                <w:szCs w:val="32"/>
              </w:rPr>
            </w:pPr>
            <w:r w:rsidDel="00000000" w:rsidR="00000000" w:rsidRPr="00000000">
              <w:rPr>
                <w:sz w:val="32"/>
                <w:szCs w:val="32"/>
                <w:rtl w:val="0"/>
              </w:rPr>
              <w:t xml:space="preserve">Placebo</w:t>
            </w:r>
          </w:p>
        </w:tc>
      </w:tr>
      <w:t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MEAN/MEDIAN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SD/IQR</w:t>
              <w:br w:type="textWrapping"/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participants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MEAN/MEDIAN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SD/IQR</w:t>
              <w:br w:type="textWrapping"/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participants</w:t>
            </w:r>
          </w:p>
        </w:tc>
      </w:tr>
      <w:t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Zha Li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15.0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14-16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11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14.0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11-17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</w:tr>
      <w:tr>
        <w:tc>
          <w:tcPr/>
          <w:p w:rsidR="00000000" w:rsidDel="00000000" w:rsidP="00000000" w:rsidRDefault="00000000" w:rsidRPr="00000000" w14:paraId="00000019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Shen, et al.</w:t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10.0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7-16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5-11</w:t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275</w:t>
            </w:r>
          </w:p>
        </w:tc>
      </w:tr>
      <w:tr>
        <w:tc>
          <w:tcPr/>
          <w:p w:rsidR="00000000" w:rsidDel="00000000" w:rsidP="00000000" w:rsidRDefault="00000000" w:rsidRPr="00000000" w14:paraId="00000020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Ma Zheng severe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23.0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16-31</w:t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18.0</w:t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13-23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11</w:t>
            </w:r>
          </w:p>
        </w:tc>
      </w:tr>
      <w:tr>
        <w:tc>
          <w:tcPr/>
          <w:p w:rsidR="00000000" w:rsidDel="00000000" w:rsidP="00000000" w:rsidRDefault="00000000" w:rsidRPr="00000000" w14:paraId="00000027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Ma Zheng non severe</w:t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20.0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16-25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55</w:t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17.0</w:t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13-22</w:t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55</w:t>
            </w:r>
          </w:p>
        </w:tc>
      </w:tr>
      <w:tr>
        <w:tc>
          <w:tcPr/>
          <w:p w:rsidR="00000000" w:rsidDel="00000000" w:rsidP="00000000" w:rsidRDefault="00000000" w:rsidRPr="00000000" w14:paraId="0000002E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Ma Qi</w:t>
            </w:r>
          </w:p>
        </w:tc>
        <w:tc>
          <w:tcPr/>
          <w:p w:rsidR="00000000" w:rsidDel="00000000" w:rsidP="00000000" w:rsidRDefault="00000000" w:rsidRPr="00000000" w14:paraId="0000002F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16.1</w:t>
            </w:r>
          </w:p>
        </w:tc>
        <w:tc>
          <w:tcPr/>
          <w:p w:rsidR="00000000" w:rsidDel="00000000" w:rsidP="00000000" w:rsidRDefault="00000000" w:rsidRPr="00000000" w14:paraId="00000030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6.11</w:t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47</w:t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19.4</w:t>
            </w:r>
          </w:p>
        </w:tc>
        <w:tc>
          <w:tcPr/>
          <w:p w:rsidR="00000000" w:rsidDel="00000000" w:rsidP="00000000" w:rsidRDefault="00000000" w:rsidRPr="00000000" w14:paraId="00000033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9.42</w:t>
            </w:r>
          </w:p>
        </w:tc>
        <w:tc>
          <w:tcPr/>
          <w:p w:rsidR="00000000" w:rsidDel="00000000" w:rsidP="00000000" w:rsidRDefault="00000000" w:rsidRPr="00000000" w14:paraId="00000034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25</w:t>
            </w:r>
          </w:p>
        </w:tc>
      </w:tr>
      <w:tr>
        <w:tc>
          <w:tcPr/>
          <w:p w:rsidR="00000000" w:rsidDel="00000000" w:rsidP="00000000" w:rsidRDefault="00000000" w:rsidRPr="00000000" w14:paraId="00000035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Hu Wang</w:t>
            </w:r>
          </w:p>
        </w:tc>
        <w:tc>
          <w:tcPr/>
          <w:p w:rsidR="00000000" w:rsidDel="00000000" w:rsidP="00000000" w:rsidRDefault="00000000" w:rsidRPr="00000000" w14:paraId="00000036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18.0</w:t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15-23</w:t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86</w:t>
            </w:r>
          </w:p>
        </w:tc>
        <w:tc>
          <w:tcPr/>
          <w:p w:rsidR="00000000" w:rsidDel="00000000" w:rsidP="00000000" w:rsidRDefault="00000000" w:rsidRPr="00000000" w14:paraId="00000039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20.0</w:t>
            </w:r>
          </w:p>
        </w:tc>
        <w:tc>
          <w:tcPr/>
          <w:p w:rsidR="00000000" w:rsidDel="00000000" w:rsidP="00000000" w:rsidRDefault="00000000" w:rsidRPr="00000000" w14:paraId="0000003A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18-23</w:t>
            </w:r>
          </w:p>
        </w:tc>
        <w:tc>
          <w:tcPr/>
          <w:p w:rsidR="00000000" w:rsidDel="00000000" w:rsidP="00000000" w:rsidRDefault="00000000" w:rsidRPr="00000000" w14:paraId="0000003B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18</w:t>
            </w:r>
          </w:p>
        </w:tc>
      </w:tr>
      <w:tr>
        <w:tc>
          <w:tcPr/>
          <w:p w:rsidR="00000000" w:rsidDel="00000000" w:rsidP="00000000" w:rsidRDefault="00000000" w:rsidRPr="00000000" w14:paraId="0000003C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Gong Guan</w:t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29.11</w:t>
            </w:r>
          </w:p>
        </w:tc>
        <w:tc>
          <w:tcPr/>
          <w:p w:rsidR="00000000" w:rsidDel="00000000" w:rsidP="00000000" w:rsidRDefault="00000000" w:rsidRPr="00000000" w14:paraId="0000003E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6.61</w:t>
            </w:r>
          </w:p>
        </w:tc>
        <w:tc>
          <w:tcPr/>
          <w:p w:rsidR="00000000" w:rsidDel="00000000" w:rsidP="00000000" w:rsidRDefault="00000000" w:rsidRPr="00000000" w14:paraId="0000003F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24.4</w:t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5.21</w:t>
            </w:r>
          </w:p>
        </w:tc>
        <w:tc>
          <w:tcPr/>
          <w:p w:rsidR="00000000" w:rsidDel="00000000" w:rsidP="00000000" w:rsidRDefault="00000000" w:rsidRPr="00000000" w14:paraId="00000042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16</w:t>
            </w:r>
          </w:p>
        </w:tc>
      </w:tr>
      <w:tr>
        <w:tc>
          <w:tcPr/>
          <w:p w:rsidR="00000000" w:rsidDel="00000000" w:rsidP="00000000" w:rsidRDefault="00000000" w:rsidRPr="00000000" w14:paraId="00000043">
            <w:pPr>
              <w:spacing w:after="160" w:line="259" w:lineRule="auto"/>
              <w:rPr>
                <w:b w:val="0"/>
                <w:i w:val="1"/>
              </w:rPr>
            </w:pPr>
            <w:r w:rsidDel="00000000" w:rsidR="00000000" w:rsidRPr="00000000">
              <w:rPr>
                <w:rtl w:val="0"/>
              </w:rPr>
              <w:t xml:space="preserve">Fang Mei </w:t>
            </w:r>
            <w:r w:rsidDel="00000000" w:rsidR="00000000" w:rsidRPr="00000000">
              <w:rPr>
                <w:b w:val="0"/>
                <w:i w:val="1"/>
                <w:rtl w:val="0"/>
              </w:rPr>
              <w:t xml:space="preserve">severe</w:t>
            </w:r>
          </w:p>
        </w:tc>
        <w:tc>
          <w:tcPr/>
          <w:p w:rsidR="00000000" w:rsidDel="00000000" w:rsidP="00000000" w:rsidRDefault="00000000" w:rsidRPr="00000000" w14:paraId="00000044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18.8</w:t>
            </w:r>
          </w:p>
        </w:tc>
        <w:tc>
          <w:tcPr/>
          <w:p w:rsidR="00000000" w:rsidDel="00000000" w:rsidP="00000000" w:rsidRDefault="00000000" w:rsidRPr="00000000" w14:paraId="00000045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4.2</w:t>
            </w:r>
          </w:p>
        </w:tc>
        <w:tc>
          <w:tcPr/>
          <w:p w:rsidR="00000000" w:rsidDel="00000000" w:rsidP="00000000" w:rsidRDefault="00000000" w:rsidRPr="00000000" w14:paraId="00000046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47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18.3</w:t>
            </w:r>
          </w:p>
        </w:tc>
        <w:tc>
          <w:tcPr/>
          <w:p w:rsidR="00000000" w:rsidDel="00000000" w:rsidP="00000000" w:rsidRDefault="00000000" w:rsidRPr="00000000" w14:paraId="00000048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5.3</w:t>
            </w:r>
          </w:p>
        </w:tc>
        <w:tc>
          <w:tcPr/>
          <w:p w:rsidR="00000000" w:rsidDel="00000000" w:rsidP="00000000" w:rsidRDefault="00000000" w:rsidRPr="00000000" w14:paraId="00000049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16</w:t>
            </w:r>
          </w:p>
        </w:tc>
      </w:tr>
      <w:tr>
        <w:tc>
          <w:tcPr/>
          <w:p w:rsidR="00000000" w:rsidDel="00000000" w:rsidP="00000000" w:rsidRDefault="00000000" w:rsidRPr="00000000" w14:paraId="0000004A">
            <w:pPr>
              <w:spacing w:after="160" w:line="259" w:lineRule="auto"/>
              <w:rPr>
                <w:b w:val="0"/>
                <w:i w:val="1"/>
              </w:rPr>
            </w:pPr>
            <w:r w:rsidDel="00000000" w:rsidR="00000000" w:rsidRPr="00000000">
              <w:rPr>
                <w:rtl w:val="0"/>
              </w:rPr>
              <w:t xml:space="preserve">Fang Mei </w:t>
            </w:r>
            <w:r w:rsidDel="00000000" w:rsidR="00000000" w:rsidRPr="00000000">
              <w:rPr>
                <w:b w:val="0"/>
                <w:i w:val="1"/>
                <w:rtl w:val="0"/>
              </w:rPr>
              <w:t xml:space="preserve">non severe</w:t>
            </w:r>
          </w:p>
        </w:tc>
        <w:tc>
          <w:tcPr/>
          <w:p w:rsidR="00000000" w:rsidDel="00000000" w:rsidP="00000000" w:rsidRDefault="00000000" w:rsidRPr="00000000" w14:paraId="0000004B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17.6</w:t>
            </w:r>
          </w:p>
        </w:tc>
        <w:tc>
          <w:tcPr/>
          <w:p w:rsidR="00000000" w:rsidDel="00000000" w:rsidP="00000000" w:rsidRDefault="00000000" w:rsidRPr="00000000" w14:paraId="0000004C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4.9</w:t>
            </w:r>
          </w:p>
        </w:tc>
        <w:tc>
          <w:tcPr/>
          <w:p w:rsidR="00000000" w:rsidDel="00000000" w:rsidP="00000000" w:rsidRDefault="00000000" w:rsidRPr="00000000" w14:paraId="0000004D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46</w:t>
            </w:r>
          </w:p>
        </w:tc>
        <w:tc>
          <w:tcPr/>
          <w:p w:rsidR="00000000" w:rsidDel="00000000" w:rsidP="00000000" w:rsidRDefault="00000000" w:rsidRPr="00000000" w14:paraId="0000004E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18.7</w:t>
            </w:r>
          </w:p>
        </w:tc>
        <w:tc>
          <w:tcPr/>
          <w:p w:rsidR="00000000" w:rsidDel="00000000" w:rsidP="00000000" w:rsidRDefault="00000000" w:rsidRPr="00000000" w14:paraId="0000004F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7.7</w:t>
            </w:r>
          </w:p>
        </w:tc>
        <w:tc>
          <w:tcPr/>
          <w:p w:rsidR="00000000" w:rsidDel="00000000" w:rsidP="00000000" w:rsidRDefault="00000000" w:rsidRPr="00000000" w14:paraId="00000050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</w:tr>
      <w:tr>
        <w:tc>
          <w:tcPr/>
          <w:p w:rsidR="00000000" w:rsidDel="00000000" w:rsidP="00000000" w:rsidRDefault="00000000" w:rsidRPr="00000000" w14:paraId="00000051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Chen Zhu</w:t>
            </w:r>
          </w:p>
        </w:tc>
        <w:tc>
          <w:tcPr/>
          <w:p w:rsidR="00000000" w:rsidDel="00000000" w:rsidP="00000000" w:rsidRDefault="00000000" w:rsidRPr="00000000" w14:paraId="00000052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13.0</w:t>
            </w:r>
          </w:p>
        </w:tc>
        <w:tc>
          <w:tcPr/>
          <w:p w:rsidR="00000000" w:rsidDel="00000000" w:rsidP="00000000" w:rsidRDefault="00000000" w:rsidRPr="00000000" w14:paraId="00000053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0.0</w:t>
            </w:r>
          </w:p>
        </w:tc>
        <w:tc>
          <w:tcPr/>
          <w:p w:rsidR="00000000" w:rsidDel="00000000" w:rsidP="00000000" w:rsidRDefault="00000000" w:rsidRPr="00000000" w14:paraId="00000054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29</w:t>
            </w:r>
          </w:p>
        </w:tc>
        <w:tc>
          <w:tcPr/>
          <w:p w:rsidR="00000000" w:rsidDel="00000000" w:rsidP="00000000" w:rsidRDefault="00000000" w:rsidRPr="00000000" w14:paraId="00000055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12.0</w:t>
            </w:r>
          </w:p>
        </w:tc>
        <w:tc>
          <w:tcPr/>
          <w:p w:rsidR="00000000" w:rsidDel="00000000" w:rsidP="00000000" w:rsidRDefault="00000000" w:rsidRPr="00000000" w14:paraId="00000056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0.0</w:t>
            </w:r>
          </w:p>
        </w:tc>
        <w:tc>
          <w:tcPr/>
          <w:p w:rsidR="00000000" w:rsidDel="00000000" w:rsidP="00000000" w:rsidRDefault="00000000" w:rsidRPr="00000000" w14:paraId="00000057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238</w:t>
            </w:r>
          </w:p>
        </w:tc>
      </w:tr>
    </w:tbl>
    <w:p w:rsidR="00000000" w:rsidDel="00000000" w:rsidP="00000000" w:rsidRDefault="00000000" w:rsidRPr="00000000" w14:paraId="0000005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Li Hu et al.: potentially delayed viral shedding in CS group</w:t>
        <w:br w:type="textWrapping"/>
        <w:t xml:space="preserve">Li LI et al: Significant delay in viral clearance in CS group</w:t>
      </w:r>
      <w:r w:rsidDel="00000000" w:rsidR="00000000" w:rsidRPr="00000000">
        <w:rPr>
          <w:rFonts w:ascii="Arial" w:cs="Arial" w:eastAsia="Arial" w:hAnsi="Arial"/>
          <w:rtl w:val="0"/>
        </w:rPr>
        <w:br w:type="textWrapping"/>
      </w:r>
      <w:r w:rsidDel="00000000" w:rsidR="00000000" w:rsidRPr="00000000">
        <w:rPr>
          <w:b w:val="1"/>
          <w:rtl w:val="0"/>
        </w:rPr>
        <w:t xml:space="preserve">Liu Zheng et al: non-significant difference</w:t>
        <w:br w:type="textWrapping"/>
        <w:t xml:space="preserve">Shi et al: in bloodsamples and swabs non-significant difference </w:t>
        <w:br w:type="textWrapping"/>
        <w:t xml:space="preserve">Xu Chen et al: Prolonged virus shedding in CS group.</w:t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nl-NL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GridTable1Light">
    <w:name w:val="Grid Table 1 Light"/>
    <w:basedOn w:val="TableNormal"/>
    <w:uiPriority w:val="46"/>
    <w:rsid w:val="00E52168"/>
    <w:pPr>
      <w:spacing w:after="0" w:line="240" w:lineRule="auto"/>
    </w:pPr>
    <w:tblPr>
      <w:tblStyleRowBandSize w:val="1"/>
      <w:tblStyleColBandSize w:val="1"/>
      <w:tblBorders>
        <w:top w:color="999999" w:space="0" w:sz="4" w:themeColor="text1" w:themeTint="000066" w:val="single"/>
        <w:left w:color="999999" w:space="0" w:sz="4" w:themeColor="text1" w:themeTint="000066" w:val="single"/>
        <w:bottom w:color="999999" w:space="0" w:sz="4" w:themeColor="text1" w:themeTint="000066" w:val="single"/>
        <w:right w:color="999999" w:space="0" w:sz="4" w:themeColor="text1" w:themeTint="000066" w:val="single"/>
        <w:insideH w:color="999999" w:space="0" w:sz="4" w:themeColor="text1" w:themeTint="000066" w:val="single"/>
        <w:insideV w:color="999999" w:space="0" w:sz="4" w:themeColor="text1" w:themeTint="000066" w:val="single"/>
      </w:tblBorders>
    </w:tblPr>
    <w:tblStylePr w:type="firstRow">
      <w:rPr>
        <w:b w:val="1"/>
        <w:bCs w:val="1"/>
      </w:rPr>
      <w:tblPr/>
      <w:tcPr>
        <w:tcBorders>
          <w:bottom w:color="666666" w:space="0" w:sz="12" w:themeColor="tex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66666" w:space="0" w:sz="2" w:themeColor="tex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firstCol">
      <w:rPr>
        <w:b w:val="1"/>
      </w:rPr>
    </w:tblStylePr>
    <w:tblStylePr w:type="firstRow">
      <w:rPr>
        <w:b w:val="1"/>
      </w:rPr>
      <w:tcPr>
        <w:tcBorders>
          <w:bottom w:color="666666" w:space="0" w:sz="12" w:val="single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666666" w:space="0" w:sz="4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DVIW5W5SIJktBFjZ50YB182Iclw==">AMUW2mV4/kVnVKCCtOWpF4GgNRCAJ2Xnjf/n8UEwFsTqmYNh++9/Dx1Tc3CxPIPIaiC7TAumZ/3BsUnd3iy9qW2qw6tuusuRSe3B1QjO/0VkdcbhoGmDPd1m4h12dfw82OFVCHjM7UGI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2020-10-14T09:36:00Z</dcterms:created>
  <dc:creator>Paassen, J. van (IC)</dc:creator>
</cp:coreProperties>
</file>