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52F5" w:rsidRPr="005E50AA" w:rsidRDefault="009C52F5" w:rsidP="009C52F5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r w:rsidRPr="005E50AA">
        <w:rPr>
          <w:color w:val="auto"/>
          <w:lang w:val="en-US"/>
        </w:rPr>
        <w:t>Tab</w:t>
      </w:r>
      <w:r>
        <w:rPr>
          <w:color w:val="auto"/>
          <w:lang w:val="en-US"/>
        </w:rPr>
        <w:t>le</w:t>
      </w:r>
      <w:r w:rsidRPr="005E50AA">
        <w:rPr>
          <w:color w:val="auto"/>
          <w:lang w:val="en-US"/>
        </w:rPr>
        <w:t xml:space="preserve"> </w:t>
      </w:r>
      <w:r>
        <w:rPr>
          <w:color w:val="auto"/>
          <w:lang w:val="en-US"/>
        </w:rPr>
        <w:t>4</w:t>
      </w:r>
      <w:r w:rsidRPr="005E50AA">
        <w:rPr>
          <w:color w:val="auto"/>
          <w:lang w:val="en-US"/>
        </w:rPr>
        <w:t xml:space="preserve">. Practical model summary </w:t>
      </w:r>
      <w:r>
        <w:rPr>
          <w:color w:val="auto"/>
          <w:lang w:val="en-US"/>
        </w:rPr>
        <w:t>including deceased before 1-year data collection</w:t>
      </w:r>
    </w:p>
    <w:tbl>
      <w:tblPr>
        <w:tblStyle w:val="Tabelraster"/>
        <w:tblW w:w="9493" w:type="dxa"/>
        <w:tblLook w:val="04A0" w:firstRow="1" w:lastRow="0" w:firstColumn="1" w:lastColumn="0" w:noHBand="0" w:noVBand="1"/>
      </w:tblPr>
      <w:tblGrid>
        <w:gridCol w:w="5150"/>
        <w:gridCol w:w="1508"/>
        <w:gridCol w:w="1607"/>
        <w:gridCol w:w="1228"/>
      </w:tblGrid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b/>
                <w:bCs/>
              </w:rPr>
            </w:pPr>
            <w:bookmarkStart w:id="0" w:name="_Hlk45729117"/>
            <w:r>
              <w:rPr>
                <w:b/>
                <w:bCs/>
              </w:rPr>
              <w:t>Predictor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Intercept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0.64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0.58  –  0.72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lang w:val="en-US"/>
              </w:rPr>
            </w:pPr>
            <w:r>
              <w:t xml:space="preserve">Baseline EQ-5D-5L score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-0.76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-0.83  – -0.69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  <w:rPr>
                <w:lang w:val="en-US"/>
              </w:rPr>
            </w:pPr>
            <w:r>
              <w:t>APACHE IV probability score at baseline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-0.37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-0.46  – -0.29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Internal Mammary Arterial graft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0.12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0.09  –  0.16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High education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0.08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 xml:space="preserve"> 0.04  –  0.11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9C52F5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Frailty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-0.02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-0.04  – -0.01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2F5" w:rsidRDefault="009C52F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bookmarkEnd w:id="0"/>
    </w:tbl>
    <w:p w:rsidR="009C52F5" w:rsidRDefault="009C52F5" w:rsidP="009C52F5">
      <w:pPr>
        <w:spacing w:after="0" w:line="360" w:lineRule="auto"/>
        <w:jc w:val="both"/>
        <w:rPr>
          <w:i/>
          <w:lang w:val="en-US"/>
        </w:rPr>
      </w:pPr>
    </w:p>
    <w:p w:rsidR="008C7A4F" w:rsidRDefault="009C52F5">
      <w:bookmarkStart w:id="1" w:name="_GoBack"/>
      <w:bookmarkEnd w:id="1"/>
    </w:p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F5"/>
    <w:rsid w:val="00601C9B"/>
    <w:rsid w:val="009C52F5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A89E22-1B24-4297-B4C8-480903EA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C52F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9C52F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2020-07-15T16:11:00Z</dcterms:created>
  <dcterms:modified xsi:type="dcterms:W3CDTF">2020-07-15T16:12:00Z</dcterms:modified>
</cp:coreProperties>
</file>