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736D8" w:rsidRPr="00BE4DFF" w:rsidRDefault="00A736D8" w:rsidP="00A736D8">
      <w:pPr>
        <w:pStyle w:val="Bijschrift"/>
        <w:keepNext/>
        <w:rPr>
          <w:color w:val="auto"/>
          <w:lang w:val="en-GB"/>
        </w:rPr>
      </w:pPr>
      <w:r w:rsidRPr="00BE4DFF">
        <w:rPr>
          <w:color w:val="auto"/>
          <w:lang w:val="en-GB"/>
        </w:rPr>
        <w:t>Table 1</w:t>
      </w:r>
      <w:r>
        <w:rPr>
          <w:color w:val="auto"/>
          <w:lang w:val="en-GB"/>
        </w:rPr>
        <w:t>0</w:t>
      </w:r>
      <w:r w:rsidRPr="00BE4DFF">
        <w:rPr>
          <w:color w:val="auto"/>
          <w:lang w:val="en-GB"/>
        </w:rPr>
        <w:t>. Best practical model summary SF-36 MCS</w:t>
      </w:r>
    </w:p>
    <w:tbl>
      <w:tblPr>
        <w:tblStyle w:val="Tabelraster"/>
        <w:tblW w:w="9493" w:type="dxa"/>
        <w:tblLook w:val="04A0" w:firstRow="1" w:lastRow="0" w:firstColumn="1" w:lastColumn="0" w:noHBand="0" w:noVBand="1"/>
      </w:tblPr>
      <w:tblGrid>
        <w:gridCol w:w="5665"/>
        <w:gridCol w:w="1276"/>
        <w:gridCol w:w="1575"/>
        <w:gridCol w:w="977"/>
      </w:tblGrid>
      <w:tr w:rsidR="00A736D8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Predictor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Coefficient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95% CI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p-value</w:t>
            </w:r>
          </w:p>
        </w:tc>
      </w:tr>
      <w:tr w:rsidR="00A736D8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Intercept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</w:pPr>
            <w:r>
              <w:t>30.17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</w:pPr>
            <w:r>
              <w:t xml:space="preserve">27.58 –  32.77 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A736D8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Baseline MCS score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</w:pPr>
            <w:r>
              <w:t>-0.61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</w:pPr>
            <w:r>
              <w:t>-0.66 –  -0.57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A736D8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Admitted from Operating room from nursing ward, same hospital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</w:pPr>
            <w:r>
              <w:t>2.51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</w:pPr>
            <w:r>
              <w:t xml:space="preserve"> 1.34 –  3.69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</w:pPr>
            <w:r>
              <w:t>&lt;0.01</w:t>
            </w:r>
          </w:p>
        </w:tc>
      </w:tr>
      <w:tr w:rsidR="00A736D8" w:rsidTr="00CB168B"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</w:pPr>
            <w:r>
              <w:t>Intracranial mass effect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</w:pPr>
            <w:r>
              <w:t>-8.03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</w:pPr>
            <w:r>
              <w:t>-11.83 – -4.24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36D8" w:rsidRDefault="00A736D8" w:rsidP="00CB168B">
            <w:pPr>
              <w:spacing w:line="360" w:lineRule="auto"/>
              <w:jc w:val="both"/>
            </w:pPr>
            <w:r>
              <w:t>&lt;0.01</w:t>
            </w:r>
          </w:p>
        </w:tc>
      </w:tr>
    </w:tbl>
    <w:p w:rsidR="00A736D8" w:rsidRDefault="00A736D8" w:rsidP="00A736D8">
      <w:pPr>
        <w:spacing w:line="360" w:lineRule="auto"/>
        <w:jc w:val="both"/>
        <w:rPr>
          <w:b/>
          <w:lang w:val="en-US"/>
        </w:rPr>
      </w:pPr>
    </w:p>
    <w:p w:rsidR="008C7A4F" w:rsidRDefault="00A736D8">
      <w:bookmarkStart w:id="0" w:name="_GoBack"/>
      <w:bookmarkEnd w:id="0"/>
    </w:p>
    <w:sectPr w:rsidR="008C7A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6D8"/>
    <w:rsid w:val="00601C9B"/>
    <w:rsid w:val="00A736D8"/>
    <w:rsid w:val="00DD7E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D8B694-D34A-4E31-B9FD-DE6DF54CA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A736D8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A736D8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jschrift">
    <w:name w:val="caption"/>
    <w:basedOn w:val="Standaard"/>
    <w:next w:val="Standaard"/>
    <w:uiPriority w:val="35"/>
    <w:unhideWhenUsed/>
    <w:qFormat/>
    <w:rsid w:val="00A736D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RaboudUMC</Company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Wubben, Nina</dc:creator>
  <cp:keywords/>
  <dc:description/>
  <cp:lastModifiedBy>Wubben, Nina</cp:lastModifiedBy>
  <cp:revision>1</cp:revision>
  <dcterms:created xsi:type="dcterms:W3CDTF">2020-07-15T16:15:00Z</dcterms:created>
  <dcterms:modified xsi:type="dcterms:W3CDTF">2020-07-15T16:15:00Z</dcterms:modified>
</cp:coreProperties>
</file>