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E0C591" w14:textId="77777777" w:rsidR="00B3306A" w:rsidRPr="00DE38C7" w:rsidRDefault="00B3306A" w:rsidP="00B3306A">
      <w:pPr>
        <w:spacing w:line="480" w:lineRule="auto"/>
        <w:rPr>
          <w:rFonts w:ascii="Times New Roman" w:eastAsia="Times New Roman" w:hAnsi="Times New Roman"/>
          <w:b/>
          <w:sz w:val="20"/>
          <w:szCs w:val="20"/>
        </w:rPr>
      </w:pPr>
      <w:r w:rsidRPr="00DE38C7">
        <w:rPr>
          <w:rFonts w:ascii="Times New Roman" w:eastAsia="Times New Roman" w:hAnsi="Times New Roman"/>
          <w:b/>
          <w:sz w:val="20"/>
          <w:szCs w:val="20"/>
        </w:rPr>
        <w:t>Appendix 1: Table of interviewees by relationship to NBS implementation in each case study (adapted from Turnpenny and Russel 2017)</w:t>
      </w:r>
    </w:p>
    <w:tbl>
      <w:tblPr>
        <w:tblW w:w="86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895"/>
        <w:gridCol w:w="3255"/>
        <w:gridCol w:w="2475"/>
      </w:tblGrid>
      <w:tr w:rsidR="00B3306A" w:rsidRPr="00FA2EAA" w14:paraId="6C80DB45" w14:textId="77777777" w:rsidTr="00833765">
        <w:trPr>
          <w:trHeight w:val="300"/>
        </w:trPr>
        <w:tc>
          <w:tcPr>
            <w:tcW w:w="289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0832DB" w14:textId="77777777" w:rsidR="00B3306A" w:rsidRPr="00DE38C7" w:rsidRDefault="00B3306A" w:rsidP="00833765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38C7">
              <w:rPr>
                <w:rFonts w:ascii="Times New Roman" w:hAnsi="Times New Roman"/>
                <w:b/>
                <w:sz w:val="20"/>
                <w:szCs w:val="20"/>
              </w:rPr>
              <w:t>Proximate actors</w:t>
            </w:r>
          </w:p>
        </w:tc>
        <w:tc>
          <w:tcPr>
            <w:tcW w:w="325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93B39C" w14:textId="77777777" w:rsidR="00B3306A" w:rsidRPr="00DE38C7" w:rsidRDefault="00B3306A" w:rsidP="00833765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38C7">
              <w:rPr>
                <w:rFonts w:ascii="Times New Roman" w:hAnsi="Times New Roman"/>
                <w:b/>
                <w:sz w:val="20"/>
                <w:szCs w:val="20"/>
              </w:rPr>
              <w:t>Peripheral actors</w:t>
            </w:r>
          </w:p>
        </w:tc>
        <w:tc>
          <w:tcPr>
            <w:tcW w:w="2475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5E160E" w14:textId="77777777" w:rsidR="00B3306A" w:rsidRPr="00DE38C7" w:rsidRDefault="00B3306A" w:rsidP="00833765">
            <w:pPr>
              <w:widowControl w:val="0"/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DE38C7">
              <w:rPr>
                <w:rFonts w:ascii="Times New Roman" w:hAnsi="Times New Roman"/>
                <w:b/>
                <w:sz w:val="20"/>
                <w:szCs w:val="20"/>
              </w:rPr>
              <w:t>Outsiders</w:t>
            </w:r>
          </w:p>
        </w:tc>
      </w:tr>
      <w:tr w:rsidR="00B3306A" w:rsidRPr="00FA2EAA" w14:paraId="1888FED1" w14:textId="77777777" w:rsidTr="00833765">
        <w:trPr>
          <w:trHeight w:val="2715"/>
        </w:trPr>
        <w:tc>
          <w:tcPr>
            <w:tcW w:w="2895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668CB26" w14:textId="77777777" w:rsidR="00B3306A" w:rsidRPr="00DE38C7" w:rsidRDefault="00B3306A" w:rsidP="00833765">
            <w:pPr>
              <w:widowControl w:val="0"/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DE38C7">
              <w:rPr>
                <w:rFonts w:ascii="Times New Roman" w:hAnsi="Times New Roman"/>
                <w:sz w:val="20"/>
                <w:szCs w:val="20"/>
              </w:rPr>
              <w:t xml:space="preserve">(A) </w:t>
            </w:r>
            <w:r w:rsidRPr="00DE38C7">
              <w:rPr>
                <w:rFonts w:ascii="Times New Roman" w:hAnsi="Times New Roman"/>
                <w:b/>
                <w:sz w:val="20"/>
                <w:szCs w:val="20"/>
              </w:rPr>
              <w:t>Core actors</w:t>
            </w:r>
            <w:r w:rsidRPr="00DE38C7">
              <w:rPr>
                <w:rFonts w:ascii="Times New Roman" w:hAnsi="Times New Roman"/>
                <w:sz w:val="20"/>
                <w:szCs w:val="20"/>
              </w:rPr>
              <w:t xml:space="preserve"> (all actors directly involved in delivery of NBS including government, third and private sector, landscape architects etc)</w:t>
            </w:r>
          </w:p>
          <w:p w14:paraId="1D4625A2" w14:textId="77777777" w:rsidR="00B3306A" w:rsidRPr="00DE38C7" w:rsidRDefault="00B3306A" w:rsidP="00833765">
            <w:pPr>
              <w:widowControl w:val="0"/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DE38C7">
              <w:rPr>
                <w:rFonts w:ascii="Times New Roman" w:hAnsi="Times New Roman"/>
                <w:sz w:val="20"/>
                <w:szCs w:val="20"/>
              </w:rPr>
              <w:t>9 Interviewees - Paris Region (P)</w:t>
            </w:r>
          </w:p>
          <w:p w14:paraId="271E6D81" w14:textId="77777777" w:rsidR="00B3306A" w:rsidRPr="00DE38C7" w:rsidRDefault="00B3306A" w:rsidP="00833765">
            <w:pPr>
              <w:widowControl w:val="0"/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DE38C7">
              <w:rPr>
                <w:rFonts w:ascii="Times New Roman" w:hAnsi="Times New Roman"/>
                <w:sz w:val="20"/>
                <w:szCs w:val="20"/>
              </w:rPr>
              <w:t>7 Interviewees - Aarhus (A)</w:t>
            </w:r>
          </w:p>
          <w:p w14:paraId="555BA370" w14:textId="77777777" w:rsidR="00B3306A" w:rsidRPr="00DE38C7" w:rsidRDefault="00B3306A" w:rsidP="00833765">
            <w:pPr>
              <w:widowControl w:val="0"/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DE38C7">
              <w:rPr>
                <w:rFonts w:ascii="Times New Roman" w:hAnsi="Times New Roman"/>
                <w:sz w:val="20"/>
                <w:szCs w:val="20"/>
              </w:rPr>
              <w:t>3 Interviewees - Velika Gorica (V)</w:t>
            </w:r>
          </w:p>
        </w:tc>
        <w:tc>
          <w:tcPr>
            <w:tcW w:w="3255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799D4A8" w14:textId="77777777" w:rsidR="00B3306A" w:rsidRPr="00DE38C7" w:rsidRDefault="00B3306A" w:rsidP="00833765">
            <w:pPr>
              <w:widowControl w:val="0"/>
              <w:spacing w:after="0"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E38C7">
              <w:rPr>
                <w:rFonts w:ascii="Times New Roman" w:hAnsi="Times New Roman"/>
                <w:sz w:val="20"/>
                <w:szCs w:val="20"/>
              </w:rPr>
              <w:t xml:space="preserve">(B) </w:t>
            </w:r>
            <w:r w:rsidRPr="00DE38C7">
              <w:rPr>
                <w:rFonts w:ascii="Times New Roman" w:hAnsi="Times New Roman"/>
                <w:b/>
                <w:sz w:val="20"/>
                <w:szCs w:val="20"/>
              </w:rPr>
              <w:t>Public sector insiders</w:t>
            </w:r>
          </w:p>
          <w:p w14:paraId="23800A20" w14:textId="77777777" w:rsidR="00B3306A" w:rsidRPr="00DE38C7" w:rsidRDefault="00B3306A" w:rsidP="00833765">
            <w:pPr>
              <w:widowControl w:val="0"/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DE38C7">
              <w:rPr>
                <w:rFonts w:ascii="Times New Roman" w:hAnsi="Times New Roman"/>
                <w:sz w:val="20"/>
                <w:szCs w:val="20"/>
              </w:rPr>
              <w:t>(e.g. local/regional government actors not directly involved in NBS delivery)</w:t>
            </w:r>
          </w:p>
          <w:p w14:paraId="02111FFB" w14:textId="77777777" w:rsidR="00B3306A" w:rsidRPr="00DE38C7" w:rsidRDefault="00B3306A" w:rsidP="00833765">
            <w:pPr>
              <w:widowControl w:val="0"/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DE38C7">
              <w:rPr>
                <w:rFonts w:ascii="Times New Roman" w:hAnsi="Times New Roman"/>
                <w:sz w:val="20"/>
                <w:szCs w:val="20"/>
              </w:rPr>
              <w:t>2 Interviewees (P)</w:t>
            </w:r>
          </w:p>
          <w:p w14:paraId="6604960E" w14:textId="77777777" w:rsidR="00B3306A" w:rsidRPr="00DE38C7" w:rsidRDefault="00B3306A" w:rsidP="00833765">
            <w:pPr>
              <w:widowControl w:val="0"/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DE38C7">
              <w:rPr>
                <w:rFonts w:ascii="Times New Roman" w:hAnsi="Times New Roman"/>
                <w:sz w:val="20"/>
                <w:szCs w:val="20"/>
              </w:rPr>
              <w:t>0 Interviewees (A)</w:t>
            </w:r>
          </w:p>
          <w:p w14:paraId="58FD87EE" w14:textId="77777777" w:rsidR="00B3306A" w:rsidRPr="00DE38C7" w:rsidRDefault="00B3306A" w:rsidP="00833765">
            <w:pPr>
              <w:widowControl w:val="0"/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DE38C7">
              <w:rPr>
                <w:rFonts w:ascii="Times New Roman" w:hAnsi="Times New Roman"/>
                <w:sz w:val="20"/>
                <w:szCs w:val="20"/>
              </w:rPr>
              <w:t>1 Interviewees (V)</w:t>
            </w:r>
          </w:p>
        </w:tc>
        <w:tc>
          <w:tcPr>
            <w:tcW w:w="2475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1549513" w14:textId="77777777" w:rsidR="00B3306A" w:rsidRPr="00DE38C7" w:rsidRDefault="00B3306A" w:rsidP="00833765">
            <w:pPr>
              <w:widowControl w:val="0"/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DE38C7">
              <w:rPr>
                <w:rFonts w:ascii="Times New Roman" w:hAnsi="Times New Roman"/>
                <w:sz w:val="20"/>
                <w:szCs w:val="20"/>
              </w:rPr>
              <w:t xml:space="preserve">(C) </w:t>
            </w:r>
            <w:r w:rsidRPr="00DE38C7">
              <w:rPr>
                <w:rFonts w:ascii="Times New Roman" w:hAnsi="Times New Roman"/>
                <w:b/>
                <w:sz w:val="20"/>
                <w:szCs w:val="20"/>
              </w:rPr>
              <w:t xml:space="preserve">Outsiders </w:t>
            </w:r>
            <w:r w:rsidRPr="00DE38C7">
              <w:rPr>
                <w:rFonts w:ascii="Times New Roman" w:hAnsi="Times New Roman"/>
                <w:sz w:val="20"/>
                <w:szCs w:val="20"/>
              </w:rPr>
              <w:t>(e.g. businesses, third sector organizations, independent academics,</w:t>
            </w:r>
          </w:p>
          <w:p w14:paraId="74E7A4AF" w14:textId="77777777" w:rsidR="00B3306A" w:rsidRPr="00DE38C7" w:rsidRDefault="00B3306A" w:rsidP="00833765">
            <w:pPr>
              <w:widowControl w:val="0"/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DE38C7">
              <w:rPr>
                <w:rFonts w:ascii="Times New Roman" w:hAnsi="Times New Roman"/>
                <w:sz w:val="20"/>
                <w:szCs w:val="20"/>
              </w:rPr>
              <w:t>media etc - not directly involved in NBS delivery)</w:t>
            </w:r>
          </w:p>
          <w:p w14:paraId="75A5C2E9" w14:textId="77777777" w:rsidR="00B3306A" w:rsidRPr="00DE38C7" w:rsidRDefault="00B3306A" w:rsidP="00833765">
            <w:pPr>
              <w:widowControl w:val="0"/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DE38C7">
              <w:rPr>
                <w:rFonts w:ascii="Times New Roman" w:hAnsi="Times New Roman"/>
                <w:sz w:val="20"/>
                <w:szCs w:val="20"/>
              </w:rPr>
              <w:t>1 Interviewees (P)</w:t>
            </w:r>
          </w:p>
          <w:p w14:paraId="73334FDD" w14:textId="77777777" w:rsidR="00B3306A" w:rsidRPr="00DE38C7" w:rsidRDefault="00B3306A" w:rsidP="00833765">
            <w:pPr>
              <w:widowControl w:val="0"/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DE38C7">
              <w:rPr>
                <w:rFonts w:ascii="Times New Roman" w:hAnsi="Times New Roman"/>
                <w:sz w:val="20"/>
                <w:szCs w:val="20"/>
              </w:rPr>
              <w:t>0 Interviewees (A)</w:t>
            </w:r>
          </w:p>
          <w:p w14:paraId="128BCECB" w14:textId="77777777" w:rsidR="00B3306A" w:rsidRPr="00DE38C7" w:rsidRDefault="00B3306A" w:rsidP="00833765">
            <w:pPr>
              <w:widowControl w:val="0"/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DE38C7">
              <w:rPr>
                <w:rFonts w:ascii="Times New Roman" w:hAnsi="Times New Roman"/>
                <w:sz w:val="20"/>
                <w:szCs w:val="20"/>
              </w:rPr>
              <w:t>3 Interviewees (V)</w:t>
            </w:r>
          </w:p>
        </w:tc>
      </w:tr>
    </w:tbl>
    <w:p w14:paraId="7F897208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06A"/>
    <w:rsid w:val="00100C8F"/>
    <w:rsid w:val="00235F39"/>
    <w:rsid w:val="0038214D"/>
    <w:rsid w:val="00AD7A41"/>
    <w:rsid w:val="00AE732B"/>
    <w:rsid w:val="00B3306A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0D88D"/>
  <w15:chartTrackingRefBased/>
  <w15:docId w15:val="{84EF271A-AB1C-4261-9B1B-70DDBC353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06A"/>
    <w:pPr>
      <w:spacing w:line="259" w:lineRule="auto"/>
    </w:pPr>
    <w:rPr>
      <w:rFonts w:ascii="Calibri" w:eastAsia="Calibri" w:hAnsi="Calibri" w:cs="Times New Roman"/>
      <w:kern w:val="0"/>
      <w:sz w:val="22"/>
      <w:szCs w:val="22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306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306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306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306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306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306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306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306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306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30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30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30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30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30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30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30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30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30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30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330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306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330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306A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330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306A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330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30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30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30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655</Characters>
  <Application>Microsoft Office Word</Application>
  <DocSecurity>0</DocSecurity>
  <Lines>5</Lines>
  <Paragraphs>1</Paragraphs>
  <ScaleCrop>false</ScaleCrop>
  <Company>Springer Nature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2024-10-21T05:35:00Z</dcterms:created>
  <dcterms:modified xsi:type="dcterms:W3CDTF">2024-10-21T05:36:00Z</dcterms:modified>
</cp:coreProperties>
</file>