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-742" w:type="dxa"/>
        <w:tblLayout w:type="fixed"/>
        <w:tblLook w:val="04A0" w:firstRow="1" w:lastRow="0" w:firstColumn="1" w:lastColumn="0" w:noHBand="0" w:noVBand="1"/>
      </w:tblPr>
      <w:tblGrid>
        <w:gridCol w:w="683"/>
        <w:gridCol w:w="4562"/>
        <w:gridCol w:w="1432"/>
        <w:gridCol w:w="1383"/>
        <w:gridCol w:w="1721"/>
      </w:tblGrid>
      <w:tr w:rsidR="00491586" w:rsidTr="000B408F">
        <w:tc>
          <w:tcPr>
            <w:tcW w:w="683" w:type="dxa"/>
            <w:vAlign w:val="center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>
              <w:rPr>
                <w:rFonts w:eastAsia="等线" w:hint="eastAsia"/>
                <w:b/>
                <w:bCs/>
              </w:rPr>
              <w:t>G</w:t>
            </w:r>
            <w:r>
              <w:rPr>
                <w:rFonts w:eastAsia="等线"/>
                <w:b/>
                <w:bCs/>
              </w:rPr>
              <w:t>ene</w:t>
            </w:r>
          </w:p>
        </w:tc>
        <w:tc>
          <w:tcPr>
            <w:tcW w:w="4562" w:type="dxa"/>
            <w:vAlign w:val="center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>
              <w:rPr>
                <w:rFonts w:eastAsia="等线"/>
                <w:b/>
                <w:bCs/>
              </w:rPr>
              <w:t>Sequence (5</w:t>
            </w:r>
            <w:r>
              <w:rPr>
                <w:rFonts w:eastAsia="等线" w:hint="eastAsia"/>
                <w:b/>
                <w:bCs/>
              </w:rPr>
              <w:t>‘</w:t>
            </w:r>
            <w:r>
              <w:rPr>
                <w:rFonts w:eastAsia="等线"/>
                <w:b/>
                <w:bCs/>
              </w:rPr>
              <w:t>-3’</w:t>
            </w:r>
            <w:r w:rsidRPr="008D3499">
              <w:rPr>
                <w:rFonts w:eastAsia="等线"/>
                <w:b/>
                <w:bCs/>
              </w:rPr>
              <w:t>)</w:t>
            </w:r>
          </w:p>
        </w:tc>
        <w:tc>
          <w:tcPr>
            <w:tcW w:w="1432" w:type="dxa"/>
            <w:vAlign w:val="center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 w:rsidRPr="008D3499">
              <w:rPr>
                <w:rFonts w:eastAsia="等线"/>
                <w:b/>
                <w:bCs/>
              </w:rPr>
              <w:t>Product Size (</w:t>
            </w:r>
            <w:proofErr w:type="spellStart"/>
            <w:r w:rsidRPr="008D3499">
              <w:rPr>
                <w:rFonts w:eastAsia="等线"/>
                <w:b/>
                <w:bCs/>
              </w:rPr>
              <w:t>bp</w:t>
            </w:r>
            <w:proofErr w:type="spellEnd"/>
            <w:r w:rsidRPr="008D3499">
              <w:rPr>
                <w:rFonts w:eastAsia="等线"/>
                <w:b/>
                <w:bCs/>
              </w:rPr>
              <w:t>)</w:t>
            </w:r>
          </w:p>
        </w:tc>
        <w:tc>
          <w:tcPr>
            <w:tcW w:w="1383" w:type="dxa"/>
            <w:vAlign w:val="center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 w:rsidRPr="008D3499">
              <w:rPr>
                <w:rFonts w:eastAsia="等线" w:hint="eastAsia"/>
                <w:b/>
                <w:bCs/>
              </w:rPr>
              <w:t xml:space="preserve">Temperature </w:t>
            </w:r>
            <w:r w:rsidRPr="008D3499">
              <w:rPr>
                <w:rFonts w:eastAsia="等线"/>
                <w:b/>
                <w:bCs/>
              </w:rPr>
              <w:t>(℃)</w:t>
            </w:r>
          </w:p>
        </w:tc>
        <w:tc>
          <w:tcPr>
            <w:tcW w:w="1721" w:type="dxa"/>
            <w:vAlign w:val="center"/>
          </w:tcPr>
          <w:p w:rsidR="00491586" w:rsidRPr="00E32E1B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/>
                <w:bCs/>
              </w:rPr>
            </w:pPr>
            <w:r w:rsidRPr="00E32E1B">
              <w:rPr>
                <w:rFonts w:eastAsia="黑体"/>
                <w:b/>
                <w:bCs/>
                <w:szCs w:val="21"/>
              </w:rPr>
              <w:t>Restriction site</w:t>
            </w:r>
          </w:p>
        </w:tc>
      </w:tr>
      <w:tr w:rsidR="00491586" w:rsidTr="000B408F">
        <w:tc>
          <w:tcPr>
            <w:tcW w:w="683" w:type="dxa"/>
            <w:vMerge w:val="restart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 w:rsidRPr="008D3499">
              <w:rPr>
                <w:rFonts w:eastAsia="等线"/>
                <w:bCs/>
                <w:i/>
              </w:rPr>
              <w:t>pknB</w:t>
            </w:r>
            <w:proofErr w:type="spellEnd"/>
          </w:p>
        </w:tc>
        <w:tc>
          <w:tcPr>
            <w:tcW w:w="4562" w:type="dxa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left"/>
              <w:rPr>
                <w:rFonts w:eastAsia="等线"/>
                <w:bCs/>
              </w:rPr>
            </w:pPr>
            <w:r w:rsidRPr="008D3499">
              <w:rPr>
                <w:rFonts w:eastAsia="等线"/>
                <w:bCs/>
              </w:rPr>
              <w:t>forward:</w:t>
            </w:r>
            <w:r>
              <w:rPr>
                <w:rFonts w:eastAsia="等线"/>
                <w:bCs/>
              </w:rPr>
              <w:t xml:space="preserve"> </w:t>
            </w:r>
            <w:r w:rsidRPr="00E32E1B">
              <w:rPr>
                <w:rFonts w:eastAsia="等线"/>
                <w:bCs/>
              </w:rPr>
              <w:t>CGGGATCCATGG</w:t>
            </w:r>
          </w:p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left"/>
              <w:rPr>
                <w:rFonts w:eastAsia="等线"/>
                <w:bCs/>
              </w:rPr>
            </w:pPr>
            <w:r w:rsidRPr="00E32E1B">
              <w:rPr>
                <w:rFonts w:eastAsia="等线"/>
                <w:bCs/>
              </w:rPr>
              <w:t>CTGACGTACCCCGAA</w:t>
            </w:r>
          </w:p>
        </w:tc>
        <w:tc>
          <w:tcPr>
            <w:tcW w:w="1432" w:type="dxa"/>
            <w:vMerge w:val="restart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9</w:t>
            </w:r>
            <w:r>
              <w:rPr>
                <w:rFonts w:eastAsia="等线"/>
                <w:bCs/>
              </w:rPr>
              <w:t>98</w:t>
            </w:r>
          </w:p>
        </w:tc>
        <w:tc>
          <w:tcPr>
            <w:tcW w:w="1383" w:type="dxa"/>
            <w:vMerge w:val="restart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5</w:t>
            </w:r>
            <w:r>
              <w:rPr>
                <w:rFonts w:eastAsia="等线"/>
                <w:bCs/>
              </w:rPr>
              <w:t>6.9</w:t>
            </w:r>
          </w:p>
        </w:tc>
        <w:tc>
          <w:tcPr>
            <w:tcW w:w="1721" w:type="dxa"/>
            <w:vAlign w:val="center"/>
          </w:tcPr>
          <w:p w:rsidR="00491586" w:rsidRPr="00E32E1B" w:rsidRDefault="00491586" w:rsidP="000B408F">
            <w:pPr>
              <w:widowControl/>
              <w:kinsoku w:val="0"/>
              <w:spacing w:line="300" w:lineRule="auto"/>
              <w:ind w:left="90" w:hanging="90"/>
              <w:jc w:val="center"/>
              <w:rPr>
                <w:sz w:val="18"/>
                <w:szCs w:val="18"/>
              </w:rPr>
            </w:pPr>
            <w:proofErr w:type="spellStart"/>
            <w:r w:rsidRPr="00E32E1B">
              <w:rPr>
                <w:rFonts w:eastAsia="黑体"/>
                <w:szCs w:val="21"/>
              </w:rPr>
              <w:t>BamH</w:t>
            </w:r>
            <w:proofErr w:type="spellEnd"/>
            <w:r>
              <w:rPr>
                <w:rFonts w:eastAsia="黑体"/>
                <w:szCs w:val="21"/>
              </w:rPr>
              <w:t xml:space="preserve"> </w:t>
            </w:r>
            <w:r w:rsidRPr="00E32E1B">
              <w:rPr>
                <w:rFonts w:eastAsia="黑体"/>
                <w:szCs w:val="21"/>
              </w:rPr>
              <w:t>Ⅰ</w:t>
            </w:r>
          </w:p>
        </w:tc>
      </w:tr>
      <w:tr w:rsidR="00491586" w:rsidTr="000B408F">
        <w:tc>
          <w:tcPr>
            <w:tcW w:w="683" w:type="dxa"/>
            <w:vMerge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  <w:tc>
          <w:tcPr>
            <w:tcW w:w="4562" w:type="dxa"/>
          </w:tcPr>
          <w:p w:rsidR="00491586" w:rsidRDefault="00491586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 w:rsidRPr="008D3499">
              <w:rPr>
                <w:rFonts w:eastAsia="等线"/>
                <w:bCs/>
              </w:rPr>
              <w:t>reverse:</w:t>
            </w:r>
            <w:r>
              <w:rPr>
                <w:rFonts w:eastAsia="等线"/>
                <w:bCs/>
              </w:rPr>
              <w:t xml:space="preserve"> TAAAGCGGCCG</w:t>
            </w:r>
          </w:p>
          <w:p w:rsidR="00491586" w:rsidRPr="008D3499" w:rsidRDefault="00491586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CTTACGG</w:t>
            </w:r>
            <w:r w:rsidRPr="00E32E1B">
              <w:rPr>
                <w:rFonts w:eastAsia="等线"/>
                <w:bCs/>
              </w:rPr>
              <w:t>CCGAACAGATGGCGTA</w:t>
            </w:r>
          </w:p>
        </w:tc>
        <w:tc>
          <w:tcPr>
            <w:tcW w:w="1432" w:type="dxa"/>
            <w:vMerge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383" w:type="dxa"/>
            <w:vMerge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721" w:type="dxa"/>
            <w:vAlign w:val="center"/>
          </w:tcPr>
          <w:p w:rsidR="00491586" w:rsidRPr="00E32E1B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 w:rsidRPr="00E32E1B">
              <w:rPr>
                <w:rFonts w:eastAsia="等线"/>
                <w:bCs/>
              </w:rPr>
              <w:t>Hind Ⅲ</w:t>
            </w:r>
          </w:p>
        </w:tc>
      </w:tr>
      <w:tr w:rsidR="00491586" w:rsidTr="000B408F">
        <w:tc>
          <w:tcPr>
            <w:tcW w:w="683" w:type="dxa"/>
            <w:vMerge w:val="restart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  <w:i/>
              </w:rPr>
            </w:pPr>
            <w:proofErr w:type="spellStart"/>
            <w:r w:rsidRPr="008D3499">
              <w:rPr>
                <w:rFonts w:eastAsia="等线"/>
                <w:bCs/>
                <w:i/>
              </w:rPr>
              <w:t>s</w:t>
            </w:r>
            <w:r w:rsidRPr="008D3499">
              <w:rPr>
                <w:rFonts w:eastAsia="等线" w:hint="eastAsia"/>
                <w:bCs/>
                <w:i/>
              </w:rPr>
              <w:t>tp</w:t>
            </w:r>
            <w:proofErr w:type="spellEnd"/>
          </w:p>
        </w:tc>
        <w:tc>
          <w:tcPr>
            <w:tcW w:w="4562" w:type="dxa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left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f</w:t>
            </w:r>
            <w:r w:rsidRPr="008D3499">
              <w:rPr>
                <w:rFonts w:eastAsia="等线"/>
                <w:bCs/>
              </w:rPr>
              <w:t>orward:</w:t>
            </w:r>
            <w:r>
              <w:rPr>
                <w:rFonts w:eastAsia="等线"/>
                <w:bCs/>
              </w:rPr>
              <w:t xml:space="preserve"> </w:t>
            </w:r>
            <w:r w:rsidRPr="00E32E1B">
              <w:rPr>
                <w:rFonts w:eastAsia="等线"/>
                <w:bCs/>
              </w:rPr>
              <w:t>CGGGATCCATGG</w:t>
            </w:r>
          </w:p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left"/>
              <w:rPr>
                <w:rFonts w:eastAsia="等线"/>
                <w:bCs/>
              </w:rPr>
            </w:pPr>
            <w:r w:rsidRPr="00E32E1B">
              <w:rPr>
                <w:rFonts w:eastAsia="等线"/>
                <w:bCs/>
              </w:rPr>
              <w:t>CTGACGTACCCCGAA</w:t>
            </w:r>
          </w:p>
        </w:tc>
        <w:tc>
          <w:tcPr>
            <w:tcW w:w="1432" w:type="dxa"/>
            <w:vMerge w:val="restart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7</w:t>
            </w:r>
            <w:r>
              <w:rPr>
                <w:rFonts w:eastAsia="等线"/>
                <w:bCs/>
              </w:rPr>
              <w:t>32</w:t>
            </w:r>
          </w:p>
        </w:tc>
        <w:tc>
          <w:tcPr>
            <w:tcW w:w="1383" w:type="dxa"/>
            <w:vMerge w:val="restart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>
              <w:rPr>
                <w:rFonts w:eastAsia="等线" w:hint="eastAsia"/>
                <w:bCs/>
              </w:rPr>
              <w:t>6</w:t>
            </w:r>
            <w:r>
              <w:rPr>
                <w:rFonts w:eastAsia="等线"/>
                <w:bCs/>
              </w:rPr>
              <w:t>1</w:t>
            </w:r>
          </w:p>
        </w:tc>
        <w:tc>
          <w:tcPr>
            <w:tcW w:w="1721" w:type="dxa"/>
            <w:vAlign w:val="center"/>
          </w:tcPr>
          <w:p w:rsidR="00491586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proofErr w:type="spellStart"/>
            <w:r w:rsidRPr="00E32E1B">
              <w:rPr>
                <w:rFonts w:eastAsia="黑体"/>
                <w:szCs w:val="21"/>
              </w:rPr>
              <w:t>BamH</w:t>
            </w:r>
            <w:proofErr w:type="spellEnd"/>
            <w:r>
              <w:rPr>
                <w:rFonts w:eastAsia="黑体"/>
                <w:szCs w:val="21"/>
              </w:rPr>
              <w:t xml:space="preserve"> </w:t>
            </w:r>
            <w:r w:rsidRPr="00E32E1B">
              <w:rPr>
                <w:rFonts w:eastAsia="黑体"/>
                <w:szCs w:val="21"/>
              </w:rPr>
              <w:t>Ⅰ</w:t>
            </w:r>
          </w:p>
        </w:tc>
      </w:tr>
      <w:tr w:rsidR="00491586" w:rsidTr="000B408F">
        <w:tc>
          <w:tcPr>
            <w:tcW w:w="683" w:type="dxa"/>
            <w:vMerge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  <w:tc>
          <w:tcPr>
            <w:tcW w:w="4562" w:type="dxa"/>
          </w:tcPr>
          <w:p w:rsidR="00491586" w:rsidRPr="00E32E1B" w:rsidRDefault="00491586" w:rsidP="000B408F">
            <w:pPr>
              <w:tabs>
                <w:tab w:val="left" w:pos="953"/>
              </w:tabs>
              <w:kinsoku w:val="0"/>
              <w:jc w:val="left"/>
              <w:rPr>
                <w:rFonts w:eastAsia="等线"/>
                <w:bCs/>
              </w:rPr>
            </w:pPr>
            <w:r>
              <w:rPr>
                <w:rFonts w:eastAsia="等线"/>
                <w:bCs/>
              </w:rPr>
              <w:t>r</w:t>
            </w:r>
            <w:r w:rsidRPr="008D3499">
              <w:rPr>
                <w:rFonts w:eastAsia="等线"/>
                <w:bCs/>
              </w:rPr>
              <w:t>everse:</w:t>
            </w:r>
            <w:r>
              <w:rPr>
                <w:rFonts w:eastAsia="等线"/>
                <w:bCs/>
              </w:rPr>
              <w:t xml:space="preserve"> </w:t>
            </w:r>
            <w:r w:rsidRPr="00E32E1B">
              <w:rPr>
                <w:rFonts w:eastAsia="等线"/>
                <w:bCs/>
              </w:rPr>
              <w:t>CCCAAGCTTTCGATTG</w:t>
            </w:r>
          </w:p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left"/>
              <w:rPr>
                <w:rFonts w:eastAsia="等线"/>
                <w:bCs/>
              </w:rPr>
            </w:pPr>
            <w:r w:rsidRPr="00E32E1B">
              <w:rPr>
                <w:rFonts w:eastAsia="等线"/>
                <w:bCs/>
              </w:rPr>
              <w:t>TGTTTGTTCTCTTCAACCG</w:t>
            </w:r>
          </w:p>
        </w:tc>
        <w:tc>
          <w:tcPr>
            <w:tcW w:w="1432" w:type="dxa"/>
            <w:vMerge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</w:p>
        </w:tc>
        <w:tc>
          <w:tcPr>
            <w:tcW w:w="1383" w:type="dxa"/>
            <w:vMerge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rPr>
                <w:rFonts w:eastAsia="等线"/>
                <w:bCs/>
              </w:rPr>
            </w:pPr>
          </w:p>
        </w:tc>
        <w:tc>
          <w:tcPr>
            <w:tcW w:w="1721" w:type="dxa"/>
            <w:vAlign w:val="center"/>
          </w:tcPr>
          <w:p w:rsidR="00491586" w:rsidRPr="008D3499" w:rsidRDefault="00491586" w:rsidP="000B408F">
            <w:pPr>
              <w:tabs>
                <w:tab w:val="left" w:pos="953"/>
              </w:tabs>
              <w:kinsoku w:val="0"/>
              <w:jc w:val="center"/>
              <w:rPr>
                <w:rFonts w:eastAsia="等线"/>
                <w:bCs/>
              </w:rPr>
            </w:pPr>
            <w:r w:rsidRPr="00E32E1B">
              <w:rPr>
                <w:rFonts w:eastAsia="等线"/>
                <w:bCs/>
              </w:rPr>
              <w:t>Hind Ⅲ</w:t>
            </w:r>
          </w:p>
        </w:tc>
      </w:tr>
    </w:tbl>
    <w:p w:rsidR="00491586" w:rsidRPr="00E32E1B" w:rsidRDefault="00491586" w:rsidP="00491586">
      <w:pPr>
        <w:widowControl/>
        <w:kinsoku w:val="0"/>
        <w:spacing w:line="360" w:lineRule="auto"/>
        <w:ind w:left="110" w:hanging="110"/>
        <w:jc w:val="left"/>
        <w:rPr>
          <w:rFonts w:ascii="Times New Roman" w:eastAsia="等线" w:hAnsi="Times New Roman" w:cs="Times New Roman"/>
          <w:b/>
          <w:bCs/>
        </w:rPr>
      </w:pPr>
      <w:r>
        <w:rPr>
          <w:rFonts w:ascii="Times New Roman" w:eastAsia="等线" w:hAnsi="Times New Roman" w:cs="Times New Roman" w:hint="eastAsia"/>
          <w:b/>
          <w:bCs/>
        </w:rPr>
        <w:t>T</w:t>
      </w:r>
      <w:r>
        <w:rPr>
          <w:rFonts w:ascii="Times New Roman" w:eastAsia="等线" w:hAnsi="Times New Roman" w:cs="Times New Roman"/>
          <w:b/>
          <w:bCs/>
        </w:rPr>
        <w:t xml:space="preserve">able 3. </w:t>
      </w:r>
      <w:r w:rsidRPr="00E32E1B">
        <w:rPr>
          <w:rFonts w:ascii="Times New Roman" w:eastAsia="宋体" w:hAnsi="Times New Roman" w:cs="Times New Roman"/>
          <w:sz w:val="22"/>
        </w:rPr>
        <w:t xml:space="preserve">Primer sequences used in the expression of </w:t>
      </w:r>
      <w:r>
        <w:rPr>
          <w:rFonts w:ascii="Times New Roman" w:eastAsia="宋体" w:hAnsi="Times New Roman" w:cs="Times New Roman"/>
          <w:sz w:val="22"/>
        </w:rPr>
        <w:t xml:space="preserve">the His-PKNB and His-STP fusion </w:t>
      </w:r>
      <w:r w:rsidRPr="00E32E1B">
        <w:rPr>
          <w:rFonts w:ascii="Times New Roman" w:eastAsia="宋体" w:hAnsi="Times New Roman" w:cs="Times New Roman"/>
          <w:sz w:val="22"/>
        </w:rPr>
        <w:t>proteins</w:t>
      </w:r>
    </w:p>
    <w:p w:rsidR="00650BC4" w:rsidRPr="00491586" w:rsidRDefault="00491586">
      <w:bookmarkStart w:id="0" w:name="_GoBack"/>
      <w:bookmarkEnd w:id="0"/>
    </w:p>
    <w:sectPr w:rsidR="00650BC4" w:rsidRPr="0049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86"/>
    <w:rsid w:val="00491586"/>
    <w:rsid w:val="00752431"/>
    <w:rsid w:val="0088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64101-7BD9-4FFB-B2CD-78D4803F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4915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2024-10-08T05:56:00Z</dcterms:created>
  <dcterms:modified xsi:type="dcterms:W3CDTF">2024-10-08T05:56:00Z</dcterms:modified>
</cp:coreProperties>
</file>