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89DECE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Table2.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>L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>ogistic regression analysis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 of diagnostic factors of AAD patients</w:t>
      </w:r>
    </w:p>
    <w:tbl>
      <w:tblPr>
        <w:tblStyle w:val="3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52"/>
        <w:gridCol w:w="1051"/>
        <w:gridCol w:w="1070"/>
        <w:gridCol w:w="1090"/>
        <w:gridCol w:w="1040"/>
        <w:gridCol w:w="1690"/>
        <w:gridCol w:w="1050"/>
        <w:gridCol w:w="1090"/>
        <w:gridCol w:w="1070"/>
        <w:gridCol w:w="1040"/>
        <w:gridCol w:w="1731"/>
      </w:tblGrid>
      <w:tr w14:paraId="41130C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2" w:type="dxa"/>
            <w:vMerge w:val="restart"/>
            <w:tcBorders>
              <w:top w:val="single" w:color="auto" w:sz="4" w:space="0"/>
            </w:tcBorders>
          </w:tcPr>
          <w:p w14:paraId="53896820">
            <w:pP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 xml:space="preserve">Variables </w:t>
            </w:r>
          </w:p>
        </w:tc>
        <w:tc>
          <w:tcPr>
            <w:tcW w:w="5941" w:type="dxa"/>
            <w:gridSpan w:val="5"/>
            <w:tcBorders>
              <w:top w:val="single" w:color="auto" w:sz="4" w:space="0"/>
              <w:bottom w:val="single" w:color="auto" w:sz="4" w:space="0"/>
            </w:tcBorders>
          </w:tcPr>
          <w:p w14:paraId="51EA36F3">
            <w:pP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U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nivariable logistic regression analysis</w:t>
            </w:r>
          </w:p>
        </w:tc>
        <w:tc>
          <w:tcPr>
            <w:tcW w:w="5981" w:type="dxa"/>
            <w:gridSpan w:val="5"/>
            <w:tcBorders>
              <w:top w:val="single" w:color="auto" w:sz="4" w:space="0"/>
              <w:bottom w:val="single" w:color="auto" w:sz="4" w:space="0"/>
            </w:tcBorders>
          </w:tcPr>
          <w:p w14:paraId="0B7500BA">
            <w:pP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M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ultivariate logistic regression analysis</w:t>
            </w:r>
          </w:p>
        </w:tc>
      </w:tr>
      <w:tr w14:paraId="0DC654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2" w:type="dxa"/>
            <w:vMerge w:val="continue"/>
            <w:tcBorders>
              <w:bottom w:val="single" w:color="auto" w:sz="4" w:space="0"/>
            </w:tcBorders>
          </w:tcPr>
          <w:p w14:paraId="330146BC">
            <w:pP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51" w:type="dxa"/>
            <w:tcBorders>
              <w:top w:val="single" w:color="auto" w:sz="4" w:space="0"/>
              <w:bottom w:val="single" w:color="auto" w:sz="4" w:space="0"/>
            </w:tcBorders>
          </w:tcPr>
          <w:p w14:paraId="505E9B7F">
            <w:pPr>
              <w:rPr>
                <w:rFonts w:hint="default" w:ascii="Times New Roman" w:hAnsi="Times New Roman" w:cs="Times New Roman"/>
                <w:b/>
                <w:bCs/>
                <w:i/>
                <w:i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i/>
                <w:iCs/>
                <w:sz w:val="24"/>
                <w:szCs w:val="24"/>
                <w:vertAlign w:val="baseline"/>
                <w:lang w:val="en-US" w:eastAsia="zh-CN"/>
              </w:rPr>
              <w:t>B</w:t>
            </w:r>
          </w:p>
        </w:tc>
        <w:tc>
          <w:tcPr>
            <w:tcW w:w="1070" w:type="dxa"/>
            <w:tcBorders>
              <w:top w:val="single" w:color="auto" w:sz="4" w:space="0"/>
              <w:bottom w:val="single" w:color="auto" w:sz="4" w:space="0"/>
            </w:tcBorders>
          </w:tcPr>
          <w:p w14:paraId="03362A8F">
            <w:pPr>
              <w:rPr>
                <w:rFonts w:hint="default" w:ascii="Times New Roman" w:hAnsi="Times New Roman" w:cs="Times New Roman"/>
                <w:b/>
                <w:bCs/>
                <w:i/>
                <w:i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i/>
                <w:iCs/>
                <w:sz w:val="24"/>
                <w:szCs w:val="24"/>
                <w:vertAlign w:val="baseline"/>
                <w:lang w:val="en-US" w:eastAsia="zh-CN"/>
              </w:rPr>
              <w:t>SE</w:t>
            </w:r>
          </w:p>
        </w:tc>
        <w:tc>
          <w:tcPr>
            <w:tcW w:w="1090" w:type="dxa"/>
            <w:tcBorders>
              <w:top w:val="single" w:color="auto" w:sz="4" w:space="0"/>
              <w:bottom w:val="single" w:color="auto" w:sz="4" w:space="0"/>
            </w:tcBorders>
          </w:tcPr>
          <w:p w14:paraId="516629FC">
            <w:pPr>
              <w:rPr>
                <w:rFonts w:hint="default" w:ascii="Times New Roman" w:hAnsi="Times New Roman" w:cs="Times New Roman"/>
                <w:b/>
                <w:bCs/>
                <w:i/>
                <w:i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i/>
                <w:iCs/>
                <w:sz w:val="24"/>
                <w:szCs w:val="24"/>
                <w:vertAlign w:val="baseline"/>
                <w:lang w:val="en-US" w:eastAsia="zh-CN"/>
              </w:rPr>
              <w:t>P</w:t>
            </w:r>
          </w:p>
        </w:tc>
        <w:tc>
          <w:tcPr>
            <w:tcW w:w="1040" w:type="dxa"/>
            <w:tcBorders>
              <w:top w:val="single" w:color="auto" w:sz="4" w:space="0"/>
              <w:bottom w:val="single" w:color="auto" w:sz="4" w:space="0"/>
            </w:tcBorders>
          </w:tcPr>
          <w:p w14:paraId="21222A27">
            <w:pPr>
              <w:rPr>
                <w:rFonts w:hint="default" w:ascii="Times New Roman" w:hAnsi="Times New Roman" w:cs="Times New Roman"/>
                <w:b/>
                <w:bCs/>
                <w:i/>
                <w:i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i/>
                <w:iCs/>
                <w:sz w:val="24"/>
                <w:szCs w:val="24"/>
                <w:vertAlign w:val="baseline"/>
                <w:lang w:val="en-US" w:eastAsia="zh-CN"/>
              </w:rPr>
              <w:t xml:space="preserve">OR </w:t>
            </w:r>
          </w:p>
        </w:tc>
        <w:tc>
          <w:tcPr>
            <w:tcW w:w="1690" w:type="dxa"/>
            <w:tcBorders>
              <w:top w:val="single" w:color="auto" w:sz="4" w:space="0"/>
              <w:bottom w:val="single" w:color="auto" w:sz="4" w:space="0"/>
            </w:tcBorders>
          </w:tcPr>
          <w:p w14:paraId="1045640B">
            <w:pPr>
              <w:rPr>
                <w:rFonts w:hint="default" w:ascii="Times New Roman" w:hAnsi="Times New Roman" w:cs="Times New Roman"/>
                <w:b/>
                <w:bCs/>
                <w:i/>
                <w:i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i/>
                <w:iCs/>
                <w:sz w:val="24"/>
                <w:szCs w:val="24"/>
                <w:vertAlign w:val="baseline"/>
                <w:lang w:val="en-US" w:eastAsia="zh-CN"/>
              </w:rPr>
              <w:t>95%CI</w:t>
            </w:r>
          </w:p>
        </w:tc>
        <w:tc>
          <w:tcPr>
            <w:tcW w:w="1050" w:type="dxa"/>
            <w:tcBorders>
              <w:top w:val="single" w:color="auto" w:sz="4" w:space="0"/>
              <w:bottom w:val="single" w:color="auto" w:sz="4" w:space="0"/>
            </w:tcBorders>
          </w:tcPr>
          <w:p w14:paraId="15EE47C1">
            <w:pPr>
              <w:rPr>
                <w:rFonts w:hint="default" w:ascii="Times New Roman" w:hAnsi="Times New Roman" w:cs="Times New Roman"/>
                <w:b/>
                <w:bCs/>
                <w:i/>
                <w:i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i/>
                <w:iCs/>
                <w:sz w:val="24"/>
                <w:szCs w:val="24"/>
                <w:vertAlign w:val="baseline"/>
                <w:lang w:val="en-US" w:eastAsia="zh-CN"/>
              </w:rPr>
              <w:t>B</w:t>
            </w:r>
          </w:p>
        </w:tc>
        <w:tc>
          <w:tcPr>
            <w:tcW w:w="1090" w:type="dxa"/>
            <w:tcBorders>
              <w:top w:val="single" w:color="auto" w:sz="4" w:space="0"/>
              <w:bottom w:val="single" w:color="auto" w:sz="4" w:space="0"/>
            </w:tcBorders>
          </w:tcPr>
          <w:p w14:paraId="259A8A2F">
            <w:pPr>
              <w:rPr>
                <w:rFonts w:hint="default" w:ascii="Times New Roman" w:hAnsi="Times New Roman" w:cs="Times New Roman"/>
                <w:b/>
                <w:bCs/>
                <w:i/>
                <w:i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i/>
                <w:iCs/>
                <w:sz w:val="24"/>
                <w:szCs w:val="24"/>
                <w:vertAlign w:val="baseline"/>
                <w:lang w:val="en-US" w:eastAsia="zh-CN"/>
              </w:rPr>
              <w:t>SE</w:t>
            </w:r>
          </w:p>
        </w:tc>
        <w:tc>
          <w:tcPr>
            <w:tcW w:w="1070" w:type="dxa"/>
            <w:tcBorders>
              <w:top w:val="single" w:color="auto" w:sz="4" w:space="0"/>
              <w:bottom w:val="single" w:color="auto" w:sz="4" w:space="0"/>
            </w:tcBorders>
          </w:tcPr>
          <w:p w14:paraId="267C17FE">
            <w:pPr>
              <w:rPr>
                <w:rFonts w:hint="default" w:ascii="Times New Roman" w:hAnsi="Times New Roman" w:cs="Times New Roman"/>
                <w:b/>
                <w:bCs/>
                <w:i/>
                <w:i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i/>
                <w:iCs/>
                <w:sz w:val="24"/>
                <w:szCs w:val="24"/>
                <w:vertAlign w:val="baseline"/>
                <w:lang w:val="en-US" w:eastAsia="zh-CN"/>
              </w:rPr>
              <w:t>P</w:t>
            </w:r>
          </w:p>
        </w:tc>
        <w:tc>
          <w:tcPr>
            <w:tcW w:w="1040" w:type="dxa"/>
            <w:tcBorders>
              <w:top w:val="single" w:color="auto" w:sz="4" w:space="0"/>
              <w:bottom w:val="single" w:color="auto" w:sz="4" w:space="0"/>
            </w:tcBorders>
          </w:tcPr>
          <w:p w14:paraId="5BA11116">
            <w:pPr>
              <w:rPr>
                <w:rFonts w:hint="default" w:ascii="Times New Roman" w:hAnsi="Times New Roman" w:cs="Times New Roman"/>
                <w:b/>
                <w:bCs/>
                <w:i/>
                <w:i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i/>
                <w:iCs/>
                <w:sz w:val="24"/>
                <w:szCs w:val="24"/>
                <w:vertAlign w:val="baseline"/>
                <w:lang w:val="en-US" w:eastAsia="zh-CN"/>
              </w:rPr>
              <w:t xml:space="preserve">OR </w:t>
            </w:r>
          </w:p>
        </w:tc>
        <w:tc>
          <w:tcPr>
            <w:tcW w:w="1731" w:type="dxa"/>
            <w:tcBorders>
              <w:top w:val="single" w:color="auto" w:sz="4" w:space="0"/>
              <w:bottom w:val="single" w:color="auto" w:sz="4" w:space="0"/>
            </w:tcBorders>
          </w:tcPr>
          <w:p w14:paraId="473E9C3E">
            <w:pPr>
              <w:rPr>
                <w:rFonts w:hint="default" w:ascii="Times New Roman" w:hAnsi="Times New Roman" w:cs="Times New Roman"/>
                <w:b/>
                <w:bCs/>
                <w:i/>
                <w:i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i/>
                <w:iCs/>
                <w:sz w:val="24"/>
                <w:szCs w:val="24"/>
                <w:vertAlign w:val="baseline"/>
                <w:lang w:val="en-US" w:eastAsia="zh-CN"/>
              </w:rPr>
              <w:t>95%CI</w:t>
            </w:r>
          </w:p>
        </w:tc>
      </w:tr>
      <w:tr w14:paraId="003CB5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2" w:type="dxa"/>
            <w:tcBorders>
              <w:top w:val="single" w:color="auto" w:sz="4" w:space="0"/>
            </w:tcBorders>
          </w:tcPr>
          <w:p w14:paraId="58DE7046">
            <w:pP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S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ystolic pressure</w:t>
            </w:r>
          </w:p>
        </w:tc>
        <w:tc>
          <w:tcPr>
            <w:tcW w:w="1051" w:type="dxa"/>
            <w:tcBorders>
              <w:top w:val="single" w:color="auto" w:sz="4" w:space="0"/>
            </w:tcBorders>
          </w:tcPr>
          <w:p w14:paraId="12AC8145">
            <w:pP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0.015</w:t>
            </w:r>
          </w:p>
        </w:tc>
        <w:tc>
          <w:tcPr>
            <w:tcW w:w="1070" w:type="dxa"/>
            <w:tcBorders>
              <w:top w:val="single" w:color="auto" w:sz="4" w:space="0"/>
            </w:tcBorders>
          </w:tcPr>
          <w:p w14:paraId="744626B4">
            <w:pP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0.006</w:t>
            </w:r>
          </w:p>
        </w:tc>
        <w:tc>
          <w:tcPr>
            <w:tcW w:w="1090" w:type="dxa"/>
            <w:tcBorders>
              <w:top w:val="single" w:color="auto" w:sz="4" w:space="0"/>
            </w:tcBorders>
          </w:tcPr>
          <w:p w14:paraId="1653B284">
            <w:pP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0.011</w:t>
            </w:r>
          </w:p>
        </w:tc>
        <w:tc>
          <w:tcPr>
            <w:tcW w:w="1040" w:type="dxa"/>
            <w:tcBorders>
              <w:top w:val="single" w:color="auto" w:sz="4" w:space="0"/>
            </w:tcBorders>
          </w:tcPr>
          <w:p w14:paraId="5C56D5ED">
            <w:pP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1.015</w:t>
            </w:r>
          </w:p>
        </w:tc>
        <w:tc>
          <w:tcPr>
            <w:tcW w:w="1690" w:type="dxa"/>
            <w:tcBorders>
              <w:top w:val="single" w:color="auto" w:sz="4" w:space="0"/>
            </w:tcBorders>
          </w:tcPr>
          <w:p w14:paraId="646C5828">
            <w:pP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1.003-1.027</w:t>
            </w:r>
          </w:p>
        </w:tc>
        <w:tc>
          <w:tcPr>
            <w:tcW w:w="1050" w:type="dxa"/>
            <w:tcBorders>
              <w:top w:val="single" w:color="auto" w:sz="4" w:space="0"/>
            </w:tcBorders>
          </w:tcPr>
          <w:p w14:paraId="3CC6785C">
            <w:pP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90" w:type="dxa"/>
            <w:tcBorders>
              <w:top w:val="single" w:color="auto" w:sz="4" w:space="0"/>
            </w:tcBorders>
          </w:tcPr>
          <w:p w14:paraId="1490578B">
            <w:pP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70" w:type="dxa"/>
            <w:tcBorders>
              <w:top w:val="single" w:color="auto" w:sz="4" w:space="0"/>
            </w:tcBorders>
          </w:tcPr>
          <w:p w14:paraId="504AFFE7">
            <w:pP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40" w:type="dxa"/>
            <w:tcBorders>
              <w:top w:val="single" w:color="auto" w:sz="4" w:space="0"/>
            </w:tcBorders>
          </w:tcPr>
          <w:p w14:paraId="7E32C4DE">
            <w:pP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31" w:type="dxa"/>
            <w:tcBorders>
              <w:top w:val="single" w:color="auto" w:sz="4" w:space="0"/>
            </w:tcBorders>
          </w:tcPr>
          <w:p w14:paraId="6472EA24">
            <w:pP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C84F1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2" w:type="dxa"/>
          </w:tcPr>
          <w:p w14:paraId="0F5EA1AE">
            <w:pP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D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iastolic pressure</w:t>
            </w:r>
          </w:p>
        </w:tc>
        <w:tc>
          <w:tcPr>
            <w:tcW w:w="1051" w:type="dxa"/>
          </w:tcPr>
          <w:p w14:paraId="5C00A4C9">
            <w:pP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-0.002</w:t>
            </w:r>
          </w:p>
        </w:tc>
        <w:tc>
          <w:tcPr>
            <w:tcW w:w="1070" w:type="dxa"/>
          </w:tcPr>
          <w:p w14:paraId="0B13DB38">
            <w:pP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0.009</w:t>
            </w:r>
          </w:p>
        </w:tc>
        <w:tc>
          <w:tcPr>
            <w:tcW w:w="1090" w:type="dxa"/>
          </w:tcPr>
          <w:p w14:paraId="79FAA280">
            <w:pP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0.848</w:t>
            </w:r>
          </w:p>
        </w:tc>
        <w:tc>
          <w:tcPr>
            <w:tcW w:w="1040" w:type="dxa"/>
          </w:tcPr>
          <w:p w14:paraId="220FE20C">
            <w:pP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0.998</w:t>
            </w:r>
          </w:p>
        </w:tc>
        <w:tc>
          <w:tcPr>
            <w:tcW w:w="1690" w:type="dxa"/>
          </w:tcPr>
          <w:p w14:paraId="5FA608E7">
            <w:pP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0.981-1.016</w:t>
            </w:r>
          </w:p>
        </w:tc>
        <w:tc>
          <w:tcPr>
            <w:tcW w:w="1050" w:type="dxa"/>
          </w:tcPr>
          <w:p w14:paraId="3A4D99AD">
            <w:pP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90" w:type="dxa"/>
          </w:tcPr>
          <w:p w14:paraId="46FF4A5E">
            <w:pP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70" w:type="dxa"/>
          </w:tcPr>
          <w:p w14:paraId="25BFED88">
            <w:pP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40" w:type="dxa"/>
          </w:tcPr>
          <w:p w14:paraId="4B877AF9">
            <w:pP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31" w:type="dxa"/>
          </w:tcPr>
          <w:p w14:paraId="3BC0C3B0">
            <w:pP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BCA9F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2" w:type="dxa"/>
          </w:tcPr>
          <w:p w14:paraId="35D0C8AA">
            <w:pP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H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eart rate</w:t>
            </w:r>
          </w:p>
        </w:tc>
        <w:tc>
          <w:tcPr>
            <w:tcW w:w="1051" w:type="dxa"/>
          </w:tcPr>
          <w:p w14:paraId="631C4A3B">
            <w:pP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-0.024</w:t>
            </w:r>
          </w:p>
        </w:tc>
        <w:tc>
          <w:tcPr>
            <w:tcW w:w="1070" w:type="dxa"/>
          </w:tcPr>
          <w:p w14:paraId="18C92914">
            <w:pP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0.010</w:t>
            </w:r>
          </w:p>
        </w:tc>
        <w:tc>
          <w:tcPr>
            <w:tcW w:w="1090" w:type="dxa"/>
          </w:tcPr>
          <w:p w14:paraId="2C8A2203">
            <w:pP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0.012</w:t>
            </w:r>
          </w:p>
        </w:tc>
        <w:tc>
          <w:tcPr>
            <w:tcW w:w="1040" w:type="dxa"/>
          </w:tcPr>
          <w:p w14:paraId="7F3ABE32">
            <w:pP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0.976</w:t>
            </w:r>
          </w:p>
        </w:tc>
        <w:tc>
          <w:tcPr>
            <w:tcW w:w="1690" w:type="dxa"/>
          </w:tcPr>
          <w:p w14:paraId="1B80DF86">
            <w:pP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0.958-0.995</w:t>
            </w:r>
          </w:p>
        </w:tc>
        <w:tc>
          <w:tcPr>
            <w:tcW w:w="1050" w:type="dxa"/>
          </w:tcPr>
          <w:p w14:paraId="7073850D">
            <w:pP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90" w:type="dxa"/>
          </w:tcPr>
          <w:p w14:paraId="13169D44">
            <w:pP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70" w:type="dxa"/>
          </w:tcPr>
          <w:p w14:paraId="6AC8046F">
            <w:pP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40" w:type="dxa"/>
          </w:tcPr>
          <w:p w14:paraId="149952E3">
            <w:pP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31" w:type="dxa"/>
          </w:tcPr>
          <w:p w14:paraId="3150C3B5">
            <w:pP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B69F1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2" w:type="dxa"/>
          </w:tcPr>
          <w:p w14:paraId="43A74D19">
            <w:pP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P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ain score</w:t>
            </w:r>
          </w:p>
        </w:tc>
        <w:tc>
          <w:tcPr>
            <w:tcW w:w="1051" w:type="dxa"/>
          </w:tcPr>
          <w:p w14:paraId="70F17882">
            <w:pP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0.804</w:t>
            </w:r>
          </w:p>
        </w:tc>
        <w:tc>
          <w:tcPr>
            <w:tcW w:w="1070" w:type="dxa"/>
          </w:tcPr>
          <w:p w14:paraId="5BD7AA78">
            <w:pP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0.189</w:t>
            </w:r>
          </w:p>
        </w:tc>
        <w:tc>
          <w:tcPr>
            <w:tcW w:w="1090" w:type="dxa"/>
          </w:tcPr>
          <w:p w14:paraId="60E5B24C">
            <w:pP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0.000</w:t>
            </w:r>
          </w:p>
        </w:tc>
        <w:tc>
          <w:tcPr>
            <w:tcW w:w="1040" w:type="dxa"/>
          </w:tcPr>
          <w:p w14:paraId="05A62452">
            <w:pP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2.234</w:t>
            </w:r>
          </w:p>
        </w:tc>
        <w:tc>
          <w:tcPr>
            <w:tcW w:w="1690" w:type="dxa"/>
          </w:tcPr>
          <w:p w14:paraId="71837560">
            <w:pP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1.541-3.237</w:t>
            </w:r>
          </w:p>
        </w:tc>
        <w:tc>
          <w:tcPr>
            <w:tcW w:w="1050" w:type="dxa"/>
          </w:tcPr>
          <w:p w14:paraId="1A936E60">
            <w:pP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0.959</w:t>
            </w:r>
          </w:p>
        </w:tc>
        <w:tc>
          <w:tcPr>
            <w:tcW w:w="1090" w:type="dxa"/>
          </w:tcPr>
          <w:p w14:paraId="45FD8EA5">
            <w:pP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0.324</w:t>
            </w:r>
          </w:p>
        </w:tc>
        <w:tc>
          <w:tcPr>
            <w:tcW w:w="1070" w:type="dxa"/>
          </w:tcPr>
          <w:p w14:paraId="031ACBFE">
            <w:pP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0.003</w:t>
            </w:r>
          </w:p>
        </w:tc>
        <w:tc>
          <w:tcPr>
            <w:tcW w:w="1040" w:type="dxa"/>
          </w:tcPr>
          <w:p w14:paraId="27F770EC">
            <w:pP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2.609</w:t>
            </w:r>
          </w:p>
        </w:tc>
        <w:tc>
          <w:tcPr>
            <w:tcW w:w="1731" w:type="dxa"/>
          </w:tcPr>
          <w:p w14:paraId="1827A02B">
            <w:pP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1.383-4.921</w:t>
            </w:r>
          </w:p>
        </w:tc>
      </w:tr>
      <w:tr w14:paraId="404C4F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2" w:type="dxa"/>
            <w:tcBorders>
              <w:bottom w:val="single" w:color="auto" w:sz="4" w:space="0"/>
            </w:tcBorders>
          </w:tcPr>
          <w:p w14:paraId="1AEAC699">
            <w:pP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D-dimer</w:t>
            </w:r>
          </w:p>
        </w:tc>
        <w:tc>
          <w:tcPr>
            <w:tcW w:w="1051" w:type="dxa"/>
            <w:tcBorders>
              <w:bottom w:val="single" w:color="auto" w:sz="4" w:space="0"/>
            </w:tcBorders>
          </w:tcPr>
          <w:p w14:paraId="5BE12BDB">
            <w:pP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0.784</w:t>
            </w:r>
          </w:p>
        </w:tc>
        <w:tc>
          <w:tcPr>
            <w:tcW w:w="1070" w:type="dxa"/>
            <w:tcBorders>
              <w:bottom w:val="single" w:color="auto" w:sz="4" w:space="0"/>
            </w:tcBorders>
          </w:tcPr>
          <w:p w14:paraId="20F4AEF4">
            <w:pP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0.123</w:t>
            </w:r>
          </w:p>
        </w:tc>
        <w:tc>
          <w:tcPr>
            <w:tcW w:w="1090" w:type="dxa"/>
            <w:tcBorders>
              <w:bottom w:val="single" w:color="auto" w:sz="4" w:space="0"/>
            </w:tcBorders>
          </w:tcPr>
          <w:p w14:paraId="64895355">
            <w:pP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0.000</w:t>
            </w:r>
          </w:p>
        </w:tc>
        <w:tc>
          <w:tcPr>
            <w:tcW w:w="1040" w:type="dxa"/>
            <w:tcBorders>
              <w:bottom w:val="single" w:color="auto" w:sz="4" w:space="0"/>
            </w:tcBorders>
          </w:tcPr>
          <w:p w14:paraId="2E31A500">
            <w:pP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2.190</w:t>
            </w:r>
          </w:p>
        </w:tc>
        <w:tc>
          <w:tcPr>
            <w:tcW w:w="1690" w:type="dxa"/>
            <w:tcBorders>
              <w:bottom w:val="single" w:color="auto" w:sz="4" w:space="0"/>
            </w:tcBorders>
          </w:tcPr>
          <w:p w14:paraId="196120C9">
            <w:pP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1.720-2.789</w:t>
            </w:r>
          </w:p>
        </w:tc>
        <w:tc>
          <w:tcPr>
            <w:tcW w:w="1050" w:type="dxa"/>
            <w:tcBorders>
              <w:bottom w:val="single" w:color="auto" w:sz="4" w:space="0"/>
            </w:tcBorders>
          </w:tcPr>
          <w:p w14:paraId="675946C1">
            <w:pP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0.786</w:t>
            </w:r>
          </w:p>
        </w:tc>
        <w:tc>
          <w:tcPr>
            <w:tcW w:w="1090" w:type="dxa"/>
            <w:tcBorders>
              <w:bottom w:val="single" w:color="auto" w:sz="4" w:space="0"/>
            </w:tcBorders>
          </w:tcPr>
          <w:p w14:paraId="4AC6D85E">
            <w:pP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0.137</w:t>
            </w:r>
          </w:p>
        </w:tc>
        <w:tc>
          <w:tcPr>
            <w:tcW w:w="1070" w:type="dxa"/>
            <w:tcBorders>
              <w:bottom w:val="single" w:color="auto" w:sz="4" w:space="0"/>
            </w:tcBorders>
          </w:tcPr>
          <w:p w14:paraId="6CC8E3AF">
            <w:pP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0.000</w:t>
            </w:r>
          </w:p>
        </w:tc>
        <w:tc>
          <w:tcPr>
            <w:tcW w:w="1040" w:type="dxa"/>
            <w:tcBorders>
              <w:bottom w:val="single" w:color="auto" w:sz="4" w:space="0"/>
            </w:tcBorders>
          </w:tcPr>
          <w:p w14:paraId="35AE6818">
            <w:pP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2.195</w:t>
            </w:r>
          </w:p>
        </w:tc>
        <w:tc>
          <w:tcPr>
            <w:tcW w:w="1731" w:type="dxa"/>
            <w:tcBorders>
              <w:bottom w:val="single" w:color="auto" w:sz="4" w:space="0"/>
            </w:tcBorders>
          </w:tcPr>
          <w:p w14:paraId="57DC00EB">
            <w:pP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1.678-2.873</w:t>
            </w:r>
          </w:p>
        </w:tc>
      </w:tr>
    </w:tbl>
    <w:p w14:paraId="702231F6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M3MTQ4MGJjOTZlNjQzZTNhMzM2MDdjMWJhODk5M2QifQ=="/>
  </w:docVars>
  <w:rsids>
    <w:rsidRoot w:val="00000000"/>
    <w:rsid w:val="03BB3A9D"/>
    <w:rsid w:val="0DFA16E3"/>
    <w:rsid w:val="12C0517B"/>
    <w:rsid w:val="2910481F"/>
    <w:rsid w:val="6513236C"/>
    <w:rsid w:val="70821692"/>
    <w:rsid w:val="7ACC0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73</Words>
  <Characters>447</Characters>
  <Lines>0</Lines>
  <Paragraphs>0</Paragraphs>
  <TotalTime>15</TotalTime>
  <ScaleCrop>false</ScaleCrop>
  <LinksUpToDate>false</LinksUpToDate>
  <CharactersWithSpaces>469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2024-07-01T13:39:00Z</dcterms:created>
  <dc:creator>dell</dc:creator>
  <cp:lastModifiedBy>。。</cp:lastModifiedBy>
  <dcterms:modified xsi:type="dcterms:W3CDTF">2024-08-01T15:33:20Z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5994EC035AD7421E84669C32157135E7_12</vt:lpwstr>
  </property>
</Properties>
</file>