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28BF7" w14:textId="77777777" w:rsidR="000441C2" w:rsidRPr="000441C2" w:rsidRDefault="000441C2" w:rsidP="000441C2">
      <w:pPr>
        <w:widowControl w:val="0"/>
        <w:snapToGrid w:val="0"/>
        <w:jc w:val="center"/>
        <w:rPr>
          <w:rFonts w:eastAsia="等线"/>
          <w:kern w:val="2"/>
          <w:sz w:val="32"/>
          <w:szCs w:val="32"/>
          <w:lang w:eastAsia="zh-CN"/>
          <w14:ligatures w14:val="standardContextual"/>
        </w:rPr>
      </w:pPr>
      <w:r w:rsidRPr="000441C2">
        <w:rPr>
          <w:rFonts w:eastAsia="等线"/>
          <w:kern w:val="2"/>
          <w:sz w:val="32"/>
          <w:szCs w:val="32"/>
          <w:lang w:eastAsia="zh-CN"/>
          <w14:ligatures w14:val="standardContextual"/>
        </w:rPr>
        <w:t xml:space="preserve">Supplementary </w:t>
      </w:r>
      <w:r w:rsidRPr="000441C2">
        <w:rPr>
          <w:rFonts w:eastAsia="等线" w:hint="eastAsia"/>
          <w:kern w:val="2"/>
          <w:sz w:val="32"/>
          <w:szCs w:val="32"/>
          <w:lang w:eastAsia="zh-CN"/>
          <w14:ligatures w14:val="standardContextual"/>
        </w:rPr>
        <w:t>Materials for</w:t>
      </w:r>
    </w:p>
    <w:p w14:paraId="69203BAC" w14:textId="77777777" w:rsidR="000441C2" w:rsidRPr="000441C2" w:rsidRDefault="000441C2" w:rsidP="000441C2">
      <w:pPr>
        <w:widowControl w:val="0"/>
        <w:snapToGrid w:val="0"/>
        <w:spacing w:line="360" w:lineRule="auto"/>
        <w:jc w:val="both"/>
        <w:rPr>
          <w:rFonts w:eastAsia="等线"/>
          <w:b/>
          <w:bCs/>
          <w:kern w:val="2"/>
          <w:sz w:val="28"/>
          <w:szCs w:val="28"/>
          <w:lang w:eastAsia="zh-CN"/>
          <w14:ligatures w14:val="standardContextual"/>
        </w:rPr>
      </w:pPr>
    </w:p>
    <w:p w14:paraId="149E377D" w14:textId="77777777" w:rsidR="000441C2" w:rsidRPr="000441C2" w:rsidRDefault="000441C2" w:rsidP="000441C2">
      <w:pPr>
        <w:keepNext/>
        <w:spacing w:before="120" w:after="120"/>
        <w:jc w:val="center"/>
        <w:outlineLvl w:val="0"/>
        <w:rPr>
          <w:rFonts w:eastAsia="等线"/>
          <w:b/>
          <w:bCs/>
          <w:kern w:val="28"/>
          <w:sz w:val="24"/>
          <w:szCs w:val="24"/>
          <w:lang w:eastAsia="zh-CN"/>
        </w:rPr>
      </w:pPr>
      <w:r w:rsidRPr="000441C2">
        <w:rPr>
          <w:rFonts w:eastAsia="Times New Roman"/>
          <w:b/>
          <w:bCs/>
          <w:kern w:val="28"/>
          <w:sz w:val="24"/>
          <w:szCs w:val="24"/>
        </w:rPr>
        <w:t>Efficient active hydrogen delivery for drug-free radiation enteritis therapy</w:t>
      </w:r>
    </w:p>
    <w:p w14:paraId="14C36F82" w14:textId="77777777" w:rsidR="000441C2" w:rsidRPr="000441C2" w:rsidRDefault="000441C2" w:rsidP="000441C2">
      <w:pPr>
        <w:keepNext/>
        <w:spacing w:before="120" w:after="120"/>
        <w:jc w:val="center"/>
        <w:outlineLvl w:val="0"/>
        <w:rPr>
          <w:rFonts w:eastAsia="等线"/>
          <w:b/>
          <w:bCs/>
          <w:kern w:val="28"/>
          <w:sz w:val="24"/>
          <w:szCs w:val="24"/>
          <w:lang w:eastAsia="zh-CN"/>
        </w:rPr>
      </w:pPr>
    </w:p>
    <w:p w14:paraId="28999170" w14:textId="77777777" w:rsidR="000441C2" w:rsidRPr="000441C2" w:rsidRDefault="000441C2" w:rsidP="000441C2">
      <w:pPr>
        <w:spacing w:before="120"/>
        <w:jc w:val="center"/>
        <w:rPr>
          <w:rFonts w:eastAsia="等线"/>
          <w:sz w:val="24"/>
          <w:szCs w:val="24"/>
          <w:lang w:eastAsia="zh-CN"/>
        </w:rPr>
      </w:pPr>
      <w:r w:rsidRPr="000441C2">
        <w:rPr>
          <w:rFonts w:eastAsia="Times New Roman"/>
          <w:sz w:val="24"/>
          <w:szCs w:val="24"/>
        </w:rPr>
        <w:t xml:space="preserve">Xianggui </w:t>
      </w:r>
      <w:r w:rsidRPr="000441C2">
        <w:rPr>
          <w:rFonts w:eastAsia="等线" w:hint="eastAsia"/>
          <w:sz w:val="24"/>
          <w:szCs w:val="24"/>
          <w:lang w:eastAsia="zh-CN"/>
        </w:rPr>
        <w:t xml:space="preserve">Yin </w:t>
      </w:r>
      <w:r w:rsidRPr="000441C2">
        <w:rPr>
          <w:rFonts w:eastAsia="等线" w:hint="eastAsia"/>
          <w:i/>
          <w:iCs/>
          <w:sz w:val="24"/>
          <w:szCs w:val="24"/>
          <w:lang w:eastAsia="zh-CN"/>
        </w:rPr>
        <w:t>et al</w:t>
      </w:r>
      <w:r w:rsidRPr="000441C2">
        <w:rPr>
          <w:rFonts w:eastAsia="等线" w:hint="eastAsia"/>
          <w:sz w:val="24"/>
          <w:szCs w:val="24"/>
          <w:lang w:eastAsia="zh-CN"/>
        </w:rPr>
        <w:t>.</w:t>
      </w:r>
    </w:p>
    <w:p w14:paraId="266D4CE8" w14:textId="77777777" w:rsidR="000441C2" w:rsidRPr="000441C2" w:rsidRDefault="000441C2" w:rsidP="000441C2">
      <w:pPr>
        <w:spacing w:before="120"/>
        <w:jc w:val="both"/>
        <w:rPr>
          <w:rFonts w:eastAsia="等线"/>
          <w:sz w:val="24"/>
          <w:szCs w:val="24"/>
          <w:lang w:eastAsia="zh-CN"/>
        </w:rPr>
      </w:pPr>
    </w:p>
    <w:p w14:paraId="4A2C243E" w14:textId="77777777" w:rsidR="000441C2" w:rsidRPr="00815D96" w:rsidRDefault="000441C2" w:rsidP="000441C2">
      <w:pPr>
        <w:spacing w:before="120"/>
        <w:jc w:val="center"/>
        <w:rPr>
          <w:rFonts w:eastAsia="等线"/>
          <w:sz w:val="24"/>
          <w:szCs w:val="24"/>
          <w:lang w:eastAsia="zh-CN"/>
        </w:rPr>
      </w:pPr>
      <w:r w:rsidRPr="000441C2">
        <w:rPr>
          <w:rFonts w:eastAsia="Times New Roman"/>
          <w:sz w:val="24"/>
          <w:szCs w:val="24"/>
        </w:rPr>
        <w:t>Corresponding author</w:t>
      </w:r>
      <w:r w:rsidRPr="000441C2">
        <w:rPr>
          <w:rFonts w:eastAsia="等线" w:hint="eastAsia"/>
          <w:sz w:val="24"/>
          <w:szCs w:val="24"/>
          <w:lang w:eastAsia="zh-CN"/>
        </w:rPr>
        <w:t>:</w:t>
      </w:r>
      <w:r w:rsidRPr="000441C2">
        <w:rPr>
          <w:rFonts w:eastAsia="Times New Roman"/>
          <w:sz w:val="24"/>
          <w:szCs w:val="24"/>
        </w:rPr>
        <w:t xml:space="preserve"> </w:t>
      </w:r>
      <w:r w:rsidRPr="000441C2">
        <w:rPr>
          <w:rFonts w:eastAsia="等线" w:hint="eastAsia"/>
          <w:sz w:val="24"/>
          <w:szCs w:val="24"/>
          <w:lang w:eastAsia="zh-CN"/>
        </w:rPr>
        <w:t xml:space="preserve">Changfen Bi, </w:t>
      </w:r>
      <w:r w:rsidRPr="000441C2">
        <w:rPr>
          <w:rFonts w:eastAsia="Times New Roman"/>
          <w:sz w:val="24"/>
          <w:szCs w:val="24"/>
        </w:rPr>
        <w:t xml:space="preserve">bichangfen@irm-cams.ac.cn; </w:t>
      </w:r>
      <w:r w:rsidRPr="000441C2">
        <w:rPr>
          <w:rFonts w:eastAsia="等线" w:hint="eastAsia"/>
          <w:sz w:val="24"/>
          <w:szCs w:val="24"/>
          <w:lang w:eastAsia="zh-CN"/>
        </w:rPr>
        <w:t xml:space="preserve">Saijun Fan, </w:t>
      </w:r>
      <w:r w:rsidRPr="000441C2">
        <w:rPr>
          <w:rFonts w:eastAsia="Times New Roman"/>
          <w:sz w:val="24"/>
          <w:szCs w:val="24"/>
        </w:rPr>
        <w:t xml:space="preserve">fansaijun@irm-cams.ac.cn; </w:t>
      </w:r>
      <w:r w:rsidRPr="000441C2">
        <w:rPr>
          <w:rFonts w:eastAsia="等线" w:hint="eastAsia"/>
          <w:sz w:val="24"/>
          <w:szCs w:val="24"/>
          <w:lang w:eastAsia="zh-CN"/>
        </w:rPr>
        <w:t xml:space="preserve">Luntao Liu, </w:t>
      </w:r>
      <w:hyperlink r:id="rId11" w:history="1">
        <w:r w:rsidRPr="00815D96">
          <w:rPr>
            <w:rFonts w:eastAsia="Times New Roman"/>
            <w:sz w:val="24"/>
            <w:szCs w:val="24"/>
          </w:rPr>
          <w:t>liuluntao@irm-cams.ac.cn</w:t>
        </w:r>
      </w:hyperlink>
    </w:p>
    <w:p w14:paraId="1A772EB3" w14:textId="77777777" w:rsidR="000441C2" w:rsidRPr="000441C2" w:rsidRDefault="000441C2" w:rsidP="000441C2">
      <w:pPr>
        <w:widowControl w:val="0"/>
        <w:snapToGrid w:val="0"/>
        <w:jc w:val="both"/>
        <w:rPr>
          <w:rFonts w:eastAsia="等线"/>
          <w:kern w:val="2"/>
          <w:sz w:val="28"/>
          <w:szCs w:val="28"/>
          <w:lang w:eastAsia="zh-CN"/>
          <w14:ligatures w14:val="standardContextual"/>
        </w:rPr>
      </w:pPr>
    </w:p>
    <w:p w14:paraId="69474A23" w14:textId="77777777" w:rsidR="000441C2" w:rsidRPr="000441C2" w:rsidRDefault="000441C2" w:rsidP="000441C2">
      <w:pPr>
        <w:widowControl w:val="0"/>
        <w:snapToGrid w:val="0"/>
        <w:jc w:val="both"/>
        <w:rPr>
          <w:rFonts w:eastAsia="等线"/>
          <w:b/>
          <w:bCs/>
          <w:kern w:val="2"/>
          <w:sz w:val="24"/>
          <w:szCs w:val="24"/>
          <w:lang w:eastAsia="zh-CN"/>
          <w14:ligatures w14:val="standardContextual"/>
        </w:rPr>
      </w:pPr>
      <w:r w:rsidRPr="000441C2">
        <w:rPr>
          <w:rFonts w:eastAsia="等线" w:hint="eastAsia"/>
          <w:b/>
          <w:bCs/>
          <w:kern w:val="2"/>
          <w:sz w:val="24"/>
          <w:szCs w:val="24"/>
          <w:lang w:eastAsia="zh-CN"/>
          <w14:ligatures w14:val="standardContextual"/>
        </w:rPr>
        <w:t>The PDF file includes:</w:t>
      </w:r>
    </w:p>
    <w:p w14:paraId="6EF41AFF" w14:textId="77777777" w:rsidR="000441C2" w:rsidRPr="000441C2" w:rsidRDefault="000441C2" w:rsidP="000441C2">
      <w:pPr>
        <w:widowControl w:val="0"/>
        <w:snapToGrid w:val="0"/>
        <w:jc w:val="both"/>
        <w:rPr>
          <w:rFonts w:eastAsia="等线"/>
          <w:kern w:val="2"/>
          <w:sz w:val="28"/>
          <w:szCs w:val="28"/>
          <w:lang w:eastAsia="zh-CN"/>
          <w14:ligatures w14:val="standardContextual"/>
        </w:rPr>
      </w:pPr>
    </w:p>
    <w:p w14:paraId="25BC9343" w14:textId="77777777" w:rsidR="000441C2" w:rsidRPr="000441C2" w:rsidRDefault="000441C2" w:rsidP="000441C2">
      <w:pPr>
        <w:spacing w:before="120"/>
        <w:ind w:firstLineChars="200" w:firstLine="480"/>
        <w:rPr>
          <w:rFonts w:eastAsia="Times New Roman"/>
          <w:sz w:val="24"/>
          <w:szCs w:val="24"/>
        </w:rPr>
      </w:pPr>
      <w:r w:rsidRPr="000441C2">
        <w:rPr>
          <w:rFonts w:eastAsia="Times New Roman"/>
          <w:sz w:val="24"/>
          <w:szCs w:val="24"/>
        </w:rPr>
        <w:t>Materials and Methods</w:t>
      </w:r>
    </w:p>
    <w:p w14:paraId="4E6A3719" w14:textId="77777777" w:rsidR="000441C2" w:rsidRPr="000441C2" w:rsidRDefault="000441C2" w:rsidP="000441C2">
      <w:pPr>
        <w:spacing w:before="120"/>
        <w:ind w:firstLineChars="200" w:firstLine="480"/>
        <w:rPr>
          <w:rFonts w:eastAsia="等线"/>
          <w:sz w:val="24"/>
          <w:szCs w:val="24"/>
          <w:lang w:eastAsia="zh-CN"/>
        </w:rPr>
      </w:pPr>
      <w:r w:rsidRPr="000441C2">
        <w:rPr>
          <w:rFonts w:eastAsia="Times New Roman"/>
          <w:sz w:val="24"/>
          <w:szCs w:val="24"/>
        </w:rPr>
        <w:t>Fig</w:t>
      </w:r>
      <w:r w:rsidRPr="000441C2">
        <w:rPr>
          <w:rFonts w:eastAsia="等线" w:hint="eastAsia"/>
          <w:sz w:val="24"/>
          <w:szCs w:val="24"/>
          <w:lang w:eastAsia="zh-CN"/>
        </w:rPr>
        <w:t>ures</w:t>
      </w:r>
      <w:r w:rsidRPr="000441C2">
        <w:rPr>
          <w:rFonts w:eastAsia="Times New Roman"/>
          <w:sz w:val="24"/>
          <w:szCs w:val="24"/>
        </w:rPr>
        <w:t xml:space="preserve"> S1 to S</w:t>
      </w:r>
      <w:r w:rsidRPr="000441C2">
        <w:rPr>
          <w:rFonts w:eastAsia="等线" w:hint="eastAsia"/>
          <w:sz w:val="24"/>
          <w:szCs w:val="24"/>
          <w:lang w:eastAsia="zh-CN"/>
        </w:rPr>
        <w:t>23</w:t>
      </w:r>
    </w:p>
    <w:p w14:paraId="5BD0980A" w14:textId="77777777" w:rsidR="000441C2" w:rsidRPr="000441C2" w:rsidRDefault="000441C2" w:rsidP="000441C2">
      <w:pPr>
        <w:spacing w:before="120"/>
        <w:ind w:firstLineChars="200" w:firstLine="480"/>
        <w:rPr>
          <w:rFonts w:eastAsia="等线"/>
          <w:sz w:val="24"/>
          <w:szCs w:val="24"/>
          <w:lang w:eastAsia="zh-CN"/>
        </w:rPr>
      </w:pPr>
      <w:r w:rsidRPr="000441C2">
        <w:rPr>
          <w:rFonts w:eastAsia="Times New Roman"/>
          <w:sz w:val="24"/>
          <w:szCs w:val="24"/>
        </w:rPr>
        <w:t>Table S1</w:t>
      </w:r>
    </w:p>
    <w:p w14:paraId="1402AD29" w14:textId="77777777" w:rsidR="000441C2" w:rsidRPr="000441C2" w:rsidRDefault="000441C2" w:rsidP="000441C2">
      <w:pPr>
        <w:snapToGrid w:val="0"/>
        <w:rPr>
          <w:rFonts w:eastAsia="等线"/>
          <w:kern w:val="2"/>
          <w:sz w:val="28"/>
          <w:szCs w:val="28"/>
          <w:lang w:eastAsia="zh-CN"/>
          <w14:ligatures w14:val="standardContextual"/>
        </w:rPr>
      </w:pPr>
      <w:r w:rsidRPr="000441C2">
        <w:rPr>
          <w:rFonts w:eastAsia="等线"/>
          <w:kern w:val="2"/>
          <w:sz w:val="28"/>
          <w:szCs w:val="28"/>
          <w:lang w:eastAsia="zh-CN"/>
          <w14:ligatures w14:val="standardContextual"/>
        </w:rPr>
        <w:br w:type="page"/>
      </w:r>
    </w:p>
    <w:p w14:paraId="45B9BA5D" w14:textId="77777777" w:rsidR="000441C2" w:rsidRPr="000441C2" w:rsidRDefault="000441C2" w:rsidP="000441C2">
      <w:pPr>
        <w:widowControl w:val="0"/>
        <w:snapToGrid w:val="0"/>
        <w:spacing w:before="120"/>
        <w:jc w:val="both"/>
        <w:rPr>
          <w:rFonts w:eastAsia="等线"/>
          <w:b/>
          <w:bCs/>
          <w:kern w:val="2"/>
          <w:sz w:val="28"/>
          <w:szCs w:val="28"/>
          <w:lang w:eastAsia="zh-CN"/>
          <w14:ligatures w14:val="standardContextual"/>
        </w:rPr>
      </w:pPr>
      <w:r w:rsidRPr="000441C2">
        <w:rPr>
          <w:rFonts w:eastAsia="等线" w:hint="eastAsia"/>
          <w:b/>
          <w:bCs/>
          <w:kern w:val="2"/>
          <w:sz w:val="28"/>
          <w:szCs w:val="28"/>
          <w:lang w:eastAsia="zh-CN"/>
          <w14:ligatures w14:val="standardContextual"/>
        </w:rPr>
        <w:lastRenderedPageBreak/>
        <w:t>Materials and Methods</w:t>
      </w:r>
    </w:p>
    <w:p w14:paraId="012F4BAB" w14:textId="77777777" w:rsidR="000441C2" w:rsidRPr="000441C2" w:rsidRDefault="000441C2" w:rsidP="000441C2">
      <w:pPr>
        <w:widowControl w:val="0"/>
        <w:snapToGrid w:val="0"/>
        <w:spacing w:before="120"/>
        <w:jc w:val="both"/>
        <w:rPr>
          <w:rFonts w:eastAsia="等线"/>
          <w:b/>
          <w:bCs/>
          <w:kern w:val="2"/>
          <w:sz w:val="28"/>
          <w:szCs w:val="28"/>
          <w:lang w:eastAsia="zh-CN"/>
          <w14:ligatures w14:val="standardContextual"/>
        </w:rPr>
      </w:pPr>
      <w:r w:rsidRPr="000441C2">
        <w:rPr>
          <w:rFonts w:eastAsia="等线"/>
          <w:b/>
          <w:bCs/>
          <w:kern w:val="2"/>
          <w:sz w:val="28"/>
          <w:szCs w:val="28"/>
          <w:lang w:eastAsia="zh-CN"/>
          <w14:ligatures w14:val="standardContextual"/>
        </w:rPr>
        <w:t>Material</w:t>
      </w:r>
    </w:p>
    <w:p w14:paraId="0E769659" w14:textId="77777777" w:rsidR="000441C2" w:rsidRPr="000441C2" w:rsidRDefault="000441C2" w:rsidP="000441C2">
      <w:pPr>
        <w:widowControl w:val="0"/>
        <w:snapToGrid w:val="0"/>
        <w:spacing w:before="120"/>
        <w:ind w:firstLineChars="200" w:firstLine="480"/>
        <w:jc w:val="both"/>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All chemical reagents were used in experiments without further purification. Ammonium molybdate tetrahydrate (AR), citric acid monohydrate (AR), sodium alginate (SA, AR), methylene blue (MB, AR), ferrous sulfate heptahydrate (AR), salicylic acid (AR), and agarose were purchased from Macklin Biochemical Co., Ltd (Shanghai, China). Concentrated hydrochloric acid (AR), laboratory-grade aluminum foil, and 30% hydrogen peroxide solution (H</w:t>
      </w:r>
      <w:r w:rsidRPr="000441C2">
        <w:rPr>
          <w:rFonts w:eastAsia="等线"/>
          <w:kern w:val="2"/>
          <w:sz w:val="24"/>
          <w:szCs w:val="24"/>
          <w:vertAlign w:val="subscript"/>
          <w:lang w:eastAsia="zh-CN"/>
          <w14:ligatures w14:val="standardContextual"/>
        </w:rPr>
        <w:t>2</w:t>
      </w:r>
      <w:r w:rsidRPr="000441C2">
        <w:rPr>
          <w:rFonts w:eastAsia="等线"/>
          <w:kern w:val="2"/>
          <w:sz w:val="24"/>
          <w:szCs w:val="24"/>
          <w:lang w:eastAsia="zh-CN"/>
          <w14:ligatures w14:val="standardContextual"/>
        </w:rPr>
        <w:t>O</w:t>
      </w:r>
      <w:r w:rsidRPr="000441C2">
        <w:rPr>
          <w:rFonts w:eastAsia="等线"/>
          <w:kern w:val="2"/>
          <w:sz w:val="24"/>
          <w:szCs w:val="24"/>
          <w:vertAlign w:val="subscript"/>
          <w:lang w:eastAsia="zh-CN"/>
          <w14:ligatures w14:val="standardContextual"/>
        </w:rPr>
        <w:t>2</w:t>
      </w:r>
      <w:r w:rsidRPr="000441C2">
        <w:rPr>
          <w:rFonts w:eastAsia="等线"/>
          <w:kern w:val="2"/>
          <w:sz w:val="24"/>
          <w:szCs w:val="24"/>
          <w:lang w:eastAsia="zh-CN"/>
          <w14:ligatures w14:val="standardContextual"/>
        </w:rPr>
        <w:t>, AR) were obtained from Sinopharm Chemical Reagent Co., Ltd (China National Pharmaceutical Group). FITC-labeled goat anti-rabbit IgG (H&amp;L), anti-CD86 antibody, and anti-CD206 antibody were purchased from Wuhan Sanying Biotechnology (Abclonal, Wuhan, China). Mouse Tumor Necrosis Factor-α (TNF-α) ELISA Kit and Mouse Interleukin-6 (IL-6) ELISA Kit were obtained from Shanghai Enzyme-linked Biotechnology Co., Ltd (Shanghai, China). Total Antioxidant Capacity Assay Kit with ABTS method, Total Superoxide Dismutase Assay Kit with WST-8, Lipid Peroxidation MDA Assay Kit, Reactive Oxygen Species Assay Kit, Annexin V-FITC Apoptosis Detection Kit, DNA Damage Assay Kit by γ-H2AX Immunofluorescence, Cell Counting Kit-8, and Hoechst 33342 were acquired from Beyotime Biotechnology (Shanghai, China). Cy5 NHS Ester and Rhodamine-labeled Wheat Germ Agglutinin were purchased from Shanghai Maokang Biotechnology Co., Ltd (Shanghai, China). All experiments in this work were conducted using ultrapure Milli-Q water (18.2 MΩ·cm).</w:t>
      </w:r>
    </w:p>
    <w:p w14:paraId="767282C9" w14:textId="77777777" w:rsidR="000441C2" w:rsidRPr="000441C2" w:rsidRDefault="000441C2" w:rsidP="000441C2">
      <w:pPr>
        <w:widowControl w:val="0"/>
        <w:snapToGrid w:val="0"/>
        <w:jc w:val="both"/>
        <w:rPr>
          <w:rFonts w:eastAsia="等线"/>
          <w:kern w:val="2"/>
          <w:sz w:val="28"/>
          <w:szCs w:val="28"/>
          <w:lang w:eastAsia="zh-CN"/>
          <w14:ligatures w14:val="standardContextual"/>
        </w:rPr>
      </w:pPr>
    </w:p>
    <w:p w14:paraId="2210560A" w14:textId="77777777" w:rsidR="000441C2" w:rsidRPr="000441C2" w:rsidRDefault="000441C2" w:rsidP="000441C2">
      <w:pPr>
        <w:widowControl w:val="0"/>
        <w:snapToGrid w:val="0"/>
        <w:spacing w:before="120"/>
        <w:jc w:val="both"/>
        <w:rPr>
          <w:rFonts w:eastAsia="等线"/>
          <w:b/>
          <w:bCs/>
          <w:kern w:val="2"/>
          <w:sz w:val="24"/>
          <w:szCs w:val="24"/>
          <w:lang w:eastAsia="zh-CN"/>
          <w14:ligatures w14:val="standardContextual"/>
        </w:rPr>
      </w:pPr>
      <w:r w:rsidRPr="000441C2">
        <w:rPr>
          <w:rFonts w:eastAsia="等线"/>
          <w:b/>
          <w:bCs/>
          <w:kern w:val="2"/>
          <w:sz w:val="24"/>
          <w:szCs w:val="24"/>
          <w:lang w:eastAsia="zh-CN"/>
          <w14:ligatures w14:val="standardContextual"/>
        </w:rPr>
        <w:t>Characterization</w:t>
      </w:r>
    </w:p>
    <w:p w14:paraId="67C186FC" w14:textId="77777777" w:rsidR="000441C2" w:rsidRPr="000441C2" w:rsidRDefault="000441C2" w:rsidP="000441C2">
      <w:pPr>
        <w:widowControl w:val="0"/>
        <w:snapToGrid w:val="0"/>
        <w:spacing w:before="120"/>
        <w:ind w:firstLineChars="200" w:firstLine="480"/>
        <w:jc w:val="both"/>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 xml:space="preserve">Transmission electron microscopy (TEM) images were obtained using an HT7800 transmission electron microscope operating at 200 kV. High-resolution TEM (HRTEM) images were captured with a Titan Themis 200 transmission electron microscope. X-ray diffraction (XRD) patterns were recorded using a Rigaku D/MAX-2550 V X-ray powder diffractometer (parameters: Cu Kα radiation, λ = 1.5405 Å, 40 mA, 40 kV). X-ray photoelectron spectroscopy (XPS) measurements were conducted on an ESCAlab250 (Thermo Fisher Scientific). Fourier-transform infrared (FTIR) spectra were acquired with a Nicolet 7000-C spectrometer using KBr pellets for background correction. The size distribution and zeta potential of nanoparticles were determined via dynamic light scattering (DLS) using a Malvern Zetasizer Nano ZS. Ultraviolet-visible-near infrared (UV-vis-NIR) absorption spectra were measured with a PerkinElmer Lambda 950 spectrophotometer. All radiation experiments were conducted using a Gammacell 40 Exactor (Atomic Energy of Canada Ltd., Chalk River, Ontario, Canada) with a </w:t>
      </w:r>
      <w:r w:rsidRPr="000441C2">
        <w:rPr>
          <w:rFonts w:eastAsia="等线"/>
          <w:kern w:val="2"/>
          <w:sz w:val="24"/>
          <w:szCs w:val="24"/>
          <w:vertAlign w:val="superscript"/>
          <w:lang w:eastAsia="zh-CN"/>
          <w14:ligatures w14:val="standardContextual"/>
        </w:rPr>
        <w:t>137</w:t>
      </w:r>
      <w:r w:rsidRPr="000441C2">
        <w:rPr>
          <w:rFonts w:eastAsia="等线"/>
          <w:kern w:val="2"/>
          <w:sz w:val="24"/>
          <w:szCs w:val="24"/>
          <w:lang w:eastAsia="zh-CN"/>
          <w14:ligatures w14:val="standardContextual"/>
        </w:rPr>
        <w:t>Cs γ-ray dose rate of 0.88 Gy/min. Finite element simulations were performed by Shenzhen Huasuan Technology Co., Ltd. Immunohistochemistry (IHC) and tissue immunofluorescence (IF) were conducted by Servicebio (Wuhan Servicebio Technology Co., Ltd.).</w:t>
      </w:r>
    </w:p>
    <w:p w14:paraId="06646B16" w14:textId="77777777" w:rsidR="000441C2" w:rsidRPr="000441C2" w:rsidRDefault="000441C2" w:rsidP="000441C2">
      <w:pPr>
        <w:widowControl w:val="0"/>
        <w:snapToGrid w:val="0"/>
        <w:jc w:val="both"/>
        <w:rPr>
          <w:rFonts w:eastAsia="等线"/>
          <w:kern w:val="2"/>
          <w:sz w:val="28"/>
          <w:szCs w:val="28"/>
          <w:lang w:eastAsia="zh-CN"/>
          <w14:ligatures w14:val="standardContextual"/>
        </w:rPr>
      </w:pPr>
    </w:p>
    <w:p w14:paraId="556CCFEE" w14:textId="77777777" w:rsidR="000441C2" w:rsidRPr="000441C2" w:rsidRDefault="000441C2" w:rsidP="000441C2">
      <w:pPr>
        <w:widowControl w:val="0"/>
        <w:snapToGrid w:val="0"/>
        <w:spacing w:before="120"/>
        <w:jc w:val="both"/>
        <w:rPr>
          <w:rFonts w:eastAsia="等线"/>
          <w:b/>
          <w:bCs/>
          <w:kern w:val="2"/>
          <w:sz w:val="24"/>
          <w:szCs w:val="24"/>
          <w:lang w:eastAsia="zh-CN"/>
          <w14:ligatures w14:val="standardContextual"/>
        </w:rPr>
      </w:pPr>
      <w:r w:rsidRPr="000441C2">
        <w:rPr>
          <w:rFonts w:eastAsia="等线"/>
          <w:b/>
          <w:bCs/>
          <w:kern w:val="2"/>
          <w:sz w:val="24"/>
          <w:szCs w:val="24"/>
          <w:lang w:eastAsia="zh-CN"/>
          <w14:ligatures w14:val="standardContextual"/>
        </w:rPr>
        <w:t>Photothermal performance testing</w:t>
      </w:r>
    </w:p>
    <w:p w14:paraId="4A71CC5B" w14:textId="77777777" w:rsidR="000441C2" w:rsidRPr="000441C2" w:rsidRDefault="000441C2" w:rsidP="000441C2">
      <w:pPr>
        <w:widowControl w:val="0"/>
        <w:snapToGrid w:val="0"/>
        <w:spacing w:before="120"/>
        <w:ind w:firstLineChars="100" w:firstLine="240"/>
        <w:jc w:val="both"/>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As-prepared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aqueous dispersion was added in to the cuvette. Subsequently, an 808 nm NIR laser (BWT, Beijing) was introduced to irradiate the sample suspension. The temperature and images of the solution was recorded every 30 s with a thermal imager (UTi260E</w:t>
      </w:r>
      <w:r w:rsidRPr="000441C2">
        <w:rPr>
          <w:rFonts w:eastAsia="等线"/>
          <w:kern w:val="2"/>
          <w:sz w:val="24"/>
          <w:szCs w:val="24"/>
          <w:lang w:eastAsia="zh-CN"/>
          <w14:ligatures w14:val="standardContextual"/>
        </w:rPr>
        <w:t>，</w:t>
      </w:r>
      <w:r w:rsidRPr="000441C2">
        <w:rPr>
          <w:rFonts w:eastAsia="等线"/>
          <w:kern w:val="2"/>
          <w:sz w:val="24"/>
          <w:szCs w:val="24"/>
          <w:lang w:eastAsia="zh-CN"/>
          <w14:ligatures w14:val="standardContextual"/>
        </w:rPr>
        <w:t xml:space="preserve">UNI-T). </w:t>
      </w:r>
    </w:p>
    <w:p w14:paraId="0AB9924F" w14:textId="77777777" w:rsidR="000441C2" w:rsidRPr="000441C2" w:rsidRDefault="000441C2" w:rsidP="000441C2">
      <w:pPr>
        <w:widowControl w:val="0"/>
        <w:snapToGrid w:val="0"/>
        <w:jc w:val="both"/>
        <w:rPr>
          <w:rFonts w:eastAsia="等线"/>
          <w:kern w:val="2"/>
          <w:sz w:val="28"/>
          <w:szCs w:val="28"/>
          <w:lang w:eastAsia="zh-CN"/>
          <w14:ligatures w14:val="standardContextual"/>
        </w:rPr>
      </w:pPr>
    </w:p>
    <w:p w14:paraId="0C2E8C9C" w14:textId="77777777" w:rsidR="000441C2" w:rsidRPr="000441C2" w:rsidRDefault="000441C2" w:rsidP="000441C2">
      <w:pPr>
        <w:widowControl w:val="0"/>
        <w:snapToGrid w:val="0"/>
        <w:spacing w:before="120"/>
        <w:jc w:val="both"/>
        <w:rPr>
          <w:rFonts w:eastAsia="等线"/>
          <w:b/>
          <w:bCs/>
          <w:kern w:val="2"/>
          <w:sz w:val="24"/>
          <w:szCs w:val="24"/>
          <w:lang w:eastAsia="zh-CN"/>
          <w14:ligatures w14:val="standardContextual"/>
        </w:rPr>
      </w:pPr>
      <w:r w:rsidRPr="000441C2">
        <w:rPr>
          <w:rFonts w:eastAsia="等线"/>
          <w:b/>
          <w:bCs/>
          <w:kern w:val="2"/>
          <w:sz w:val="24"/>
          <w:szCs w:val="24"/>
          <w:lang w:eastAsia="zh-CN"/>
          <w14:ligatures w14:val="standardContextual"/>
        </w:rPr>
        <w:lastRenderedPageBreak/>
        <w:t>Photothermal conversion efficiency calculation</w:t>
      </w:r>
    </w:p>
    <w:p w14:paraId="70D50114" w14:textId="16C85C32" w:rsidR="000441C2" w:rsidRPr="000441C2" w:rsidRDefault="000441C2" w:rsidP="000441C2">
      <w:pPr>
        <w:widowControl w:val="0"/>
        <w:snapToGrid w:val="0"/>
        <w:spacing w:before="120"/>
        <w:ind w:firstLineChars="100" w:firstLine="240"/>
        <w:jc w:val="both"/>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The photothermal conversion efficiency was determined following a previously established method</w:t>
      </w:r>
      <w:r w:rsidRPr="000441C2">
        <w:rPr>
          <w:rFonts w:eastAsia="等线"/>
          <w:kern w:val="2"/>
          <w:sz w:val="24"/>
          <w:szCs w:val="24"/>
          <w:lang w:eastAsia="zh-CN"/>
          <w14:ligatures w14:val="standardContextual"/>
        </w:rPr>
        <w:fldChar w:fldCharType="begin">
          <w:fldData xml:space="preserve">PEVuZE5vdGU+PENpdGU+PEF1dGhvcj5KaWFuZzwvQXV0aG9yPjxZZWFyPjIwMjE8L1llYXI+PFJl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</w:fldData>
        </w:fldChar>
      </w:r>
      <w:r w:rsidRPr="000441C2">
        <w:rPr>
          <w:rFonts w:eastAsia="等线"/>
          <w:kern w:val="2"/>
          <w:sz w:val="24"/>
          <w:szCs w:val="24"/>
          <w:lang w:eastAsia="zh-CN"/>
          <w14:ligatures w14:val="standardContextual"/>
        </w:rPr>
        <w:instrText xml:space="preserve"> ADDIN EN.CITE </w:instrText>
      </w:r>
      <w:r w:rsidRPr="000441C2">
        <w:rPr>
          <w:rFonts w:eastAsia="等线"/>
          <w:kern w:val="2"/>
          <w:sz w:val="24"/>
          <w:szCs w:val="24"/>
          <w:lang w:eastAsia="zh-CN"/>
          <w14:ligatures w14:val="standardContextual"/>
        </w:rPr>
        <w:fldChar w:fldCharType="begin">
          <w:fldData xml:space="preserve">PEVuZE5vdGU+PENpdGU+PEF1dGhvcj5KaWFuZzwvQXV0aG9yPjxZZWFyPjIwMjE8L1llYXI+PFJl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</w:fldData>
        </w:fldChar>
      </w:r>
      <w:r w:rsidRPr="000441C2">
        <w:rPr>
          <w:rFonts w:eastAsia="等线"/>
          <w:kern w:val="2"/>
          <w:sz w:val="24"/>
          <w:szCs w:val="24"/>
          <w:lang w:eastAsia="zh-CN"/>
          <w14:ligatures w14:val="standardContextual"/>
        </w:rPr>
        <w:instrText xml:space="preserve"> ADDIN EN.CITE.DATA </w:instrText>
      </w:r>
      <w:r w:rsidRPr="000441C2">
        <w:rPr>
          <w:rFonts w:eastAsia="等线"/>
          <w:kern w:val="2"/>
          <w:sz w:val="24"/>
          <w:szCs w:val="24"/>
          <w:lang w:eastAsia="zh-CN"/>
          <w14:ligatures w14:val="standardContextual"/>
        </w:rPr>
      </w:r>
      <w:r w:rsidRPr="000441C2">
        <w:rPr>
          <w:rFonts w:eastAsia="等线"/>
          <w:kern w:val="2"/>
          <w:sz w:val="24"/>
          <w:szCs w:val="24"/>
          <w:lang w:eastAsia="zh-CN"/>
          <w14:ligatures w14:val="standardContextual"/>
        </w:rPr>
        <w:fldChar w:fldCharType="end"/>
      </w:r>
      <w:r w:rsidRPr="000441C2">
        <w:rPr>
          <w:rFonts w:eastAsia="等线"/>
          <w:kern w:val="2"/>
          <w:sz w:val="24"/>
          <w:szCs w:val="24"/>
          <w:lang w:eastAsia="zh-CN"/>
          <w14:ligatures w14:val="standardContextual"/>
        </w:rPr>
      </w:r>
      <w:r w:rsidRPr="000441C2">
        <w:rPr>
          <w:rFonts w:eastAsia="等线"/>
          <w:kern w:val="2"/>
          <w:sz w:val="24"/>
          <w:szCs w:val="24"/>
          <w:lang w:eastAsia="zh-CN"/>
          <w14:ligatures w14:val="standardContextual"/>
        </w:rPr>
        <w:fldChar w:fldCharType="separate"/>
      </w:r>
      <w:r w:rsidR="00FE1643">
        <w:rPr>
          <w:rFonts w:eastAsia="等线" w:hint="eastAsia"/>
          <w:noProof/>
          <w:kern w:val="2"/>
          <w:sz w:val="24"/>
          <w:szCs w:val="24"/>
          <w:vertAlign w:val="superscript"/>
          <w:lang w:eastAsia="zh-CN"/>
          <w14:ligatures w14:val="standardContextual"/>
        </w:rPr>
        <w:t xml:space="preserve"> </w:t>
      </w:r>
      <w:r w:rsidR="00FE1643">
        <w:rPr>
          <w:rFonts w:eastAsia="等线" w:hint="eastAsia"/>
          <w:kern w:val="2"/>
          <w:sz w:val="24"/>
          <w:szCs w:val="24"/>
          <w:lang w:eastAsia="zh-CN"/>
          <w14:ligatures w14:val="standardContextual"/>
        </w:rPr>
        <w:t>(</w:t>
      </w:r>
      <w:r w:rsidR="00FE1643" w:rsidRPr="00FE1643">
        <w:rPr>
          <w:rFonts w:eastAsia="等线" w:hint="eastAsia"/>
          <w:i/>
          <w:iCs/>
          <w:color w:val="0070C0"/>
          <w:kern w:val="2"/>
          <w:sz w:val="24"/>
          <w:szCs w:val="24"/>
          <w:lang w:eastAsia="zh-CN"/>
          <w14:ligatures w14:val="standardContextual"/>
        </w:rPr>
        <w:t>67, 68</w:t>
      </w:r>
      <w:r w:rsidR="00FE1643">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fldChar w:fldCharType="end"/>
      </w:r>
      <w:r w:rsidRPr="000441C2">
        <w:rPr>
          <w:rFonts w:eastAsia="等线"/>
          <w:kern w:val="2"/>
          <w:sz w:val="24"/>
          <w:szCs w:val="24"/>
          <w:lang w:eastAsia="zh-CN"/>
          <w14:ligatures w14:val="standardContextual"/>
        </w:rPr>
        <w:t>. Briefly, heating and cooling profiles of the H</w:t>
      </w:r>
      <w:r w:rsidRPr="00577FD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samples were obtained, and the efficiency (η) was computed using the following equation:</w:t>
      </w:r>
    </w:p>
    <w:p w14:paraId="36975640" w14:textId="77777777" w:rsidR="000441C2" w:rsidRPr="000441C2" w:rsidRDefault="000441C2" w:rsidP="000441C2">
      <w:pPr>
        <w:widowControl w:val="0"/>
        <w:snapToGrid w:val="0"/>
        <w:spacing w:before="120"/>
        <w:jc w:val="center"/>
        <w:rPr>
          <w:rFonts w:eastAsia="等线"/>
          <w:i/>
          <w:iCs/>
          <w:kern w:val="2"/>
          <w:sz w:val="24"/>
          <w:szCs w:val="24"/>
          <w:lang w:eastAsia="zh-CN"/>
          <w14:ligatures w14:val="standardContextual"/>
        </w:rPr>
      </w:pPr>
      <m:oMathPara>
        <m:oMath>
          <m:r>
            <w:rPr>
              <w:rFonts w:ascii="Cambria Math" w:eastAsia="等线" w:hAnsi="Cambria Math"/>
              <w:kern w:val="2"/>
              <w:sz w:val="24"/>
              <w:szCs w:val="24"/>
              <w:lang w:eastAsia="zh-CN"/>
              <w14:ligatures w14:val="standardContextual"/>
            </w:rPr>
            <m:t>η=</m:t>
          </m:r>
          <m:f>
            <m:fPr>
              <m:ctrlPr>
                <w:rPr>
                  <w:rFonts w:ascii="Cambria Math" w:eastAsia="等线" w:hAnsi="Cambria Math"/>
                  <w:i/>
                  <w:iCs/>
                  <w:kern w:val="2"/>
                  <w:sz w:val="24"/>
                  <w:szCs w:val="24"/>
                  <w:lang w:eastAsia="zh-CN"/>
                  <w14:ligatures w14:val="standardContextual"/>
                </w:rPr>
              </m:ctrlPr>
            </m:fPr>
            <m:num>
              <m:r>
                <w:rPr>
                  <w:rFonts w:ascii="Cambria Math" w:eastAsia="等线" w:hAnsi="Cambria Math"/>
                  <w:kern w:val="2"/>
                  <w:sz w:val="24"/>
                  <w:szCs w:val="24"/>
                  <w:lang w:eastAsia="zh-CN"/>
                  <w14:ligatures w14:val="standardContextual"/>
                </w:rPr>
                <m:t>hS</m:t>
              </m:r>
              <m:d>
                <m:dPr>
                  <m:ctrlPr>
                    <w:rPr>
                      <w:rFonts w:ascii="Cambria Math" w:eastAsia="等线" w:hAnsi="Cambria Math"/>
                      <w:i/>
                      <w:iCs/>
                      <w:kern w:val="2"/>
                      <w:sz w:val="24"/>
                      <w:szCs w:val="24"/>
                      <w:lang w:eastAsia="zh-CN"/>
                      <w14:ligatures w14:val="standardContextual"/>
                    </w:rPr>
                  </m:ctrlPr>
                </m:dPr>
                <m:e>
                  <m:sSub>
                    <m:sSubPr>
                      <m:ctrlPr>
                        <w:rPr>
                          <w:rFonts w:ascii="Cambria Math" w:eastAsia="等线" w:hAnsi="Cambria Math"/>
                          <w:i/>
                          <w:iCs/>
                          <w:kern w:val="2"/>
                          <w:sz w:val="24"/>
                          <w:szCs w:val="24"/>
                          <w:lang w:eastAsia="zh-CN"/>
                          <w14:ligatures w14:val="standardContextual"/>
                        </w:rPr>
                      </m:ctrlPr>
                    </m:sSubPr>
                    <m:e>
                      <m:r>
                        <w:rPr>
                          <w:rFonts w:ascii="Cambria Math" w:eastAsia="等线" w:hAnsi="Cambria Math"/>
                          <w:kern w:val="2"/>
                          <w:sz w:val="24"/>
                          <w:szCs w:val="24"/>
                          <w:lang w:eastAsia="zh-CN"/>
                          <w14:ligatures w14:val="standardContextual"/>
                        </w:rPr>
                        <m:t>T</m:t>
                      </m:r>
                    </m:e>
                    <m:sub>
                      <m:r>
                        <w:rPr>
                          <w:rFonts w:ascii="Cambria Math" w:eastAsia="等线" w:hAnsi="Cambria Math"/>
                          <w:kern w:val="2"/>
                          <w:sz w:val="24"/>
                          <w:szCs w:val="24"/>
                          <w:lang w:eastAsia="zh-CN"/>
                          <w14:ligatures w14:val="standardContextual"/>
                        </w:rPr>
                        <m:t>max</m:t>
                      </m:r>
                    </m:sub>
                  </m:sSub>
                  <m:r>
                    <w:rPr>
                      <w:rFonts w:ascii="Cambria Math" w:eastAsia="等线" w:hAnsi="Cambria Math"/>
                      <w:kern w:val="2"/>
                      <w:sz w:val="24"/>
                      <w:szCs w:val="24"/>
                      <w:lang w:eastAsia="zh-CN"/>
                      <w14:ligatures w14:val="standardContextual"/>
                    </w:rPr>
                    <m:t>-</m:t>
                  </m:r>
                  <m:sSub>
                    <m:sSubPr>
                      <m:ctrlPr>
                        <w:rPr>
                          <w:rFonts w:ascii="Cambria Math" w:eastAsia="等线" w:hAnsi="Cambria Math"/>
                          <w:i/>
                          <w:iCs/>
                          <w:kern w:val="2"/>
                          <w:sz w:val="24"/>
                          <w:szCs w:val="24"/>
                          <w:lang w:eastAsia="zh-CN"/>
                          <w14:ligatures w14:val="standardContextual"/>
                        </w:rPr>
                      </m:ctrlPr>
                    </m:sSubPr>
                    <m:e>
                      <m:r>
                        <w:rPr>
                          <w:rFonts w:ascii="Cambria Math" w:eastAsia="等线" w:hAnsi="Cambria Math"/>
                          <w:kern w:val="2"/>
                          <w:sz w:val="24"/>
                          <w:szCs w:val="24"/>
                          <w:lang w:eastAsia="zh-CN"/>
                          <w14:ligatures w14:val="standardContextual"/>
                        </w:rPr>
                        <m:t>T</m:t>
                      </m:r>
                    </m:e>
                    <m:sub>
                      <m:r>
                        <w:rPr>
                          <w:rFonts w:ascii="Cambria Math" w:eastAsia="等线" w:hAnsi="Cambria Math"/>
                          <w:kern w:val="2"/>
                          <w:sz w:val="24"/>
                          <w:szCs w:val="24"/>
                          <w:lang w:eastAsia="zh-CN"/>
                          <w14:ligatures w14:val="standardContextual"/>
                        </w:rPr>
                        <m:t>RT</m:t>
                      </m:r>
                    </m:sub>
                  </m:sSub>
                </m:e>
              </m:d>
              <m:r>
                <w:rPr>
                  <w:rFonts w:ascii="Cambria Math" w:eastAsia="等线" w:hAnsi="Cambria Math"/>
                  <w:kern w:val="2"/>
                  <w:sz w:val="24"/>
                  <w:szCs w:val="24"/>
                  <w:lang w:eastAsia="zh-CN"/>
                  <w14:ligatures w14:val="standardContextual"/>
                </w:rPr>
                <m:t>-</m:t>
              </m:r>
              <m:sSub>
                <m:sSubPr>
                  <m:ctrlPr>
                    <w:rPr>
                      <w:rFonts w:ascii="Cambria Math" w:eastAsia="等线" w:hAnsi="Cambria Math"/>
                      <w:i/>
                      <w:iCs/>
                      <w:kern w:val="2"/>
                      <w:sz w:val="24"/>
                      <w:szCs w:val="24"/>
                      <w:lang w:eastAsia="zh-CN"/>
                      <w14:ligatures w14:val="standardContextual"/>
                    </w:rPr>
                  </m:ctrlPr>
                </m:sSubPr>
                <m:e>
                  <m:r>
                    <w:rPr>
                      <w:rFonts w:ascii="Cambria Math" w:eastAsia="等线" w:hAnsi="Cambria Math"/>
                      <w:kern w:val="2"/>
                      <w:sz w:val="24"/>
                      <w:szCs w:val="24"/>
                      <w:lang w:eastAsia="zh-CN"/>
                      <w14:ligatures w14:val="standardContextual"/>
                    </w:rPr>
                    <m:t>Q</m:t>
                  </m:r>
                </m:e>
                <m:sub>
                  <m:r>
                    <w:rPr>
                      <w:rFonts w:ascii="Cambria Math" w:eastAsia="等线" w:hAnsi="Cambria Math"/>
                      <w:kern w:val="2"/>
                      <w:sz w:val="24"/>
                      <w:szCs w:val="24"/>
                      <w:lang w:eastAsia="zh-CN"/>
                      <w14:ligatures w14:val="standardContextual"/>
                    </w:rPr>
                    <m:t>dis</m:t>
                  </m:r>
                </m:sub>
              </m:sSub>
            </m:num>
            <m:den>
              <m:r>
                <w:rPr>
                  <w:rFonts w:ascii="Cambria Math" w:eastAsia="等线" w:hAnsi="Cambria Math"/>
                  <w:kern w:val="2"/>
                  <w:sz w:val="24"/>
                  <w:szCs w:val="24"/>
                  <w:lang w:eastAsia="zh-CN"/>
                  <w14:ligatures w14:val="standardContextual"/>
                </w:rPr>
                <m:t>I(1-</m:t>
              </m:r>
              <m:sSup>
                <m:sSupPr>
                  <m:ctrlPr>
                    <w:rPr>
                      <w:rFonts w:ascii="Cambria Math" w:eastAsia="等线" w:hAnsi="Cambria Math"/>
                      <w:i/>
                      <w:iCs/>
                      <w:kern w:val="2"/>
                      <w:sz w:val="24"/>
                      <w:szCs w:val="24"/>
                      <w:lang w:eastAsia="zh-CN"/>
                      <w14:ligatures w14:val="standardContextual"/>
                    </w:rPr>
                  </m:ctrlPr>
                </m:sSupPr>
                <m:e>
                  <m:r>
                    <w:rPr>
                      <w:rFonts w:ascii="Cambria Math" w:eastAsia="等线" w:hAnsi="Cambria Math"/>
                      <w:kern w:val="2"/>
                      <w:sz w:val="24"/>
                      <w:szCs w:val="24"/>
                      <w:lang w:eastAsia="zh-CN"/>
                      <w14:ligatures w14:val="standardContextual"/>
                    </w:rPr>
                    <m:t>10</m:t>
                  </m:r>
                </m:e>
                <m:sup>
                  <m:r>
                    <w:rPr>
                      <w:rFonts w:ascii="Cambria Math" w:eastAsia="等线" w:hAnsi="Cambria Math"/>
                      <w:kern w:val="2"/>
                      <w:sz w:val="24"/>
                      <w:szCs w:val="24"/>
                      <w:lang w:eastAsia="zh-CN"/>
                      <w14:ligatures w14:val="standardContextual"/>
                    </w:rPr>
                    <m:t>-</m:t>
                  </m:r>
                  <m:sSub>
                    <m:sSubPr>
                      <m:ctrlPr>
                        <w:rPr>
                          <w:rFonts w:ascii="Cambria Math" w:eastAsia="等线" w:hAnsi="Cambria Math"/>
                          <w:i/>
                          <w:iCs/>
                          <w:kern w:val="2"/>
                          <w:sz w:val="24"/>
                          <w:szCs w:val="24"/>
                          <w:lang w:eastAsia="zh-CN"/>
                          <w14:ligatures w14:val="standardContextual"/>
                        </w:rPr>
                      </m:ctrlPr>
                    </m:sSubPr>
                    <m:e>
                      <m:r>
                        <w:rPr>
                          <w:rFonts w:ascii="Cambria Math" w:eastAsia="等线" w:hAnsi="Cambria Math"/>
                          <w:kern w:val="2"/>
                          <w:sz w:val="24"/>
                          <w:szCs w:val="24"/>
                          <w:lang w:eastAsia="zh-CN"/>
                          <w14:ligatures w14:val="standardContextual"/>
                        </w:rPr>
                        <m:t>A</m:t>
                      </m:r>
                    </m:e>
                    <m:sub>
                      <m:r>
                        <w:rPr>
                          <w:rFonts w:ascii="Cambria Math" w:eastAsia="等线" w:hAnsi="Cambria Math"/>
                          <w:kern w:val="2"/>
                          <w:sz w:val="24"/>
                          <w:szCs w:val="24"/>
                          <w:lang w:eastAsia="zh-CN"/>
                          <w14:ligatures w14:val="standardContextual"/>
                        </w:rPr>
                        <m:t>808</m:t>
                      </m:r>
                    </m:sub>
                  </m:sSub>
                </m:sup>
              </m:sSup>
              <m:r>
                <w:rPr>
                  <w:rFonts w:ascii="Cambria Math" w:eastAsia="等线" w:hAnsi="Cambria Math"/>
                  <w:kern w:val="2"/>
                  <w:sz w:val="24"/>
                  <w:szCs w:val="24"/>
                  <w:lang w:eastAsia="zh-CN"/>
                  <w14:ligatures w14:val="standardContextual"/>
                </w:rPr>
                <m:t>)</m:t>
              </m:r>
            </m:den>
          </m:f>
        </m:oMath>
      </m:oMathPara>
    </w:p>
    <w:p w14:paraId="66D4A3FF" w14:textId="77777777" w:rsidR="000441C2" w:rsidRPr="000441C2" w:rsidRDefault="000441C2" w:rsidP="000441C2">
      <w:pPr>
        <w:widowControl w:val="0"/>
        <w:snapToGrid w:val="0"/>
        <w:spacing w:before="120"/>
        <w:ind w:firstLineChars="100" w:firstLine="240"/>
        <w:jc w:val="both"/>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 xml:space="preserve">where </w:t>
      </w:r>
      <w:r w:rsidRPr="000441C2">
        <w:rPr>
          <w:rFonts w:eastAsia="等线"/>
          <w:i/>
          <w:iCs/>
          <w:kern w:val="2"/>
          <w:sz w:val="24"/>
          <w:szCs w:val="24"/>
          <w:lang w:eastAsia="zh-CN"/>
          <w14:ligatures w14:val="standardContextual"/>
        </w:rPr>
        <w:t>hS</w:t>
      </w:r>
      <w:r w:rsidRPr="000441C2">
        <w:rPr>
          <w:rFonts w:eastAsia="等线"/>
          <w:kern w:val="2"/>
          <w:sz w:val="24"/>
          <w:szCs w:val="24"/>
          <w:lang w:eastAsia="zh-CN"/>
          <w14:ligatures w14:val="standardContextual"/>
        </w:rPr>
        <w:t xml:space="preserve"> denotes the thermal transfer coefficient, </w:t>
      </w:r>
      <w:r w:rsidRPr="000441C2">
        <w:rPr>
          <w:rFonts w:eastAsia="等线"/>
          <w:i/>
          <w:iCs/>
          <w:kern w:val="2"/>
          <w:sz w:val="24"/>
          <w:szCs w:val="24"/>
          <w:lang w:eastAsia="zh-CN"/>
          <w14:ligatures w14:val="standardContextual"/>
        </w:rPr>
        <w:t>T</w:t>
      </w:r>
      <w:r w:rsidRPr="000441C2">
        <w:rPr>
          <w:rFonts w:eastAsia="等线"/>
          <w:i/>
          <w:iCs/>
          <w:kern w:val="2"/>
          <w:sz w:val="24"/>
          <w:szCs w:val="24"/>
          <w:vertAlign w:val="subscript"/>
          <w:lang w:eastAsia="zh-CN"/>
          <w14:ligatures w14:val="standardContextual"/>
        </w:rPr>
        <w:t>max</w:t>
      </w:r>
      <w:r w:rsidRPr="000441C2">
        <w:rPr>
          <w:rFonts w:eastAsia="等线"/>
          <w:kern w:val="2"/>
          <w:sz w:val="24"/>
          <w:szCs w:val="24"/>
          <w:lang w:eastAsia="zh-CN"/>
          <w14:ligatures w14:val="standardContextual"/>
        </w:rPr>
        <w:t xml:space="preserve"> is the equilibrium temperature of the sample, </w:t>
      </w:r>
      <w:r w:rsidRPr="000441C2">
        <w:rPr>
          <w:rFonts w:eastAsia="等线"/>
          <w:i/>
          <w:iCs/>
          <w:kern w:val="2"/>
          <w:sz w:val="24"/>
          <w:szCs w:val="24"/>
          <w:lang w:eastAsia="zh-CN"/>
          <w14:ligatures w14:val="standardContextual"/>
        </w:rPr>
        <w:t>T</w:t>
      </w:r>
      <w:r w:rsidRPr="000441C2">
        <w:rPr>
          <w:rFonts w:eastAsia="等线"/>
          <w:i/>
          <w:iCs/>
          <w:kern w:val="2"/>
          <w:sz w:val="24"/>
          <w:szCs w:val="24"/>
          <w:vertAlign w:val="subscript"/>
          <w:lang w:eastAsia="zh-CN"/>
          <w14:ligatures w14:val="standardContextual"/>
        </w:rPr>
        <w:t>RT</w:t>
      </w:r>
      <w:r w:rsidRPr="000441C2">
        <w:rPr>
          <w:rFonts w:eastAsia="等线"/>
          <w:kern w:val="2"/>
          <w:sz w:val="24"/>
          <w:szCs w:val="24"/>
          <w:lang w:eastAsia="zh-CN"/>
          <w14:ligatures w14:val="standardContextual"/>
        </w:rPr>
        <w:t xml:space="preserve"> refers to room temperature, </w:t>
      </w:r>
      <w:r w:rsidRPr="000441C2">
        <w:rPr>
          <w:rFonts w:eastAsia="等线"/>
          <w:i/>
          <w:iCs/>
          <w:kern w:val="2"/>
          <w:sz w:val="24"/>
          <w:szCs w:val="24"/>
          <w:lang w:eastAsia="zh-CN"/>
          <w14:ligatures w14:val="standardContextual"/>
        </w:rPr>
        <w:t>Q</w:t>
      </w:r>
      <w:r w:rsidRPr="000441C2">
        <w:rPr>
          <w:rFonts w:eastAsia="等线"/>
          <w:i/>
          <w:iCs/>
          <w:kern w:val="2"/>
          <w:sz w:val="24"/>
          <w:szCs w:val="24"/>
          <w:vertAlign w:val="subscript"/>
          <w:lang w:eastAsia="zh-CN"/>
          <w14:ligatures w14:val="standardContextual"/>
        </w:rPr>
        <w:t>dis</w:t>
      </w:r>
      <w:r w:rsidRPr="000441C2">
        <w:rPr>
          <w:rFonts w:eastAsia="等线"/>
          <w:kern w:val="2"/>
          <w:sz w:val="24"/>
          <w:szCs w:val="24"/>
          <w:lang w:eastAsia="zh-CN"/>
          <w14:ligatures w14:val="standardContextual"/>
        </w:rPr>
        <w:t xml:space="preserve"> accounts for heat loss from the system, </w:t>
      </w:r>
      <w:r w:rsidRPr="000441C2">
        <w:rPr>
          <w:rFonts w:eastAsia="等线"/>
          <w:i/>
          <w:iCs/>
          <w:kern w:val="2"/>
          <w:sz w:val="24"/>
          <w:szCs w:val="24"/>
          <w:lang w:eastAsia="zh-CN"/>
          <w14:ligatures w14:val="standardContextual"/>
        </w:rPr>
        <w:t>I</w:t>
      </w:r>
      <w:r w:rsidRPr="000441C2">
        <w:rPr>
          <w:rFonts w:eastAsia="等线"/>
          <w:kern w:val="2"/>
          <w:sz w:val="24"/>
          <w:szCs w:val="24"/>
          <w:lang w:eastAsia="zh-CN"/>
          <w14:ligatures w14:val="standardContextual"/>
        </w:rPr>
        <w:t xml:space="preserve"> represents the laser power density, and A</w:t>
      </w:r>
      <w:r w:rsidRPr="000441C2">
        <w:rPr>
          <w:rFonts w:eastAsia="等线"/>
          <w:kern w:val="2"/>
          <w:sz w:val="24"/>
          <w:szCs w:val="24"/>
          <w:vertAlign w:val="subscript"/>
          <w:lang w:eastAsia="zh-CN"/>
          <w14:ligatures w14:val="standardContextual"/>
        </w:rPr>
        <w:t>808</w:t>
      </w:r>
      <w:r w:rsidRPr="000441C2">
        <w:rPr>
          <w:rFonts w:eastAsia="等线"/>
          <w:kern w:val="2"/>
          <w:sz w:val="24"/>
          <w:szCs w:val="24"/>
          <w:lang w:eastAsia="zh-CN"/>
          <w14:ligatures w14:val="standardContextual"/>
        </w:rPr>
        <w:t xml:space="preserve"> is the absorbance at 808 nm. The value of </w:t>
      </w:r>
      <w:r w:rsidRPr="000441C2">
        <w:rPr>
          <w:rFonts w:eastAsia="等线"/>
          <w:i/>
          <w:iCs/>
          <w:kern w:val="2"/>
          <w:sz w:val="24"/>
          <w:szCs w:val="24"/>
          <w:lang w:eastAsia="zh-CN"/>
          <w14:ligatures w14:val="standardContextual"/>
        </w:rPr>
        <w:t>hS</w:t>
      </w:r>
      <w:r w:rsidRPr="000441C2">
        <w:rPr>
          <w:rFonts w:eastAsia="等线"/>
          <w:kern w:val="2"/>
          <w:sz w:val="24"/>
          <w:szCs w:val="24"/>
          <w:lang w:eastAsia="zh-CN"/>
          <w14:ligatures w14:val="standardContextual"/>
        </w:rPr>
        <w:t xml:space="preserve"> can be derived from the equation:</w:t>
      </w:r>
    </w:p>
    <w:p w14:paraId="06A46A2C" w14:textId="77777777" w:rsidR="000441C2" w:rsidRPr="000441C2" w:rsidRDefault="000441C2" w:rsidP="000441C2">
      <w:pPr>
        <w:widowControl w:val="0"/>
        <w:snapToGrid w:val="0"/>
        <w:spacing w:before="120"/>
        <w:jc w:val="center"/>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w:t>
      </w:r>
      <m:oMath>
        <m:r>
          <w:rPr>
            <w:rFonts w:ascii="Cambria Math" w:eastAsia="等线" w:hAnsi="Cambria Math"/>
            <w:kern w:val="2"/>
            <w:sz w:val="24"/>
            <w:szCs w:val="24"/>
            <w:lang w:eastAsia="zh-CN"/>
            <w14:ligatures w14:val="standardContextual"/>
          </w:rPr>
          <m:t>hS=</m:t>
        </m:r>
        <m:f>
          <m:fPr>
            <m:ctrlPr>
              <w:rPr>
                <w:rFonts w:ascii="Cambria Math" w:eastAsia="等线" w:hAnsi="Cambria Math"/>
                <w:i/>
                <w:kern w:val="2"/>
                <w:sz w:val="24"/>
                <w:szCs w:val="24"/>
                <w:lang w:eastAsia="zh-CN"/>
                <w14:ligatures w14:val="standardContextual"/>
              </w:rPr>
            </m:ctrlPr>
          </m:fPr>
          <m:num>
            <m:r>
              <w:rPr>
                <w:rFonts w:ascii="Cambria Math" w:eastAsia="等线" w:hAnsi="Cambria Math"/>
                <w:kern w:val="2"/>
                <w:sz w:val="24"/>
                <w:szCs w:val="24"/>
                <w:lang w:eastAsia="zh-CN"/>
                <w14:ligatures w14:val="standardContextual"/>
              </w:rPr>
              <m:t>mc</m:t>
            </m:r>
          </m:num>
          <m:den>
            <m:sSub>
              <m:sSubPr>
                <m:ctrlPr>
                  <w:rPr>
                    <w:rFonts w:ascii="Cambria Math" w:eastAsia="等线" w:hAnsi="Cambria Math"/>
                    <w:i/>
                    <w:kern w:val="2"/>
                    <w:sz w:val="24"/>
                    <w:szCs w:val="24"/>
                    <w:lang w:eastAsia="zh-CN"/>
                    <w14:ligatures w14:val="standardContextual"/>
                  </w:rPr>
                </m:ctrlPr>
              </m:sSubPr>
              <m:e>
                <m:r>
                  <w:rPr>
                    <w:rFonts w:ascii="Cambria Math" w:eastAsia="等线" w:hAnsi="Cambria Math"/>
                    <w:kern w:val="2"/>
                    <w:sz w:val="24"/>
                    <w:szCs w:val="24"/>
                    <w:lang w:eastAsia="zh-CN"/>
                    <w14:ligatures w14:val="standardContextual"/>
                  </w:rPr>
                  <m:t>τ</m:t>
                </m:r>
              </m:e>
              <m:sub>
                <m:r>
                  <w:rPr>
                    <w:rFonts w:ascii="Cambria Math" w:eastAsia="等线" w:hAnsi="Cambria Math"/>
                    <w:kern w:val="2"/>
                    <w:sz w:val="24"/>
                    <w:szCs w:val="24"/>
                    <w:lang w:eastAsia="zh-CN"/>
                    <w14:ligatures w14:val="standardContextual"/>
                  </w:rPr>
                  <m:t>s</m:t>
                </m:r>
              </m:sub>
            </m:sSub>
          </m:den>
        </m:f>
      </m:oMath>
    </w:p>
    <w:p w14:paraId="6C89C91D" w14:textId="77777777" w:rsidR="000441C2" w:rsidRPr="000441C2" w:rsidRDefault="000441C2" w:rsidP="000441C2">
      <w:pPr>
        <w:widowControl w:val="0"/>
        <w:snapToGrid w:val="0"/>
        <w:spacing w:before="120"/>
        <w:ind w:firstLineChars="100" w:firstLine="240"/>
        <w:jc w:val="both"/>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where m represents the mass of the sample, c is the specific heat capacity of water, and τ</w:t>
      </w:r>
      <w:r w:rsidRPr="000441C2">
        <w:rPr>
          <w:rFonts w:eastAsia="等线"/>
          <w:kern w:val="2"/>
          <w:sz w:val="24"/>
          <w:szCs w:val="24"/>
          <w:vertAlign w:val="subscript"/>
          <w:lang w:eastAsia="zh-CN"/>
          <w14:ligatures w14:val="standardContextual"/>
        </w:rPr>
        <w:t>s</w:t>
      </w:r>
      <w:r w:rsidRPr="000441C2">
        <w:rPr>
          <w:rFonts w:eastAsia="等线"/>
          <w:kern w:val="2"/>
          <w:sz w:val="24"/>
          <w:szCs w:val="24"/>
          <w:lang w:eastAsia="zh-CN"/>
          <w14:ligatures w14:val="standardContextual"/>
        </w:rPr>
        <w:t xml:space="preserve"> is the time constant, which was calculated using the formula:</w:t>
      </w:r>
    </w:p>
    <w:p w14:paraId="7CF54109" w14:textId="77777777" w:rsidR="000441C2" w:rsidRPr="000441C2" w:rsidRDefault="000441C2" w:rsidP="000441C2">
      <w:pPr>
        <w:widowControl w:val="0"/>
        <w:snapToGrid w:val="0"/>
        <w:spacing w:before="120"/>
        <w:jc w:val="center"/>
        <w:rPr>
          <w:rFonts w:eastAsia="等线"/>
          <w:i/>
          <w:kern w:val="2"/>
          <w:sz w:val="24"/>
          <w:szCs w:val="24"/>
          <w:lang w:eastAsia="zh-CN"/>
          <w14:ligatures w14:val="standardContextual"/>
        </w:rPr>
      </w:pPr>
      <m:oMathPara>
        <m:oMath>
          <m:r>
            <w:rPr>
              <w:rFonts w:ascii="Cambria Math" w:eastAsia="等线" w:hAnsi="Cambria Math"/>
              <w:kern w:val="2"/>
              <w:sz w:val="24"/>
              <w:szCs w:val="24"/>
              <w:lang w:eastAsia="zh-CN"/>
              <w14:ligatures w14:val="standardContextual"/>
            </w:rPr>
            <m:t>T=-</m:t>
          </m:r>
          <m:sSub>
            <m:sSubPr>
              <m:ctrlPr>
                <w:rPr>
                  <w:rFonts w:ascii="Cambria Math" w:eastAsia="等线" w:hAnsi="Cambria Math"/>
                  <w:i/>
                  <w:kern w:val="2"/>
                  <w:sz w:val="24"/>
                  <w:szCs w:val="24"/>
                  <w:lang w:eastAsia="zh-CN"/>
                  <w14:ligatures w14:val="standardContextual"/>
                </w:rPr>
              </m:ctrlPr>
            </m:sSubPr>
            <m:e>
              <m:r>
                <w:rPr>
                  <w:rFonts w:ascii="Cambria Math" w:eastAsia="等线" w:hAnsi="Cambria Math"/>
                  <w:kern w:val="2"/>
                  <w:sz w:val="24"/>
                  <w:szCs w:val="24"/>
                  <w:lang w:eastAsia="zh-CN"/>
                  <w14:ligatures w14:val="standardContextual"/>
                </w:rPr>
                <m:t>τ</m:t>
              </m:r>
            </m:e>
            <m:sub>
              <m:r>
                <w:rPr>
                  <w:rFonts w:ascii="Cambria Math" w:eastAsia="等线" w:hAnsi="Cambria Math"/>
                  <w:kern w:val="2"/>
                  <w:sz w:val="24"/>
                  <w:szCs w:val="24"/>
                  <w:lang w:eastAsia="zh-CN"/>
                  <w14:ligatures w14:val="standardContextual"/>
                </w:rPr>
                <m:t>s</m:t>
              </m:r>
            </m:sub>
          </m:sSub>
          <m:r>
            <w:rPr>
              <w:rFonts w:ascii="Cambria Math" w:eastAsia="等线" w:hAnsi="Cambria Math"/>
              <w:kern w:val="2"/>
              <w:sz w:val="24"/>
              <w:szCs w:val="24"/>
              <w:lang w:eastAsia="zh-CN"/>
              <w14:ligatures w14:val="standardContextual"/>
            </w:rPr>
            <m:t>ln⁡(θ)</m:t>
          </m:r>
        </m:oMath>
      </m:oMathPara>
    </w:p>
    <w:p w14:paraId="67CCFEDD" w14:textId="77777777" w:rsidR="000441C2" w:rsidRPr="000441C2" w:rsidRDefault="000441C2" w:rsidP="000441C2">
      <w:pPr>
        <w:widowControl w:val="0"/>
        <w:snapToGrid w:val="0"/>
        <w:spacing w:before="120"/>
        <w:ind w:firstLineChars="100" w:firstLine="240"/>
        <w:jc w:val="both"/>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 xml:space="preserve">Here, </w:t>
      </w:r>
      <w:r w:rsidRPr="000441C2">
        <w:rPr>
          <w:rFonts w:eastAsia="等线"/>
          <w:i/>
          <w:iCs/>
          <w:kern w:val="2"/>
          <w:sz w:val="24"/>
          <w:szCs w:val="24"/>
          <w:lang w:eastAsia="zh-CN"/>
          <w14:ligatures w14:val="standardContextual"/>
        </w:rPr>
        <w:t>θ</w:t>
      </w:r>
      <w:r w:rsidRPr="000441C2">
        <w:rPr>
          <w:rFonts w:eastAsia="等线"/>
          <w:kern w:val="2"/>
          <w:sz w:val="24"/>
          <w:szCs w:val="24"/>
          <w:lang w:eastAsia="zh-CN"/>
          <w14:ligatures w14:val="standardContextual"/>
        </w:rPr>
        <w:t xml:space="preserve"> is a dimensionless parameter, defined as the difference between the sample temperature and the ambient temperature, commonly referred to as the driving force temperature:</w:t>
      </w:r>
    </w:p>
    <w:p w14:paraId="3E5A4338" w14:textId="77777777" w:rsidR="000441C2" w:rsidRPr="000441C2" w:rsidRDefault="000441C2" w:rsidP="000441C2">
      <w:pPr>
        <w:widowControl w:val="0"/>
        <w:snapToGrid w:val="0"/>
        <w:spacing w:before="120"/>
        <w:jc w:val="center"/>
        <w:rPr>
          <w:rFonts w:eastAsia="等线"/>
          <w:i/>
          <w:kern w:val="2"/>
          <w:sz w:val="24"/>
          <w:szCs w:val="24"/>
          <w:lang w:eastAsia="zh-CN"/>
          <w14:ligatures w14:val="standardContextual"/>
        </w:rPr>
      </w:pPr>
      <m:oMathPara>
        <m:oMath>
          <m:r>
            <w:rPr>
              <w:rFonts w:ascii="Cambria Math" w:eastAsia="等线" w:hAnsi="Cambria Math"/>
              <w:kern w:val="2"/>
              <w:sz w:val="24"/>
              <w:szCs w:val="24"/>
              <w:lang w:eastAsia="zh-CN"/>
              <w14:ligatures w14:val="standardContextual"/>
            </w:rPr>
            <m:t>θ=</m:t>
          </m:r>
          <m:f>
            <m:fPr>
              <m:ctrlPr>
                <w:rPr>
                  <w:rFonts w:ascii="Cambria Math" w:eastAsia="等线" w:hAnsi="Cambria Math"/>
                  <w:i/>
                  <w:kern w:val="2"/>
                  <w:sz w:val="24"/>
                  <w:szCs w:val="24"/>
                  <w:lang w:eastAsia="zh-CN"/>
                  <w14:ligatures w14:val="standardContextual"/>
                </w:rPr>
              </m:ctrlPr>
            </m:fPr>
            <m:num>
              <m:r>
                <w:rPr>
                  <w:rFonts w:ascii="Cambria Math" w:eastAsia="等线" w:hAnsi="Cambria Math"/>
                  <w:kern w:val="2"/>
                  <w:sz w:val="24"/>
                  <w:szCs w:val="24"/>
                  <w:lang w:eastAsia="zh-CN"/>
                  <w14:ligatures w14:val="standardContextual"/>
                </w:rPr>
                <m:t>T-</m:t>
              </m:r>
              <m:sSub>
                <m:sSubPr>
                  <m:ctrlPr>
                    <w:rPr>
                      <w:rFonts w:ascii="Cambria Math" w:eastAsia="等线" w:hAnsi="Cambria Math"/>
                      <w:i/>
                      <w:kern w:val="2"/>
                      <w:sz w:val="24"/>
                      <w:szCs w:val="24"/>
                      <w:lang w:eastAsia="zh-CN"/>
                      <w14:ligatures w14:val="standardContextual"/>
                    </w:rPr>
                  </m:ctrlPr>
                </m:sSubPr>
                <m:e>
                  <m:r>
                    <w:rPr>
                      <w:rFonts w:ascii="Cambria Math" w:eastAsia="等线" w:hAnsi="Cambria Math"/>
                      <w:kern w:val="2"/>
                      <w:sz w:val="24"/>
                      <w:szCs w:val="24"/>
                      <w:lang w:eastAsia="zh-CN"/>
                      <w14:ligatures w14:val="standardContextual"/>
                    </w:rPr>
                    <m:t>T</m:t>
                  </m:r>
                </m:e>
                <m:sub>
                  <m:r>
                    <w:rPr>
                      <w:rFonts w:ascii="Cambria Math" w:eastAsia="等线" w:hAnsi="Cambria Math"/>
                      <w:kern w:val="2"/>
                      <w:sz w:val="24"/>
                      <w:szCs w:val="24"/>
                      <w:lang w:eastAsia="zh-CN"/>
                      <w14:ligatures w14:val="standardContextual"/>
                    </w:rPr>
                    <m:t>RT</m:t>
                  </m:r>
                </m:sub>
              </m:sSub>
            </m:num>
            <m:den>
              <m:sSub>
                <m:sSubPr>
                  <m:ctrlPr>
                    <w:rPr>
                      <w:rFonts w:ascii="Cambria Math" w:eastAsia="等线" w:hAnsi="Cambria Math"/>
                      <w:i/>
                      <w:kern w:val="2"/>
                      <w:sz w:val="24"/>
                      <w:szCs w:val="24"/>
                      <w:lang w:eastAsia="zh-CN"/>
                      <w14:ligatures w14:val="standardContextual"/>
                    </w:rPr>
                  </m:ctrlPr>
                </m:sSubPr>
                <m:e>
                  <m:r>
                    <w:rPr>
                      <w:rFonts w:ascii="Cambria Math" w:eastAsia="等线" w:hAnsi="Cambria Math"/>
                      <w:kern w:val="2"/>
                      <w:sz w:val="24"/>
                      <w:szCs w:val="24"/>
                      <w:lang w:eastAsia="zh-CN"/>
                      <w14:ligatures w14:val="standardContextual"/>
                    </w:rPr>
                    <m:t>T</m:t>
                  </m:r>
                </m:e>
                <m:sub>
                  <m:r>
                    <w:rPr>
                      <w:rFonts w:ascii="Cambria Math" w:eastAsia="等线" w:hAnsi="Cambria Math"/>
                      <w:kern w:val="2"/>
                      <w:sz w:val="24"/>
                      <w:szCs w:val="24"/>
                      <w:lang w:eastAsia="zh-CN"/>
                      <w14:ligatures w14:val="standardContextual"/>
                    </w:rPr>
                    <m:t>max</m:t>
                  </m:r>
                </m:sub>
              </m:sSub>
              <m:r>
                <w:rPr>
                  <w:rFonts w:ascii="Cambria Math" w:eastAsia="等线" w:hAnsi="Cambria Math"/>
                  <w:kern w:val="2"/>
                  <w:sz w:val="24"/>
                  <w:szCs w:val="24"/>
                  <w:lang w:eastAsia="zh-CN"/>
                  <w14:ligatures w14:val="standardContextual"/>
                </w:rPr>
                <m:t>-</m:t>
              </m:r>
              <m:sSub>
                <m:sSubPr>
                  <m:ctrlPr>
                    <w:rPr>
                      <w:rFonts w:ascii="Cambria Math" w:eastAsia="等线" w:hAnsi="Cambria Math"/>
                      <w:i/>
                      <w:kern w:val="2"/>
                      <w:sz w:val="24"/>
                      <w:szCs w:val="24"/>
                      <w:lang w:eastAsia="zh-CN"/>
                      <w14:ligatures w14:val="standardContextual"/>
                    </w:rPr>
                  </m:ctrlPr>
                </m:sSubPr>
                <m:e>
                  <m:r>
                    <w:rPr>
                      <w:rFonts w:ascii="Cambria Math" w:eastAsia="等线" w:hAnsi="Cambria Math"/>
                      <w:kern w:val="2"/>
                      <w:sz w:val="24"/>
                      <w:szCs w:val="24"/>
                      <w:lang w:eastAsia="zh-CN"/>
                      <w14:ligatures w14:val="standardContextual"/>
                    </w:rPr>
                    <m:t>T</m:t>
                  </m:r>
                </m:e>
                <m:sub>
                  <m:r>
                    <w:rPr>
                      <w:rFonts w:ascii="Cambria Math" w:eastAsia="等线" w:hAnsi="Cambria Math"/>
                      <w:kern w:val="2"/>
                      <w:sz w:val="24"/>
                      <w:szCs w:val="24"/>
                      <w:lang w:eastAsia="zh-CN"/>
                      <w14:ligatures w14:val="standardContextual"/>
                    </w:rPr>
                    <m:t>RT</m:t>
                  </m:r>
                </m:sub>
              </m:sSub>
            </m:den>
          </m:f>
        </m:oMath>
      </m:oMathPara>
    </w:p>
    <w:p w14:paraId="27D19A81" w14:textId="77777777" w:rsidR="000441C2" w:rsidRPr="000441C2" w:rsidRDefault="000441C2" w:rsidP="000441C2">
      <w:pPr>
        <w:widowControl w:val="0"/>
        <w:snapToGrid w:val="0"/>
        <w:spacing w:before="120"/>
        <w:ind w:firstLineChars="100" w:firstLine="240"/>
        <w:jc w:val="both"/>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Accordingly, the photothermal conversion efficiency of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under 808 nm laser irradiation was calculated to be 46.5%.</w:t>
      </w:r>
    </w:p>
    <w:p w14:paraId="2F211491" w14:textId="77777777" w:rsidR="000441C2" w:rsidRPr="000441C2" w:rsidRDefault="000441C2" w:rsidP="000441C2">
      <w:pPr>
        <w:widowControl w:val="0"/>
        <w:snapToGrid w:val="0"/>
        <w:spacing w:before="120"/>
        <w:jc w:val="both"/>
        <w:rPr>
          <w:rFonts w:eastAsia="等线"/>
          <w:kern w:val="2"/>
          <w:sz w:val="24"/>
          <w:szCs w:val="24"/>
          <w:lang w:eastAsia="zh-CN"/>
          <w14:ligatures w14:val="standardContextual"/>
        </w:rPr>
      </w:pPr>
    </w:p>
    <w:p w14:paraId="231EC004" w14:textId="77777777" w:rsidR="000441C2" w:rsidRPr="000441C2" w:rsidRDefault="000441C2" w:rsidP="000441C2">
      <w:pPr>
        <w:widowControl w:val="0"/>
        <w:snapToGrid w:val="0"/>
        <w:spacing w:before="120"/>
        <w:jc w:val="both"/>
        <w:rPr>
          <w:rFonts w:eastAsia="等线"/>
          <w:b/>
          <w:bCs/>
          <w:kern w:val="2"/>
          <w:sz w:val="24"/>
          <w:szCs w:val="24"/>
          <w:lang w:eastAsia="zh-CN"/>
          <w14:ligatures w14:val="standardContextual"/>
        </w:rPr>
      </w:pPr>
      <w:r w:rsidRPr="000441C2">
        <w:rPr>
          <w:rFonts w:eastAsia="等线"/>
          <w:b/>
          <w:bCs/>
          <w:kern w:val="2"/>
          <w:sz w:val="24"/>
          <w:szCs w:val="24"/>
          <w:lang w:eastAsia="zh-CN"/>
          <w14:ligatures w14:val="standardContextual"/>
        </w:rPr>
        <w:t>Numerical simulation</w:t>
      </w:r>
    </w:p>
    <w:p w14:paraId="6DB91BE9" w14:textId="77777777" w:rsidR="000441C2" w:rsidRPr="000441C2" w:rsidRDefault="000441C2" w:rsidP="000441C2">
      <w:pPr>
        <w:widowControl w:val="0"/>
        <w:snapToGrid w:val="0"/>
        <w:spacing w:before="120"/>
        <w:ind w:firstLineChars="100" w:firstLine="240"/>
        <w:jc w:val="both"/>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 xml:space="preserve">The numerical simulation is implemented by COMSOL Multiphysics 6.1. The model of the nanomotor is constructed according to the morphology presented in SEM images. The calculation domain is a 600 × 600 × 600 nm region filled with air. In the middle of the computational domain, a sphere with a diameter of 200nm was added. </w:t>
      </w:r>
    </w:p>
    <w:p w14:paraId="7170BE44" w14:textId="77777777" w:rsidR="000441C2" w:rsidRPr="000441C2" w:rsidRDefault="000441C2" w:rsidP="000441C2">
      <w:pPr>
        <w:widowControl w:val="0"/>
        <w:snapToGrid w:val="0"/>
        <w:spacing w:before="120"/>
        <w:ind w:firstLineChars="100" w:firstLine="240"/>
        <w:jc w:val="both"/>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For the simulation of nanospheres, a boundary heat source from the heat transfer module is applied to the surface of the nanospheres to simulate the photothermal absorption of NIR light. According to the experimental setup, the heat flux is set as 10 W·cm</w:t>
      </w:r>
      <w:r w:rsidRPr="000441C2">
        <w:rPr>
          <w:rFonts w:eastAsia="等线"/>
          <w:kern w:val="2"/>
          <w:sz w:val="24"/>
          <w:szCs w:val="24"/>
          <w:vertAlign w:val="superscript"/>
          <w:lang w:eastAsia="zh-CN"/>
          <w14:ligatures w14:val="standardContextual"/>
        </w:rPr>
        <w:t>−2</w:t>
      </w:r>
      <w:r w:rsidRPr="000441C2">
        <w:rPr>
          <w:rFonts w:eastAsia="等线"/>
          <w:kern w:val="2"/>
          <w:sz w:val="24"/>
          <w:szCs w:val="24"/>
          <w:lang w:eastAsia="zh-CN"/>
          <w14:ligatures w14:val="standardContextual"/>
        </w:rPr>
        <w:t>. The distribution of the temperature field is governed by heat conduction and heat convection, which is solved by:</w:t>
      </w:r>
    </w:p>
    <w:p w14:paraId="0D402407" w14:textId="77777777" w:rsidR="000441C2" w:rsidRPr="000441C2" w:rsidRDefault="000441C2" w:rsidP="000441C2">
      <w:pPr>
        <w:widowControl w:val="0"/>
        <w:snapToGrid w:val="0"/>
        <w:spacing w:before="120"/>
        <w:ind w:firstLineChars="100" w:firstLine="240"/>
        <w:jc w:val="center"/>
        <w:rPr>
          <w:rFonts w:eastAsia="等线"/>
          <w:kern w:val="2"/>
          <w:sz w:val="24"/>
          <w:szCs w:val="24"/>
          <w:lang w:eastAsia="zh-CN"/>
          <w14:ligatures w14:val="standardContextual"/>
        </w:rPr>
      </w:pPr>
      <m:oMathPara>
        <m:oMathParaPr>
          <m:jc m:val="center"/>
        </m:oMathParaPr>
        <m:oMath>
          <m:r>
            <w:rPr>
              <w:rFonts w:ascii="Cambria Math" w:eastAsia="等线" w:hAnsi="Cambria Math"/>
              <w:kern w:val="2"/>
              <w:sz w:val="24"/>
              <w:szCs w:val="24"/>
              <w:lang w:eastAsia="zh-CN"/>
              <w14:ligatures w14:val="standardContextual"/>
            </w:rPr>
            <m:t>Q=</m:t>
          </m:r>
          <m:sSub>
            <m:sSubPr>
              <m:ctrlPr>
                <w:rPr>
                  <w:rFonts w:ascii="Cambria Math" w:eastAsia="等线" w:hAnsi="Cambria Math"/>
                  <w:i/>
                  <w:kern w:val="2"/>
                  <w:sz w:val="24"/>
                  <w:szCs w:val="24"/>
                  <w:lang w:eastAsia="zh-CN"/>
                  <w14:ligatures w14:val="standardContextual"/>
                </w:rPr>
              </m:ctrlPr>
            </m:sSubPr>
            <m:e>
              <m:r>
                <w:rPr>
                  <w:rFonts w:ascii="Cambria Math" w:eastAsia="等线" w:hAnsi="Cambria Math"/>
                  <w:kern w:val="2"/>
                  <w:sz w:val="24"/>
                  <w:szCs w:val="24"/>
                  <w:lang w:eastAsia="zh-CN"/>
                  <w14:ligatures w14:val="standardContextual"/>
                </w:rPr>
                <m:t>u</m:t>
              </m:r>
            </m:e>
            <m:sub>
              <m:r>
                <w:rPr>
                  <w:rFonts w:ascii="Cambria Math" w:eastAsia="等线" w:hAnsi="Cambria Math"/>
                  <w:kern w:val="2"/>
                  <w:sz w:val="24"/>
                  <w:szCs w:val="24"/>
                  <w:lang w:eastAsia="zh-CN"/>
                  <w14:ligatures w14:val="standardContextual"/>
                </w:rPr>
                <m:t>t</m:t>
              </m:r>
            </m:sub>
          </m:sSub>
          <m:r>
            <w:rPr>
              <w:rFonts w:ascii="Cambria Math" w:eastAsia="等线" w:hAnsi="Cambria Math"/>
              <w:kern w:val="2"/>
              <w:sz w:val="24"/>
              <w:szCs w:val="24"/>
              <w:lang w:eastAsia="zh-CN"/>
              <w14:ligatures w14:val="standardContextual"/>
            </w:rPr>
            <m:t>∙</m:t>
          </m:r>
          <m:r>
            <m:rPr>
              <m:sty m:val="p"/>
            </m:rPr>
            <w:rPr>
              <w:rFonts w:ascii="Cambria Math" w:eastAsia="等线" w:hAnsi="Cambria Math"/>
              <w:kern w:val="2"/>
              <w:sz w:val="24"/>
              <w:szCs w:val="24"/>
              <w:lang w:eastAsia="zh-CN"/>
              <w14:ligatures w14:val="standardContextual"/>
            </w:rPr>
            <m:t>∇</m:t>
          </m:r>
          <m:r>
            <w:rPr>
              <w:rFonts w:ascii="Cambria Math" w:eastAsia="等线" w:hAnsi="Cambria Math"/>
              <w:kern w:val="2"/>
              <w:sz w:val="24"/>
              <w:szCs w:val="24"/>
              <w:lang w:eastAsia="zh-CN"/>
              <w14:ligatures w14:val="standardContextual"/>
            </w:rPr>
            <m:t>T+</m:t>
          </m:r>
          <m:r>
            <m:rPr>
              <m:sty m:val="p"/>
            </m:rPr>
            <w:rPr>
              <w:rFonts w:ascii="Cambria Math" w:eastAsia="等线" w:hAnsi="Cambria Math"/>
              <w:kern w:val="2"/>
              <w:sz w:val="24"/>
              <w:szCs w:val="24"/>
              <w:lang w:eastAsia="zh-CN"/>
              <w14:ligatures w14:val="standardContextual"/>
            </w:rPr>
            <m:t>∇</m:t>
          </m:r>
          <m:r>
            <w:rPr>
              <w:rFonts w:ascii="Cambria Math" w:eastAsia="等线" w:hAnsi="Cambria Math"/>
              <w:kern w:val="2"/>
              <w:sz w:val="24"/>
              <w:szCs w:val="24"/>
              <w:lang w:eastAsia="zh-CN"/>
              <w14:ligatures w14:val="standardContextual"/>
            </w:rPr>
            <m:t>∙q</m:t>
          </m:r>
        </m:oMath>
      </m:oMathPara>
    </w:p>
    <w:p w14:paraId="70B2D49E" w14:textId="77777777" w:rsidR="000441C2" w:rsidRPr="000441C2" w:rsidRDefault="000441C2" w:rsidP="000441C2">
      <w:pPr>
        <w:widowControl w:val="0"/>
        <w:snapToGrid w:val="0"/>
        <w:spacing w:before="120"/>
        <w:ind w:firstLineChars="100" w:firstLine="240"/>
        <w:jc w:val="both"/>
        <w:rPr>
          <w:rFonts w:eastAsia="等线"/>
          <w:kern w:val="2"/>
          <w:sz w:val="24"/>
          <w:szCs w:val="24"/>
          <w:lang w:eastAsia="zh-CN"/>
          <w14:ligatures w14:val="standardContextual"/>
        </w:rPr>
      </w:pPr>
      <m:oMathPara>
        <m:oMathParaPr>
          <m:jc m:val="center"/>
        </m:oMathParaPr>
        <m:oMath>
          <m:r>
            <w:rPr>
              <w:rFonts w:ascii="Cambria Math" w:eastAsia="等线" w:hAnsi="Cambria Math"/>
              <w:kern w:val="2"/>
              <w:sz w:val="24"/>
              <w:szCs w:val="24"/>
              <w:lang w:eastAsia="zh-CN"/>
              <w14:ligatures w14:val="standardContextual"/>
            </w:rPr>
            <m:t>q=</m:t>
          </m:r>
          <m:sSub>
            <m:sSubPr>
              <m:ctrlPr>
                <w:rPr>
                  <w:rFonts w:ascii="Cambria Math" w:eastAsia="等线" w:hAnsi="Cambria Math"/>
                  <w:i/>
                  <w:kern w:val="2"/>
                  <w:sz w:val="24"/>
                  <w:szCs w:val="24"/>
                  <w:lang w:eastAsia="zh-CN"/>
                  <w14:ligatures w14:val="standardContextual"/>
                </w:rPr>
              </m:ctrlPr>
            </m:sSubPr>
            <m:e>
              <m:r>
                <w:rPr>
                  <w:rFonts w:ascii="Cambria Math" w:eastAsia="等线" w:hAnsi="Cambria Math"/>
                  <w:kern w:val="2"/>
                  <w:sz w:val="24"/>
                  <w:szCs w:val="24"/>
                  <w:lang w:eastAsia="zh-CN"/>
                  <w14:ligatures w14:val="standardContextual"/>
                </w:rPr>
                <m:t>K</m:t>
              </m:r>
            </m:e>
            <m:sub>
              <m:r>
                <w:rPr>
                  <w:rFonts w:ascii="Cambria Math" w:eastAsia="等线" w:hAnsi="Cambria Math"/>
                  <w:kern w:val="2"/>
                  <w:sz w:val="24"/>
                  <w:szCs w:val="24"/>
                  <w:lang w:eastAsia="zh-CN"/>
                  <w14:ligatures w14:val="standardContextual"/>
                </w:rPr>
                <m:t>T</m:t>
              </m:r>
            </m:sub>
          </m:sSub>
          <m:r>
            <m:rPr>
              <m:sty m:val="p"/>
            </m:rPr>
            <w:rPr>
              <w:rFonts w:ascii="Cambria Math" w:eastAsia="等线" w:hAnsi="Cambria Math"/>
              <w:kern w:val="2"/>
              <w:sz w:val="24"/>
              <w:szCs w:val="24"/>
              <w:lang w:eastAsia="zh-CN"/>
              <w14:ligatures w14:val="standardContextual"/>
            </w:rPr>
            <m:t>∇</m:t>
          </m:r>
          <m:r>
            <w:rPr>
              <w:rFonts w:ascii="Cambria Math" w:eastAsia="等线" w:hAnsi="Cambria Math"/>
              <w:kern w:val="2"/>
              <w:sz w:val="24"/>
              <w:szCs w:val="24"/>
              <w:lang w:eastAsia="zh-CN"/>
              <w14:ligatures w14:val="standardContextual"/>
            </w:rPr>
            <m:t>T</m:t>
          </m:r>
        </m:oMath>
      </m:oMathPara>
    </w:p>
    <w:p w14:paraId="17939475" w14:textId="77777777" w:rsidR="000441C2" w:rsidRPr="000441C2" w:rsidRDefault="000441C2" w:rsidP="000441C2">
      <w:pPr>
        <w:widowControl w:val="0"/>
        <w:snapToGrid w:val="0"/>
        <w:spacing w:before="120"/>
        <w:ind w:firstLineChars="100" w:firstLine="240"/>
        <w:jc w:val="both"/>
        <w:rPr>
          <w:rFonts w:eastAsia="等线"/>
          <w:kern w:val="2"/>
          <w:sz w:val="24"/>
          <w:szCs w:val="24"/>
          <w:lang w:eastAsia="zh-CN"/>
          <w14:ligatures w14:val="standardContextual"/>
        </w:rPr>
      </w:pPr>
      <w:r w:rsidRPr="000441C2">
        <w:rPr>
          <w:rFonts w:eastAsia="等线"/>
          <w:kern w:val="2"/>
          <w:sz w:val="24"/>
          <w:szCs w:val="24"/>
          <w:lang w:eastAsia="zh-CN"/>
          <w14:ligatures w14:val="standardContextual"/>
        </w:rPr>
        <w:t>where Q is the heat flux multiplied by the emissivity efficiency (0.465), u</w:t>
      </w:r>
      <w:r w:rsidRPr="000441C2">
        <w:rPr>
          <w:rFonts w:eastAsia="等线"/>
          <w:kern w:val="2"/>
          <w:sz w:val="24"/>
          <w:szCs w:val="24"/>
          <w:vertAlign w:val="subscript"/>
          <w:lang w:eastAsia="zh-CN"/>
          <w14:ligatures w14:val="standardContextual"/>
        </w:rPr>
        <w:t>t</w:t>
      </w:r>
      <w:r w:rsidRPr="000441C2">
        <w:rPr>
          <w:rFonts w:eastAsia="等线"/>
          <w:kern w:val="2"/>
          <w:sz w:val="24"/>
          <w:szCs w:val="24"/>
          <w:lang w:eastAsia="zh-CN"/>
          <w14:ligatures w14:val="standardContextual"/>
        </w:rPr>
        <w:t xml:space="preserve"> is the velocity of the nanospheres, T is the temperature, and K</w:t>
      </w:r>
      <w:r w:rsidRPr="000441C2">
        <w:rPr>
          <w:rFonts w:eastAsia="等线"/>
          <w:kern w:val="2"/>
          <w:sz w:val="24"/>
          <w:szCs w:val="24"/>
          <w:vertAlign w:val="subscript"/>
          <w:lang w:eastAsia="zh-CN"/>
          <w14:ligatures w14:val="standardContextual"/>
        </w:rPr>
        <w:t>T</w:t>
      </w:r>
      <w:r w:rsidRPr="000441C2">
        <w:rPr>
          <w:rFonts w:eastAsia="等线"/>
          <w:kern w:val="2"/>
          <w:sz w:val="24"/>
          <w:szCs w:val="24"/>
          <w:lang w:eastAsia="zh-CN"/>
          <w14:ligatures w14:val="standardContextual"/>
        </w:rPr>
        <w:t xml:space="preserve"> is the coefficient of thermal conductivity.</w:t>
      </w:r>
    </w:p>
    <w:p w14:paraId="13B30514" w14:textId="77777777" w:rsidR="000441C2" w:rsidRPr="000441C2" w:rsidRDefault="000441C2" w:rsidP="000441C2">
      <w:pPr>
        <w:snapToGrid w:val="0"/>
        <w:rPr>
          <w:rFonts w:eastAsia="等线"/>
          <w:kern w:val="2"/>
          <w:sz w:val="28"/>
          <w:szCs w:val="28"/>
          <w:lang w:eastAsia="zh-CN"/>
          <w14:ligatures w14:val="standardContextual"/>
        </w:rPr>
      </w:pPr>
      <w:r w:rsidRPr="000441C2">
        <w:rPr>
          <w:rFonts w:eastAsia="等线"/>
          <w:kern w:val="2"/>
          <w:sz w:val="28"/>
          <w:szCs w:val="28"/>
          <w:lang w:eastAsia="zh-CN"/>
          <w14:ligatures w14:val="standardContextual"/>
        </w:rPr>
        <w:br w:type="page"/>
      </w:r>
    </w:p>
    <w:p w14:paraId="55D6890F" w14:textId="77777777" w:rsidR="000441C2" w:rsidRPr="000441C2" w:rsidRDefault="000441C2" w:rsidP="000441C2">
      <w:pPr>
        <w:widowControl w:val="0"/>
        <w:snapToGrid w:val="0"/>
        <w:jc w:val="both"/>
        <w:rPr>
          <w:rFonts w:eastAsia="等线"/>
          <w:b/>
          <w:bCs/>
          <w:color w:val="000000"/>
          <w:kern w:val="2"/>
          <w:sz w:val="24"/>
          <w:szCs w:val="24"/>
          <w:lang w:eastAsia="zh-CN"/>
          <w14:ligatures w14:val="standardContextual"/>
        </w:rPr>
      </w:pPr>
      <w:r w:rsidRPr="000441C2">
        <w:rPr>
          <w:rFonts w:eastAsia="等线"/>
          <w:b/>
          <w:bCs/>
          <w:color w:val="000000"/>
          <w:kern w:val="2"/>
          <w:sz w:val="24"/>
          <w:szCs w:val="24"/>
          <w:lang w:eastAsia="zh-CN"/>
          <w14:ligatures w14:val="standardContextual"/>
        </w:rPr>
        <w:lastRenderedPageBreak/>
        <w:t>Supplementary Figures and Tables</w:t>
      </w:r>
    </w:p>
    <w:p w14:paraId="2254F884"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30CEA14B"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drawing>
          <wp:inline distT="0" distB="0" distL="0" distR="0" wp14:anchorId="074454AB" wp14:editId="6370E742">
            <wp:extent cx="4221550" cy="2426400"/>
            <wp:effectExtent l="0" t="0" r="7620" b="0"/>
            <wp:docPr id="4822295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550" cy="2426400"/>
                    </a:xfrm>
                    <a:prstGeom prst="rect">
                      <a:avLst/>
                    </a:prstGeom>
                    <a:noFill/>
                    <a:ln>
                      <a:noFill/>
                    </a:ln>
                  </pic:spPr>
                </pic:pic>
              </a:graphicData>
            </a:graphic>
          </wp:inline>
        </w:drawing>
      </w:r>
    </w:p>
    <w:p w14:paraId="020E7CB6"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1. </w:t>
      </w:r>
      <w:r w:rsidRPr="000441C2">
        <w:rPr>
          <w:rFonts w:eastAsia="等线"/>
          <w:kern w:val="2"/>
          <w:sz w:val="24"/>
          <w:szCs w:val="24"/>
          <w:lang w:eastAsia="zh-CN"/>
          <w14:ligatures w14:val="standardContextual"/>
        </w:rPr>
        <w:t>Lattice fringes of 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 and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 and their corresponding Fast Fourier Transform (FFT) analysis.</w:t>
      </w:r>
    </w:p>
    <w:p w14:paraId="00D30A05"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3B340243"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5547A7C3"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drawing>
          <wp:inline distT="0" distB="0" distL="0" distR="0" wp14:anchorId="7D64AAB9" wp14:editId="19F67857">
            <wp:extent cx="4180205" cy="1697990"/>
            <wp:effectExtent l="0" t="0" r="0" b="0"/>
            <wp:docPr id="14462483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80205" cy="1697990"/>
                    </a:xfrm>
                    <a:prstGeom prst="rect">
                      <a:avLst/>
                    </a:prstGeom>
                    <a:noFill/>
                    <a:ln>
                      <a:noFill/>
                    </a:ln>
                  </pic:spPr>
                </pic:pic>
              </a:graphicData>
            </a:graphic>
          </wp:inline>
        </w:drawing>
      </w:r>
    </w:p>
    <w:p w14:paraId="38FBD25C"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2</w:t>
      </w:r>
      <w:r w:rsidRPr="000441C2">
        <w:rPr>
          <w:rFonts w:eastAsia="等线"/>
          <w:kern w:val="2"/>
          <w:sz w:val="24"/>
          <w:szCs w:val="24"/>
          <w:lang w:eastAsia="zh-CN"/>
          <w14:ligatures w14:val="standardContextual"/>
        </w:rPr>
        <w:t>. Hydrodynamic size</w:t>
      </w:r>
      <w:r w:rsidRPr="000441C2">
        <w:rPr>
          <w:rFonts w:eastAsia="等线" w:hint="eastAsia"/>
          <w:kern w:val="2"/>
          <w:sz w:val="24"/>
          <w:szCs w:val="24"/>
          <w:lang w:eastAsia="zh-CN"/>
          <w14:ligatures w14:val="standardContextual"/>
        </w:rPr>
        <w:t xml:space="preserve"> (</w:t>
      </w:r>
      <w:r w:rsidRPr="000441C2">
        <w:rPr>
          <w:rFonts w:eastAsia="等线" w:hint="eastAsia"/>
          <w:b/>
          <w:bCs/>
          <w:kern w:val="2"/>
          <w:sz w:val="24"/>
          <w:szCs w:val="24"/>
          <w:lang w:eastAsia="zh-CN"/>
          <w14:ligatures w14:val="standardContextual"/>
        </w:rPr>
        <w:t>A</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and Zeta potential </w:t>
      </w:r>
      <w:r w:rsidRPr="000441C2">
        <w:rPr>
          <w:rFonts w:eastAsia="等线" w:hint="eastAsia"/>
          <w:kern w:val="2"/>
          <w:sz w:val="24"/>
          <w:szCs w:val="24"/>
          <w:lang w:eastAsia="zh-CN"/>
          <w14:ligatures w14:val="standardContextual"/>
        </w:rPr>
        <w:t>values (</w:t>
      </w:r>
      <w:r w:rsidRPr="000441C2">
        <w:rPr>
          <w:rFonts w:eastAsia="等线" w:hint="eastAsia"/>
          <w:b/>
          <w:bCs/>
          <w:kern w:val="2"/>
          <w:sz w:val="24"/>
          <w:szCs w:val="24"/>
          <w:lang w:eastAsia="zh-CN"/>
          <w14:ligatures w14:val="standardContextual"/>
        </w:rPr>
        <w:t>B</w:t>
      </w:r>
      <w:r w:rsidRPr="000441C2">
        <w:rPr>
          <w:rFonts w:eastAsia="等线" w:hint="eastAsia"/>
          <w:kern w:val="2"/>
          <w:sz w:val="24"/>
          <w:szCs w:val="24"/>
          <w:lang w:eastAsia="zh-CN"/>
          <w14:ligatures w14:val="standardContextual"/>
        </w:rPr>
        <w:t xml:space="preserve">) </w:t>
      </w:r>
      <w:r w:rsidRPr="000441C2">
        <w:rPr>
          <w:rFonts w:eastAsia="等线"/>
          <w:kern w:val="2"/>
          <w:sz w:val="24"/>
          <w:szCs w:val="24"/>
          <w:lang w:eastAsia="zh-CN"/>
          <w14:ligatures w14:val="standardContextual"/>
        </w:rPr>
        <w:t>of 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 and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w:t>
      </w:r>
    </w:p>
    <w:p w14:paraId="2FC1EA31"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3D421A51"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drawing>
          <wp:inline distT="0" distB="0" distL="0" distR="0" wp14:anchorId="1F736245" wp14:editId="288DC18B">
            <wp:extent cx="4000500" cy="1784985"/>
            <wp:effectExtent l="0" t="0" r="0" b="5715"/>
            <wp:docPr id="18797473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0500" cy="1784985"/>
                    </a:xfrm>
                    <a:prstGeom prst="rect">
                      <a:avLst/>
                    </a:prstGeom>
                    <a:noFill/>
                    <a:ln>
                      <a:noFill/>
                    </a:ln>
                  </pic:spPr>
                </pic:pic>
              </a:graphicData>
            </a:graphic>
          </wp:inline>
        </w:drawing>
      </w:r>
    </w:p>
    <w:p w14:paraId="2BF857F7"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3.</w:t>
      </w:r>
      <w:r w:rsidRPr="000441C2">
        <w:rPr>
          <w:rFonts w:eastAsia="等线"/>
          <w:kern w:val="2"/>
          <w:sz w:val="24"/>
          <w:szCs w:val="24"/>
          <w:lang w:eastAsia="zh-CN"/>
          <w14:ligatures w14:val="standardContextual"/>
        </w:rPr>
        <w:t xml:space="preserve"> The XPS survey spectra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A</w:t>
      </w:r>
      <w:r w:rsidRPr="000441C2">
        <w:rPr>
          <w:rFonts w:eastAsia="等线" w:hint="eastAsia"/>
          <w:kern w:val="2"/>
          <w:sz w:val="24"/>
          <w:szCs w:val="24"/>
          <w:lang w:eastAsia="zh-CN"/>
          <w14:ligatures w14:val="standardContextual"/>
        </w:rPr>
        <w:t xml:space="preserve">) </w:t>
      </w:r>
      <w:r w:rsidRPr="000441C2">
        <w:rPr>
          <w:rFonts w:eastAsia="等线"/>
          <w:kern w:val="2"/>
          <w:sz w:val="24"/>
          <w:szCs w:val="24"/>
          <w:lang w:eastAsia="zh-CN"/>
          <w14:ligatures w14:val="standardContextual"/>
        </w:rPr>
        <w:t>and VB spectra</w:t>
      </w:r>
      <w:r w:rsidRPr="000441C2">
        <w:rPr>
          <w:rFonts w:eastAsia="等线" w:hint="eastAsia"/>
          <w:kern w:val="2"/>
          <w:sz w:val="24"/>
          <w:szCs w:val="24"/>
          <w:lang w:eastAsia="zh-CN"/>
          <w14:ligatures w14:val="standardContextual"/>
        </w:rPr>
        <w:t xml:space="preserve"> (</w:t>
      </w:r>
      <w:r w:rsidRPr="000441C2">
        <w:rPr>
          <w:rFonts w:eastAsia="等线" w:hint="eastAsia"/>
          <w:b/>
          <w:bCs/>
          <w:kern w:val="2"/>
          <w:sz w:val="24"/>
          <w:szCs w:val="24"/>
          <w:lang w:eastAsia="zh-CN"/>
          <w14:ligatures w14:val="standardContextual"/>
        </w:rPr>
        <w:t>B</w:t>
      </w:r>
      <w:r w:rsidRPr="000441C2">
        <w:rPr>
          <w:rFonts w:eastAsia="等线" w:hint="eastAsia"/>
          <w:kern w:val="2"/>
          <w:sz w:val="24"/>
          <w:szCs w:val="24"/>
          <w:lang w:eastAsia="zh-CN"/>
          <w14:ligatures w14:val="standardContextual"/>
        </w:rPr>
        <w:t>)</w:t>
      </w:r>
      <w:r w:rsidRPr="000441C2">
        <w:rPr>
          <w:rFonts w:eastAsia="等线"/>
          <w:b/>
          <w:bCs/>
          <w:kern w:val="2"/>
          <w:sz w:val="24"/>
          <w:szCs w:val="24"/>
          <w:lang w:eastAsia="zh-CN"/>
          <w14:ligatures w14:val="standardContextual"/>
        </w:rPr>
        <w:t xml:space="preserve"> </w:t>
      </w:r>
      <w:r w:rsidRPr="000441C2">
        <w:rPr>
          <w:rFonts w:eastAsia="等线"/>
          <w:kern w:val="2"/>
          <w:sz w:val="24"/>
          <w:szCs w:val="24"/>
          <w:lang w:eastAsia="zh-CN"/>
          <w14:ligatures w14:val="standardContextual"/>
        </w:rPr>
        <w:t>of 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 and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Source data are provided as a Source Data file.</w:t>
      </w:r>
    </w:p>
    <w:p w14:paraId="71535D98"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263A7945"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lastRenderedPageBreak/>
        <w:drawing>
          <wp:inline distT="0" distB="0" distL="0" distR="0" wp14:anchorId="6146A81E" wp14:editId="6EAC70B2">
            <wp:extent cx="4629600" cy="1403483"/>
            <wp:effectExtent l="0" t="0" r="0" b="6350"/>
            <wp:docPr id="3352434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29600" cy="1403483"/>
                    </a:xfrm>
                    <a:prstGeom prst="rect">
                      <a:avLst/>
                    </a:prstGeom>
                    <a:noFill/>
                    <a:ln>
                      <a:noFill/>
                    </a:ln>
                  </pic:spPr>
                </pic:pic>
              </a:graphicData>
            </a:graphic>
          </wp:inline>
        </w:drawing>
      </w:r>
    </w:p>
    <w:p w14:paraId="2C4B1905"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4.</w:t>
      </w:r>
      <w:r w:rsidRPr="000441C2">
        <w:rPr>
          <w:rFonts w:eastAsia="等线"/>
          <w:kern w:val="2"/>
          <w:sz w:val="24"/>
          <w:szCs w:val="24"/>
          <w:lang w:eastAsia="zh-CN"/>
          <w14:ligatures w14:val="standardContextual"/>
        </w:rPr>
        <w:t xml:space="preserve"> </w:t>
      </w:r>
      <w:r w:rsidRPr="000441C2">
        <w:rPr>
          <w:rFonts w:eastAsia="等线"/>
          <w:b/>
          <w:bCs/>
          <w:kern w:val="2"/>
          <w:sz w:val="24"/>
          <w:szCs w:val="24"/>
          <w:lang w:eastAsia="zh-CN"/>
          <w14:ligatures w14:val="standardContextual"/>
        </w:rPr>
        <w:t>The pH stability of H</w:t>
      </w:r>
      <w:r w:rsidRPr="000441C2">
        <w:rPr>
          <w:rFonts w:eastAsia="等线"/>
          <w:b/>
          <w:bCs/>
          <w:kern w:val="2"/>
          <w:sz w:val="24"/>
          <w:szCs w:val="24"/>
          <w:vertAlign w:val="subscript"/>
          <w:lang w:eastAsia="zh-CN"/>
          <w14:ligatures w14:val="standardContextual"/>
        </w:rPr>
        <w:t>x</w:t>
      </w:r>
      <w:r w:rsidRPr="000441C2">
        <w:rPr>
          <w:rFonts w:eastAsia="等线"/>
          <w:b/>
          <w:bCs/>
          <w:kern w:val="2"/>
          <w:sz w:val="24"/>
          <w:szCs w:val="24"/>
          <w:lang w:eastAsia="zh-CN"/>
          <w14:ligatures w14:val="standardContextual"/>
        </w:rPr>
        <w:t>MoO</w:t>
      </w:r>
      <w:r w:rsidRPr="000441C2">
        <w:rPr>
          <w:rFonts w:eastAsia="等线"/>
          <w:b/>
          <w:bCs/>
          <w:kern w:val="2"/>
          <w:sz w:val="24"/>
          <w:szCs w:val="24"/>
          <w:vertAlign w:val="subscript"/>
          <w:lang w:eastAsia="zh-CN"/>
          <w14:ligatures w14:val="standardContextual"/>
        </w:rPr>
        <w:t>3</w:t>
      </w:r>
      <w:r w:rsidRPr="000441C2">
        <w:rPr>
          <w:rFonts w:eastAsia="等线"/>
          <w:b/>
          <w:bCs/>
          <w:kern w:val="2"/>
          <w:sz w:val="24"/>
          <w:szCs w:val="24"/>
          <w:lang w:eastAsia="zh-CN"/>
          <w14:ligatures w14:val="standardContextual"/>
        </w:rPr>
        <w:t>@SA nanomachines</w:t>
      </w:r>
      <w:r w:rsidRPr="000441C2">
        <w:rPr>
          <w:rFonts w:eastAsia="等线"/>
          <w:kern w:val="2"/>
          <w:sz w:val="24"/>
          <w:szCs w:val="24"/>
          <w:lang w:eastAsia="zh-CN"/>
          <w14:ligatures w14:val="standardContextual"/>
        </w:rPr>
        <w:t>. UV-vis-NIR absorption spectra of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@SA dispersed in PBS at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A</w:t>
      </w:r>
      <w:r w:rsidRPr="000441C2">
        <w:rPr>
          <w:rFonts w:eastAsia="等线" w:hint="eastAsia"/>
          <w:kern w:val="2"/>
          <w:sz w:val="24"/>
          <w:szCs w:val="24"/>
          <w:lang w:eastAsia="zh-CN"/>
          <w14:ligatures w14:val="standardContextual"/>
        </w:rPr>
        <w:t xml:space="preserve">) </w:t>
      </w:r>
      <w:r w:rsidRPr="000441C2">
        <w:rPr>
          <w:rFonts w:eastAsia="等线"/>
          <w:kern w:val="2"/>
          <w:sz w:val="24"/>
          <w:szCs w:val="24"/>
          <w:lang w:eastAsia="zh-CN"/>
          <w14:ligatures w14:val="standardContextual"/>
        </w:rPr>
        <w:t xml:space="preserve">pH 1.2,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B</w:t>
      </w:r>
      <w:r w:rsidRPr="000441C2">
        <w:rPr>
          <w:rFonts w:eastAsia="等线" w:hint="eastAsia"/>
          <w:kern w:val="2"/>
          <w:sz w:val="24"/>
          <w:szCs w:val="24"/>
          <w:lang w:eastAsia="zh-CN"/>
          <w14:ligatures w14:val="standardContextual"/>
        </w:rPr>
        <w:t xml:space="preserve">) </w:t>
      </w:r>
      <w:r w:rsidRPr="000441C2">
        <w:rPr>
          <w:rFonts w:eastAsia="等线"/>
          <w:kern w:val="2"/>
          <w:sz w:val="24"/>
          <w:szCs w:val="24"/>
          <w:lang w:eastAsia="zh-CN"/>
          <w14:ligatures w14:val="standardContextual"/>
        </w:rPr>
        <w:t xml:space="preserve">pH 6.5, and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C</w:t>
      </w:r>
      <w:r w:rsidRPr="000441C2">
        <w:rPr>
          <w:rFonts w:eastAsia="等线" w:hint="eastAsia"/>
          <w:kern w:val="2"/>
          <w:sz w:val="24"/>
          <w:szCs w:val="24"/>
          <w:lang w:eastAsia="zh-CN"/>
          <w14:ligatures w14:val="standardContextual"/>
        </w:rPr>
        <w:t xml:space="preserve">) </w:t>
      </w:r>
      <w:r w:rsidRPr="000441C2">
        <w:rPr>
          <w:rFonts w:eastAsia="等线"/>
          <w:kern w:val="2"/>
          <w:sz w:val="24"/>
          <w:szCs w:val="24"/>
          <w:lang w:eastAsia="zh-CN"/>
          <w14:ligatures w14:val="standardContextual"/>
        </w:rPr>
        <w:t>pH 7.4</w:t>
      </w:r>
      <w:r w:rsidRPr="000441C2">
        <w:rPr>
          <w:rFonts w:eastAsia="等线" w:hint="eastAsia"/>
          <w:kern w:val="2"/>
          <w:sz w:val="24"/>
          <w:szCs w:val="24"/>
          <w:lang w:eastAsia="zh-CN"/>
          <w14:ligatures w14:val="standardContextual"/>
        </w:rPr>
        <w:t xml:space="preserve"> </w:t>
      </w:r>
      <w:r w:rsidRPr="000441C2">
        <w:rPr>
          <w:rFonts w:eastAsia="等线"/>
          <w:kern w:val="2"/>
          <w:sz w:val="24"/>
          <w:szCs w:val="24"/>
          <w:lang w:eastAsia="zh-CN"/>
          <w14:ligatures w14:val="standardContextual"/>
        </w:rPr>
        <w:t>after 3, 12, and 24 hours of incubation.</w:t>
      </w:r>
    </w:p>
    <w:p w14:paraId="580B9D32"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509A72D6"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drawing>
          <wp:inline distT="0" distB="0" distL="0" distR="0" wp14:anchorId="686C48C9" wp14:editId="1D31250F">
            <wp:extent cx="4229100" cy="1915795"/>
            <wp:effectExtent l="0" t="0" r="0" b="8255"/>
            <wp:docPr id="5154479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9100" cy="1915795"/>
                    </a:xfrm>
                    <a:prstGeom prst="rect">
                      <a:avLst/>
                    </a:prstGeom>
                    <a:noFill/>
                    <a:ln>
                      <a:noFill/>
                    </a:ln>
                  </pic:spPr>
                </pic:pic>
              </a:graphicData>
            </a:graphic>
          </wp:inline>
        </w:drawing>
      </w:r>
    </w:p>
    <w:p w14:paraId="50345641"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5. </w:t>
      </w:r>
      <w:r w:rsidRPr="000441C2">
        <w:rPr>
          <w:rFonts w:eastAsia="等线"/>
          <w:kern w:val="2"/>
          <w:sz w:val="24"/>
          <w:szCs w:val="24"/>
          <w:lang w:eastAsia="zh-CN"/>
          <w14:ligatures w14:val="standardContextual"/>
        </w:rPr>
        <w:t>TEM images of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after incubation in intestinal mucus for (</w:t>
      </w:r>
      <w:r w:rsidRPr="000441C2">
        <w:rPr>
          <w:rFonts w:eastAsia="等线" w:hint="eastAsia"/>
          <w:b/>
          <w:bCs/>
          <w:kern w:val="2"/>
          <w:sz w:val="24"/>
          <w:szCs w:val="24"/>
          <w:lang w:eastAsia="zh-CN"/>
          <w14:ligatures w14:val="standardContextual"/>
        </w:rPr>
        <w:t>A</w:t>
      </w:r>
      <w:r w:rsidRPr="000441C2">
        <w:rPr>
          <w:rFonts w:eastAsia="等线"/>
          <w:kern w:val="2"/>
          <w:sz w:val="24"/>
          <w:szCs w:val="24"/>
          <w:lang w:eastAsia="zh-CN"/>
          <w14:ligatures w14:val="standardContextual"/>
        </w:rPr>
        <w:t>)</w:t>
      </w:r>
      <w:r w:rsidRPr="000441C2">
        <w:rPr>
          <w:rFonts w:eastAsia="等线" w:hint="eastAsia"/>
          <w:kern w:val="2"/>
          <w:sz w:val="24"/>
          <w:szCs w:val="24"/>
          <w:lang w:eastAsia="zh-CN"/>
          <w14:ligatures w14:val="standardContextual"/>
        </w:rPr>
        <w:t xml:space="preserve"> </w:t>
      </w:r>
      <w:r w:rsidRPr="000441C2">
        <w:rPr>
          <w:rFonts w:eastAsia="等线"/>
          <w:kern w:val="2"/>
          <w:sz w:val="24"/>
          <w:szCs w:val="24"/>
          <w:lang w:eastAsia="zh-CN"/>
          <w14:ligatures w14:val="standardContextual"/>
        </w:rPr>
        <w:t>12 and (</w:t>
      </w:r>
      <w:r w:rsidRPr="000441C2">
        <w:rPr>
          <w:rFonts w:eastAsia="等线" w:hint="eastAsia"/>
          <w:b/>
          <w:bCs/>
          <w:kern w:val="2"/>
          <w:sz w:val="24"/>
          <w:szCs w:val="24"/>
          <w:lang w:eastAsia="zh-CN"/>
          <w14:ligatures w14:val="standardContextual"/>
        </w:rPr>
        <w:t>B</w:t>
      </w:r>
      <w:r w:rsidRPr="000441C2">
        <w:rPr>
          <w:rFonts w:eastAsia="等线"/>
          <w:kern w:val="2"/>
          <w:sz w:val="24"/>
          <w:szCs w:val="24"/>
          <w:lang w:eastAsia="zh-CN"/>
          <w14:ligatures w14:val="standardContextual"/>
        </w:rPr>
        <w:t>)</w:t>
      </w:r>
      <w:r w:rsidRPr="000441C2">
        <w:rPr>
          <w:rFonts w:eastAsia="等线" w:hint="eastAsia"/>
          <w:kern w:val="2"/>
          <w:sz w:val="24"/>
          <w:szCs w:val="24"/>
          <w:lang w:eastAsia="zh-CN"/>
          <w14:ligatures w14:val="standardContextual"/>
        </w:rPr>
        <w:t xml:space="preserve"> </w:t>
      </w:r>
      <w:r w:rsidRPr="000441C2">
        <w:rPr>
          <w:rFonts w:eastAsia="等线"/>
          <w:kern w:val="2"/>
          <w:sz w:val="24"/>
          <w:szCs w:val="24"/>
          <w:lang w:eastAsia="zh-CN"/>
          <w14:ligatures w14:val="standardContextual"/>
        </w:rPr>
        <w:t>24 h</w:t>
      </w:r>
      <w:r w:rsidRPr="000441C2">
        <w:rPr>
          <w:rFonts w:eastAsia="等线" w:hint="eastAsia"/>
          <w:kern w:val="2"/>
          <w:sz w:val="24"/>
          <w:szCs w:val="24"/>
          <w:lang w:eastAsia="zh-CN"/>
          <w14:ligatures w14:val="standardContextual"/>
        </w:rPr>
        <w:t>ours</w:t>
      </w:r>
      <w:r w:rsidRPr="000441C2">
        <w:rPr>
          <w:rFonts w:eastAsia="等线"/>
          <w:kern w:val="2"/>
          <w:sz w:val="24"/>
          <w:szCs w:val="24"/>
          <w:lang w:eastAsia="zh-CN"/>
          <w14:ligatures w14:val="standardContextual"/>
        </w:rPr>
        <w:t>.</w:t>
      </w:r>
    </w:p>
    <w:p w14:paraId="02DDE5A4"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eastAsia="等线"/>
          <w:noProof/>
          <w:kern w:val="2"/>
          <w:sz w:val="24"/>
          <w:szCs w:val="24"/>
          <w:lang w:eastAsia="zh-CN"/>
          <w14:ligatures w14:val="standardContextual"/>
        </w:rPr>
        <w:drawing>
          <wp:inline distT="0" distB="0" distL="0" distR="0" wp14:anchorId="0167625B" wp14:editId="7634EF7B">
            <wp:extent cx="2548255" cy="2078355"/>
            <wp:effectExtent l="0" t="0" r="4445" b="0"/>
            <wp:docPr id="180203396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8255" cy="2078355"/>
                    </a:xfrm>
                    <a:prstGeom prst="rect">
                      <a:avLst/>
                    </a:prstGeom>
                    <a:noFill/>
                    <a:ln>
                      <a:noFill/>
                    </a:ln>
                  </pic:spPr>
                </pic:pic>
              </a:graphicData>
            </a:graphic>
          </wp:inline>
        </w:drawing>
      </w:r>
    </w:p>
    <w:p w14:paraId="15BF78E2"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6</w:t>
      </w:r>
      <w:r w:rsidRPr="000441C2">
        <w:rPr>
          <w:rFonts w:eastAsia="等线"/>
          <w:kern w:val="2"/>
          <w:sz w:val="24"/>
          <w:szCs w:val="24"/>
          <w:lang w:eastAsia="zh-CN"/>
          <w14:ligatures w14:val="standardContextual"/>
        </w:rPr>
        <w:t>. UV-vis-NIR absorption spectra of the supernatant from the reaction with MB after incubating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in simulated gastric fluid (SGF) for 2 h</w:t>
      </w:r>
      <w:r w:rsidRPr="000441C2">
        <w:rPr>
          <w:rFonts w:eastAsia="等线" w:hint="eastAsia"/>
          <w:kern w:val="2"/>
          <w:sz w:val="24"/>
          <w:szCs w:val="24"/>
          <w:lang w:eastAsia="zh-CN"/>
          <w14:ligatures w14:val="standardContextual"/>
        </w:rPr>
        <w:t>ours</w:t>
      </w:r>
      <w:r w:rsidRPr="000441C2">
        <w:rPr>
          <w:rFonts w:eastAsia="等线"/>
          <w:kern w:val="2"/>
          <w:sz w:val="24"/>
          <w:szCs w:val="24"/>
          <w:lang w:eastAsia="zh-CN"/>
          <w14:ligatures w14:val="standardContextual"/>
        </w:rPr>
        <w:t xml:space="preserve"> and in simulated intestinal fluid (SIF) for 8 h</w:t>
      </w:r>
      <w:r w:rsidRPr="000441C2">
        <w:rPr>
          <w:rFonts w:eastAsia="等线" w:hint="eastAsia"/>
          <w:kern w:val="2"/>
          <w:sz w:val="24"/>
          <w:szCs w:val="24"/>
          <w:lang w:eastAsia="zh-CN"/>
          <w14:ligatures w14:val="standardContextual"/>
        </w:rPr>
        <w:t>ours</w:t>
      </w:r>
      <w:r w:rsidRPr="000441C2">
        <w:rPr>
          <w:rFonts w:eastAsia="等线"/>
          <w:kern w:val="2"/>
          <w:sz w:val="24"/>
          <w:szCs w:val="24"/>
          <w:lang w:eastAsia="zh-CN"/>
          <w14:ligatures w14:val="standardContextual"/>
        </w:rPr>
        <w:t>.</w:t>
      </w:r>
    </w:p>
    <w:p w14:paraId="6D8D2156"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5A44C9AA"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lastRenderedPageBreak/>
        <w:drawing>
          <wp:inline distT="0" distB="0" distL="0" distR="0" wp14:anchorId="67D44B40" wp14:editId="5657CE82">
            <wp:extent cx="4147185" cy="1731010"/>
            <wp:effectExtent l="0" t="0" r="5715" b="2540"/>
            <wp:docPr id="1109551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47185" cy="1731010"/>
                    </a:xfrm>
                    <a:prstGeom prst="rect">
                      <a:avLst/>
                    </a:prstGeom>
                    <a:noFill/>
                    <a:ln>
                      <a:noFill/>
                    </a:ln>
                  </pic:spPr>
                </pic:pic>
              </a:graphicData>
            </a:graphic>
          </wp:inline>
        </w:drawing>
      </w:r>
    </w:p>
    <w:p w14:paraId="1BF96E7A"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4B10117E" w14:textId="0B30288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7. </w:t>
      </w:r>
      <w:r w:rsidRPr="000441C2">
        <w:rPr>
          <w:rFonts w:eastAsia="等线"/>
          <w:kern w:val="2"/>
          <w:sz w:val="24"/>
          <w:szCs w:val="24"/>
          <w:lang w:eastAsia="zh-CN"/>
          <w14:ligatures w14:val="standardContextual"/>
        </w:rPr>
        <w:t>UV-vis-NIR absorption spectra of ·OH scavenging by different concentrations of (</w:t>
      </w:r>
      <w:r w:rsidR="006D0232">
        <w:rPr>
          <w:rFonts w:eastAsia="等线" w:hint="eastAsia"/>
          <w:b/>
          <w:bCs/>
          <w:kern w:val="2"/>
          <w:sz w:val="24"/>
          <w:szCs w:val="24"/>
          <w:lang w:eastAsia="zh-CN"/>
          <w14:ligatures w14:val="standardContextual"/>
        </w:rPr>
        <w:t>A</w:t>
      </w:r>
      <w:r w:rsidRPr="000441C2">
        <w:rPr>
          <w:rFonts w:eastAsia="等线"/>
          <w:kern w:val="2"/>
          <w:sz w:val="24"/>
          <w:szCs w:val="24"/>
          <w:lang w:eastAsia="zh-CN"/>
          <w14:ligatures w14:val="standardContextual"/>
        </w:rPr>
        <w:t>)</w:t>
      </w:r>
      <w:r w:rsidRPr="000441C2">
        <w:rPr>
          <w:rFonts w:eastAsia="等线" w:hint="eastAsia"/>
          <w:kern w:val="2"/>
          <w:sz w:val="24"/>
          <w:szCs w:val="24"/>
          <w:lang w:eastAsia="zh-CN"/>
          <w14:ligatures w14:val="standardContextual"/>
        </w:rPr>
        <w:t xml:space="preserve"> </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 and (</w:t>
      </w:r>
      <w:r w:rsidR="006D0232">
        <w:rPr>
          <w:rFonts w:eastAsia="等线" w:hint="eastAsia"/>
          <w:b/>
          <w:bCs/>
          <w:kern w:val="2"/>
          <w:sz w:val="24"/>
          <w:szCs w:val="24"/>
          <w:lang w:eastAsia="zh-CN"/>
          <w14:ligatures w14:val="standardContextual"/>
        </w:rPr>
        <w:t>B</w:t>
      </w:r>
      <w:r w:rsidRPr="000441C2">
        <w:rPr>
          <w:rFonts w:eastAsia="等线"/>
          <w:kern w:val="2"/>
          <w:sz w:val="24"/>
          <w:szCs w:val="24"/>
          <w:lang w:eastAsia="zh-CN"/>
          <w14:ligatures w14:val="standardContextual"/>
        </w:rPr>
        <w:t>)</w:t>
      </w:r>
      <w:r w:rsidRPr="000441C2">
        <w:rPr>
          <w:rFonts w:eastAsia="等线" w:hint="eastAsia"/>
          <w:kern w:val="2"/>
          <w:sz w:val="24"/>
          <w:szCs w:val="24"/>
          <w:lang w:eastAsia="zh-CN"/>
          <w14:ligatures w14:val="standardContextual"/>
        </w:rPr>
        <w:t xml:space="preserve"> </w:t>
      </w:r>
      <w:r w:rsidRPr="000441C2">
        <w:rPr>
          <w:rFonts w:eastAsia="等线"/>
          <w:kern w:val="2"/>
          <w:sz w:val="24"/>
          <w:szCs w:val="24"/>
          <w:lang w:eastAsia="zh-CN"/>
          <w14:ligatures w14:val="standardContextual"/>
        </w:rPr>
        <w:t>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@SA. </w:t>
      </w:r>
    </w:p>
    <w:p w14:paraId="427BDA14"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2469F9CC"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drawing>
          <wp:inline distT="0" distB="0" distL="0" distR="0" wp14:anchorId="019A3F86" wp14:editId="1583B98B">
            <wp:extent cx="4147185" cy="1741805"/>
            <wp:effectExtent l="0" t="0" r="5715" b="0"/>
            <wp:docPr id="8864673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47185" cy="1741805"/>
                    </a:xfrm>
                    <a:prstGeom prst="rect">
                      <a:avLst/>
                    </a:prstGeom>
                    <a:noFill/>
                    <a:ln>
                      <a:noFill/>
                    </a:ln>
                  </pic:spPr>
                </pic:pic>
              </a:graphicData>
            </a:graphic>
          </wp:inline>
        </w:drawing>
      </w:r>
    </w:p>
    <w:p w14:paraId="10A0DA5C" w14:textId="69A4B42D" w:rsidR="000441C2" w:rsidRPr="000441C2" w:rsidRDefault="000441C2" w:rsidP="000441C2">
      <w:pPr>
        <w:widowControl w:val="0"/>
        <w:snapToGrid w:val="0"/>
        <w:jc w:val="both"/>
        <w:rPr>
          <w:rFonts w:eastAsia="等线"/>
          <w:b/>
          <w:bCs/>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8. </w:t>
      </w:r>
      <w:r w:rsidRPr="000441C2">
        <w:rPr>
          <w:rFonts w:eastAsia="等线"/>
          <w:kern w:val="2"/>
          <w:sz w:val="24"/>
          <w:szCs w:val="24"/>
          <w:lang w:eastAsia="zh-CN"/>
          <w14:ligatures w14:val="standardContextual"/>
        </w:rPr>
        <w:t>UV-vis-NIR absorption spectra of H</w:t>
      </w:r>
      <w:r w:rsidRPr="000441C2">
        <w:rPr>
          <w:rFonts w:eastAsia="等线"/>
          <w:kern w:val="2"/>
          <w:sz w:val="24"/>
          <w:szCs w:val="24"/>
          <w:vertAlign w:val="subscript"/>
          <w:lang w:eastAsia="zh-CN"/>
          <w14:ligatures w14:val="standardContextual"/>
        </w:rPr>
        <w:t>2</w:t>
      </w:r>
      <w:r w:rsidRPr="000441C2">
        <w:rPr>
          <w:rFonts w:eastAsia="等线"/>
          <w:kern w:val="2"/>
          <w:sz w:val="24"/>
          <w:szCs w:val="24"/>
          <w:lang w:eastAsia="zh-CN"/>
          <w14:ligatures w14:val="standardContextual"/>
        </w:rPr>
        <w:t>O</w:t>
      </w:r>
      <w:r w:rsidRPr="000441C2">
        <w:rPr>
          <w:rFonts w:eastAsia="等线"/>
          <w:kern w:val="2"/>
          <w:sz w:val="24"/>
          <w:szCs w:val="24"/>
          <w:vertAlign w:val="subscript"/>
          <w:lang w:eastAsia="zh-CN"/>
          <w14:ligatures w14:val="standardContextual"/>
        </w:rPr>
        <w:t>2</w:t>
      </w:r>
      <w:r w:rsidRPr="000441C2">
        <w:rPr>
          <w:rFonts w:eastAsia="等线"/>
          <w:kern w:val="2"/>
          <w:sz w:val="24"/>
          <w:szCs w:val="24"/>
          <w:lang w:eastAsia="zh-CN"/>
          <w14:ligatures w14:val="standardContextual"/>
        </w:rPr>
        <w:t xml:space="preserve"> scavenging by different concentrations of 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 (</w:t>
      </w:r>
      <w:r w:rsidR="006D0232">
        <w:rPr>
          <w:rFonts w:eastAsia="等线" w:hint="eastAsia"/>
          <w:b/>
          <w:bCs/>
          <w:kern w:val="2"/>
          <w:sz w:val="24"/>
          <w:szCs w:val="24"/>
          <w:lang w:eastAsia="zh-CN"/>
          <w14:ligatures w14:val="standardContextual"/>
        </w:rPr>
        <w:t>A</w:t>
      </w:r>
      <w:r w:rsidRPr="000441C2">
        <w:rPr>
          <w:rFonts w:eastAsia="等线"/>
          <w:kern w:val="2"/>
          <w:sz w:val="24"/>
          <w:szCs w:val="24"/>
          <w:lang w:eastAsia="zh-CN"/>
          <w14:ligatures w14:val="standardContextual"/>
        </w:rPr>
        <w:t>) and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w:t>
      </w:r>
      <w:r w:rsidR="006D0232">
        <w:rPr>
          <w:rFonts w:eastAsia="等线" w:hint="eastAsia"/>
          <w:b/>
          <w:bCs/>
          <w:kern w:val="2"/>
          <w:sz w:val="24"/>
          <w:szCs w:val="24"/>
          <w:lang w:eastAsia="zh-CN"/>
          <w14:ligatures w14:val="standardContextual"/>
        </w:rPr>
        <w:t>B</w:t>
      </w:r>
      <w:r w:rsidRPr="000441C2">
        <w:rPr>
          <w:rFonts w:eastAsia="等线"/>
          <w:kern w:val="2"/>
          <w:sz w:val="24"/>
          <w:szCs w:val="24"/>
          <w:lang w:eastAsia="zh-CN"/>
          <w14:ligatures w14:val="standardContextual"/>
        </w:rPr>
        <w:t>).</w:t>
      </w:r>
    </w:p>
    <w:p w14:paraId="05E5A755"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56512C4A"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drawing>
          <wp:inline distT="0" distB="0" distL="0" distR="0" wp14:anchorId="7971D65F" wp14:editId="1F39EDCB">
            <wp:extent cx="4147185" cy="1720215"/>
            <wp:effectExtent l="0" t="0" r="5715" b="0"/>
            <wp:docPr id="1856825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47185" cy="1720215"/>
                    </a:xfrm>
                    <a:prstGeom prst="rect">
                      <a:avLst/>
                    </a:prstGeom>
                    <a:noFill/>
                    <a:ln>
                      <a:noFill/>
                    </a:ln>
                  </pic:spPr>
                </pic:pic>
              </a:graphicData>
            </a:graphic>
          </wp:inline>
        </w:drawing>
      </w:r>
    </w:p>
    <w:p w14:paraId="031CE682" w14:textId="35F47443"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9.</w:t>
      </w:r>
      <w:r w:rsidRPr="000441C2">
        <w:rPr>
          <w:rFonts w:eastAsia="等线"/>
          <w:kern w:val="2"/>
          <w:sz w:val="24"/>
          <w:szCs w:val="24"/>
          <w:lang w:eastAsia="zh-CN"/>
          <w14:ligatures w14:val="standardContextual"/>
        </w:rPr>
        <w:t xml:space="preserve"> UV-vis-NIR absorption spectra of ·O</w:t>
      </w:r>
      <w:r w:rsidRPr="000441C2">
        <w:rPr>
          <w:rFonts w:eastAsia="等线"/>
          <w:kern w:val="2"/>
          <w:sz w:val="24"/>
          <w:szCs w:val="24"/>
          <w:vertAlign w:val="subscript"/>
          <w:lang w:eastAsia="zh-CN"/>
          <w14:ligatures w14:val="standardContextual"/>
        </w:rPr>
        <w:t>2</w:t>
      </w:r>
      <w:r w:rsidRPr="000441C2">
        <w:rPr>
          <w:rFonts w:eastAsia="等线"/>
          <w:kern w:val="2"/>
          <w:sz w:val="24"/>
          <w:szCs w:val="24"/>
          <w:vertAlign w:val="superscript"/>
          <w:lang w:eastAsia="zh-CN"/>
          <w14:ligatures w14:val="standardContextual"/>
        </w:rPr>
        <w:t>-</w:t>
      </w:r>
      <w:r w:rsidRPr="000441C2">
        <w:rPr>
          <w:rFonts w:eastAsia="等线"/>
          <w:kern w:val="2"/>
          <w:sz w:val="24"/>
          <w:szCs w:val="24"/>
          <w:lang w:eastAsia="zh-CN"/>
          <w14:ligatures w14:val="standardContextual"/>
        </w:rPr>
        <w:t xml:space="preserve"> scavenging by different concentrations of 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 (</w:t>
      </w:r>
      <w:r w:rsidR="006D0232">
        <w:rPr>
          <w:rFonts w:eastAsia="等线" w:hint="eastAsia"/>
          <w:b/>
          <w:bCs/>
          <w:kern w:val="2"/>
          <w:sz w:val="24"/>
          <w:szCs w:val="24"/>
          <w:lang w:eastAsia="zh-CN"/>
          <w14:ligatures w14:val="standardContextual"/>
        </w:rPr>
        <w:t>A</w:t>
      </w:r>
      <w:r w:rsidRPr="000441C2">
        <w:rPr>
          <w:rFonts w:eastAsia="等线"/>
          <w:kern w:val="2"/>
          <w:sz w:val="24"/>
          <w:szCs w:val="24"/>
          <w:lang w:eastAsia="zh-CN"/>
          <w14:ligatures w14:val="standardContextual"/>
        </w:rPr>
        <w:t>) and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w:t>
      </w:r>
      <w:r w:rsidR="006D0232">
        <w:rPr>
          <w:rFonts w:eastAsia="等线" w:hint="eastAsia"/>
          <w:b/>
          <w:bCs/>
          <w:kern w:val="2"/>
          <w:sz w:val="24"/>
          <w:szCs w:val="24"/>
          <w:lang w:eastAsia="zh-CN"/>
          <w14:ligatures w14:val="standardContextual"/>
        </w:rPr>
        <w:t>B</w:t>
      </w:r>
      <w:r w:rsidRPr="000441C2">
        <w:rPr>
          <w:rFonts w:eastAsia="等线"/>
          <w:kern w:val="2"/>
          <w:sz w:val="24"/>
          <w:szCs w:val="24"/>
          <w:lang w:eastAsia="zh-CN"/>
          <w14:ligatures w14:val="standardContextual"/>
        </w:rPr>
        <w:t>).</w:t>
      </w:r>
    </w:p>
    <w:p w14:paraId="06C3B19E"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1C81AA35"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lastRenderedPageBreak/>
        <w:drawing>
          <wp:inline distT="0" distB="0" distL="0" distR="0" wp14:anchorId="0C643694" wp14:editId="7B8E7739">
            <wp:extent cx="4147185" cy="1708785"/>
            <wp:effectExtent l="0" t="0" r="5715" b="5715"/>
            <wp:docPr id="3857851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47185" cy="1708785"/>
                    </a:xfrm>
                    <a:prstGeom prst="rect">
                      <a:avLst/>
                    </a:prstGeom>
                    <a:noFill/>
                    <a:ln>
                      <a:noFill/>
                    </a:ln>
                  </pic:spPr>
                </pic:pic>
              </a:graphicData>
            </a:graphic>
          </wp:inline>
        </w:drawing>
      </w:r>
    </w:p>
    <w:p w14:paraId="356B7961"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10. </w:t>
      </w:r>
      <w:r w:rsidRPr="000441C2">
        <w:rPr>
          <w:rFonts w:eastAsia="等线"/>
          <w:kern w:val="2"/>
          <w:sz w:val="24"/>
          <w:szCs w:val="24"/>
          <w:lang w:eastAsia="zh-CN"/>
          <w14:ligatures w14:val="standardContextual"/>
        </w:rPr>
        <w:t>UV-vis-NIR absorption spectra of ONOO</w:t>
      </w:r>
      <w:r w:rsidRPr="000441C2">
        <w:rPr>
          <w:rFonts w:eastAsia="等线"/>
          <w:kern w:val="2"/>
          <w:sz w:val="24"/>
          <w:szCs w:val="24"/>
          <w:vertAlign w:val="superscript"/>
          <w:lang w:eastAsia="zh-CN"/>
          <w14:ligatures w14:val="standardContextual"/>
        </w:rPr>
        <w:t>-</w:t>
      </w:r>
      <w:r w:rsidRPr="000441C2">
        <w:rPr>
          <w:rFonts w:eastAsia="等线"/>
          <w:kern w:val="2"/>
          <w:sz w:val="24"/>
          <w:szCs w:val="24"/>
          <w:lang w:eastAsia="zh-CN"/>
          <w14:ligatures w14:val="standardContextual"/>
        </w:rPr>
        <w:t xml:space="preserve"> scavenging by different concentrations of 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 (</w:t>
      </w:r>
      <w:r w:rsidRPr="000441C2">
        <w:rPr>
          <w:rFonts w:eastAsia="等线" w:hint="eastAsia"/>
          <w:b/>
          <w:bCs/>
          <w:kern w:val="2"/>
          <w:sz w:val="24"/>
          <w:szCs w:val="24"/>
          <w:lang w:eastAsia="zh-CN"/>
          <w14:ligatures w14:val="standardContextual"/>
        </w:rPr>
        <w:t>A</w:t>
      </w:r>
      <w:r w:rsidRPr="000441C2">
        <w:rPr>
          <w:rFonts w:eastAsia="等线"/>
          <w:kern w:val="2"/>
          <w:sz w:val="24"/>
          <w:szCs w:val="24"/>
          <w:lang w:eastAsia="zh-CN"/>
          <w14:ligatures w14:val="standardContextual"/>
        </w:rPr>
        <w:t>) and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w:t>
      </w:r>
      <w:r w:rsidRPr="000441C2">
        <w:rPr>
          <w:rFonts w:eastAsia="等线" w:hint="eastAsia"/>
          <w:b/>
          <w:bCs/>
          <w:kern w:val="2"/>
          <w:sz w:val="24"/>
          <w:szCs w:val="24"/>
          <w:lang w:eastAsia="zh-CN"/>
          <w14:ligatures w14:val="standardContextual"/>
        </w:rPr>
        <w:t>B</w:t>
      </w:r>
      <w:r w:rsidRPr="000441C2">
        <w:rPr>
          <w:rFonts w:eastAsia="等线"/>
          <w:kern w:val="2"/>
          <w:sz w:val="24"/>
          <w:szCs w:val="24"/>
          <w:lang w:eastAsia="zh-CN"/>
          <w14:ligatures w14:val="standardContextual"/>
        </w:rPr>
        <w:t>).</w:t>
      </w:r>
    </w:p>
    <w:p w14:paraId="771C496D"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1339D230"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drawing>
          <wp:inline distT="0" distB="0" distL="0" distR="0" wp14:anchorId="2380AD09" wp14:editId="1A7AF855">
            <wp:extent cx="2112010" cy="1731010"/>
            <wp:effectExtent l="0" t="0" r="2540" b="2540"/>
            <wp:docPr id="20437954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2010" cy="1731010"/>
                    </a:xfrm>
                    <a:prstGeom prst="rect">
                      <a:avLst/>
                    </a:prstGeom>
                    <a:noFill/>
                    <a:ln>
                      <a:noFill/>
                    </a:ln>
                  </pic:spPr>
                </pic:pic>
              </a:graphicData>
            </a:graphic>
          </wp:inline>
        </w:drawing>
      </w:r>
    </w:p>
    <w:p w14:paraId="2C412B05"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11. </w:t>
      </w:r>
      <w:r w:rsidRPr="000441C2">
        <w:rPr>
          <w:rFonts w:eastAsia="等线"/>
          <w:kern w:val="2"/>
          <w:sz w:val="24"/>
          <w:szCs w:val="24"/>
          <w:lang w:eastAsia="zh-CN"/>
          <w14:ligatures w14:val="standardContextual"/>
        </w:rPr>
        <w:t>Standard curve of Trolox antioxidant capacity measured by Total Antioxidant Capacity Assay Kit.</w:t>
      </w:r>
    </w:p>
    <w:p w14:paraId="5B1C1F67"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eastAsia="等线"/>
          <w:noProof/>
          <w:kern w:val="2"/>
          <w:sz w:val="24"/>
          <w:szCs w:val="24"/>
          <w:lang w:eastAsia="zh-CN"/>
          <w14:ligatures w14:val="standardContextual"/>
        </w:rPr>
        <w:drawing>
          <wp:inline distT="0" distB="0" distL="0" distR="0" wp14:anchorId="7A9581FC" wp14:editId="54A887B9">
            <wp:extent cx="2358390" cy="2145665"/>
            <wp:effectExtent l="0" t="0" r="3810" b="6985"/>
            <wp:docPr id="45316343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58390" cy="2145665"/>
                    </a:xfrm>
                    <a:prstGeom prst="rect">
                      <a:avLst/>
                    </a:prstGeom>
                    <a:noFill/>
                    <a:ln>
                      <a:noFill/>
                    </a:ln>
                  </pic:spPr>
                </pic:pic>
              </a:graphicData>
            </a:graphic>
          </wp:inline>
        </w:drawing>
      </w:r>
    </w:p>
    <w:p w14:paraId="60EDA249"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12. </w:t>
      </w:r>
      <w:r w:rsidRPr="000441C2">
        <w:rPr>
          <w:rFonts w:eastAsia="等线"/>
          <w:kern w:val="2"/>
          <w:sz w:val="24"/>
          <w:szCs w:val="24"/>
          <w:lang w:eastAsia="zh-CN"/>
          <w14:ligatures w14:val="standardContextual"/>
        </w:rPr>
        <w:t>Reduction activity stability of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The decolorization efficiency of MB by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stored at 25°C (room temperature) and -20°C for different durations was used for evaluation.</w:t>
      </w:r>
    </w:p>
    <w:p w14:paraId="1777ABA1"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6500028C"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lastRenderedPageBreak/>
        <w:drawing>
          <wp:inline distT="0" distB="0" distL="0" distR="0" wp14:anchorId="606BA2B1" wp14:editId="1C4D3C04">
            <wp:extent cx="4093210" cy="1746885"/>
            <wp:effectExtent l="0" t="0" r="2540" b="5715"/>
            <wp:docPr id="20247419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3210" cy="1746885"/>
                    </a:xfrm>
                    <a:prstGeom prst="rect">
                      <a:avLst/>
                    </a:prstGeom>
                    <a:noFill/>
                    <a:ln>
                      <a:noFill/>
                    </a:ln>
                  </pic:spPr>
                </pic:pic>
              </a:graphicData>
            </a:graphic>
          </wp:inline>
        </w:drawing>
      </w:r>
    </w:p>
    <w:p w14:paraId="4C6EA481"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13.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A</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Temperature elevation of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in aqueous suspensions with different concentrations under 808 nm laser irradiation (1.0 W·cm</w:t>
      </w:r>
      <w:r w:rsidRPr="000441C2">
        <w:rPr>
          <w:rFonts w:eastAsia="等线"/>
          <w:kern w:val="2"/>
          <w:sz w:val="24"/>
          <w:szCs w:val="24"/>
          <w:vertAlign w:val="superscript"/>
          <w:lang w:eastAsia="zh-CN"/>
          <w14:ligatures w14:val="standardContextual"/>
        </w:rPr>
        <w:t>-2</w:t>
      </w:r>
      <w:r w:rsidRPr="000441C2">
        <w:rPr>
          <w:rFonts w:eastAsia="等线"/>
          <w:kern w:val="2"/>
          <w:sz w:val="24"/>
          <w:szCs w:val="24"/>
          <w:lang w:eastAsia="zh-CN"/>
          <w14:ligatures w14:val="standardContextual"/>
        </w:rPr>
        <w:t xml:space="preserve">, 10 min).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B</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Photothermal effect of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 in aqueous suspensions upon 808 nm laser irradiation under different power densities for 10 min (150 μg/mL, 10 min). </w:t>
      </w:r>
    </w:p>
    <w:p w14:paraId="4BA9B511"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kern w:val="2"/>
          <w:sz w:val="21"/>
          <w:szCs w:val="22"/>
          <w:lang w:eastAsia="zh-CN"/>
          <w14:ligatures w14:val="standardContextual"/>
        </w:rPr>
        <w:t xml:space="preserve"> </w:t>
      </w:r>
      <w:r w:rsidRPr="000441C2">
        <w:rPr>
          <w:rFonts w:ascii="等线" w:eastAsia="等线" w:hAnsi="等线"/>
          <w:noProof/>
          <w:kern w:val="2"/>
          <w:sz w:val="21"/>
          <w:szCs w:val="22"/>
          <w:lang w:eastAsia="zh-CN"/>
          <w14:ligatures w14:val="standardContextual"/>
        </w:rPr>
        <w:drawing>
          <wp:inline distT="0" distB="0" distL="0" distR="0" wp14:anchorId="5A042584" wp14:editId="6C201E67">
            <wp:extent cx="2184021" cy="1843200"/>
            <wp:effectExtent l="0" t="0" r="6985" b="5080"/>
            <wp:docPr id="19682547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84021" cy="1843200"/>
                    </a:xfrm>
                    <a:prstGeom prst="rect">
                      <a:avLst/>
                    </a:prstGeom>
                    <a:noFill/>
                    <a:ln>
                      <a:noFill/>
                    </a:ln>
                  </pic:spPr>
                </pic:pic>
              </a:graphicData>
            </a:graphic>
          </wp:inline>
        </w:drawing>
      </w:r>
    </w:p>
    <w:p w14:paraId="48941C99"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14. </w:t>
      </w:r>
      <w:r w:rsidRPr="000441C2">
        <w:rPr>
          <w:rFonts w:eastAsia="等线"/>
          <w:kern w:val="2"/>
          <w:sz w:val="24"/>
          <w:szCs w:val="24"/>
          <w:lang w:eastAsia="zh-CN"/>
          <w14:ligatures w14:val="standardContextual"/>
        </w:rPr>
        <w:t>Fitting curve of the height change of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in MB solution under 808 nm laser irradiation as a function of time. The slope of the curve corresponds to the mobility of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w:t>
      </w:r>
    </w:p>
    <w:p w14:paraId="751A0819"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eastAsia="等线" w:hint="eastAsia"/>
          <w:kern w:val="2"/>
          <w:sz w:val="24"/>
          <w:szCs w:val="24"/>
          <w:lang w:eastAsia="zh-CN"/>
          <w14:ligatures w14:val="standardContextual"/>
        </w:rPr>
        <w:t xml:space="preserve"> </w:t>
      </w:r>
      <w:r w:rsidRPr="000441C2">
        <w:rPr>
          <w:rFonts w:ascii="等线" w:eastAsia="等线" w:hAnsi="等线"/>
          <w:noProof/>
          <w:kern w:val="2"/>
          <w:sz w:val="21"/>
          <w:szCs w:val="22"/>
          <w:lang w:eastAsia="zh-CN"/>
          <w14:ligatures w14:val="standardContextual"/>
        </w:rPr>
        <w:drawing>
          <wp:inline distT="0" distB="0" distL="0" distR="0" wp14:anchorId="273B5360" wp14:editId="29FA4A64">
            <wp:extent cx="2106295" cy="1750060"/>
            <wp:effectExtent l="0" t="0" r="8255" b="2540"/>
            <wp:docPr id="5500953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06295" cy="1750060"/>
                    </a:xfrm>
                    <a:prstGeom prst="rect">
                      <a:avLst/>
                    </a:prstGeom>
                    <a:noFill/>
                    <a:ln>
                      <a:noFill/>
                    </a:ln>
                  </pic:spPr>
                </pic:pic>
              </a:graphicData>
            </a:graphic>
          </wp:inline>
        </w:drawing>
      </w:r>
    </w:p>
    <w:p w14:paraId="02B5A437" w14:textId="77777777" w:rsidR="000441C2" w:rsidRPr="000441C2" w:rsidRDefault="000441C2" w:rsidP="000441C2">
      <w:pPr>
        <w:widowControl w:val="0"/>
        <w:snapToGrid w:val="0"/>
        <w:jc w:val="both"/>
        <w:rPr>
          <w:rFonts w:eastAsia="等线"/>
          <w:b/>
          <w:bCs/>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15. </w:t>
      </w:r>
      <w:r w:rsidRPr="000441C2">
        <w:rPr>
          <w:rFonts w:eastAsia="等线"/>
          <w:kern w:val="2"/>
          <w:sz w:val="24"/>
          <w:szCs w:val="24"/>
          <w:lang w:eastAsia="zh-CN"/>
          <w14:ligatures w14:val="standardContextual"/>
        </w:rPr>
        <w:t>Gaussian fitting curve of the movement distance of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in agarose gel and the viscosity of the agarose gel.</w:t>
      </w:r>
      <w:r w:rsidRPr="000441C2">
        <w:rPr>
          <w:rFonts w:eastAsia="等线"/>
          <w:b/>
          <w:bCs/>
          <w:kern w:val="2"/>
          <w:sz w:val="24"/>
          <w:szCs w:val="24"/>
          <w:lang w:eastAsia="zh-CN"/>
          <w14:ligatures w14:val="standardContextual"/>
        </w:rPr>
        <w:t xml:space="preserve"> </w:t>
      </w:r>
    </w:p>
    <w:p w14:paraId="0D6992A6"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262B946B"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eastAsia="等线"/>
          <w:noProof/>
          <w:kern w:val="2"/>
          <w:sz w:val="24"/>
          <w:szCs w:val="24"/>
          <w:lang w:eastAsia="zh-CN"/>
          <w14:ligatures w14:val="standardContextual"/>
        </w:rPr>
        <w:lastRenderedPageBreak/>
        <w:drawing>
          <wp:inline distT="0" distB="0" distL="0" distR="0" wp14:anchorId="0204A0DE" wp14:editId="069C2384">
            <wp:extent cx="3903785" cy="1554834"/>
            <wp:effectExtent l="0" t="0" r="1905" b="7620"/>
            <wp:docPr id="14629253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14948" cy="1559280"/>
                    </a:xfrm>
                    <a:prstGeom prst="rect">
                      <a:avLst/>
                    </a:prstGeom>
                    <a:noFill/>
                    <a:ln>
                      <a:noFill/>
                    </a:ln>
                  </pic:spPr>
                </pic:pic>
              </a:graphicData>
            </a:graphic>
          </wp:inline>
        </w:drawing>
      </w:r>
    </w:p>
    <w:p w14:paraId="70E99A7F" w14:textId="77777777" w:rsidR="000441C2" w:rsidRPr="000441C2" w:rsidRDefault="000441C2" w:rsidP="000441C2">
      <w:pPr>
        <w:widowControl w:val="0"/>
        <w:snapToGrid w:val="0"/>
        <w:jc w:val="both"/>
        <w:rPr>
          <w:rFonts w:eastAsia="等线"/>
          <w:b/>
          <w:bCs/>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16. </w:t>
      </w:r>
      <w:r w:rsidRPr="000441C2">
        <w:rPr>
          <w:rFonts w:eastAsia="等线"/>
          <w:kern w:val="2"/>
          <w:sz w:val="24"/>
          <w:szCs w:val="24"/>
          <w:lang w:eastAsia="zh-CN"/>
          <w14:ligatures w14:val="standardContextual"/>
        </w:rPr>
        <w:t>The effect of NIR-driven self-thermophoretic motion on the cellular uptake of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w:t>
      </w:r>
    </w:p>
    <w:p w14:paraId="4CD8DADE" w14:textId="77777777" w:rsidR="000441C2" w:rsidRPr="000441C2" w:rsidRDefault="000441C2" w:rsidP="000441C2">
      <w:pPr>
        <w:widowControl w:val="0"/>
        <w:snapToGrid w:val="0"/>
        <w:jc w:val="both"/>
        <w:rPr>
          <w:rFonts w:eastAsia="等线"/>
          <w:b/>
          <w:bCs/>
          <w:kern w:val="2"/>
          <w:sz w:val="24"/>
          <w:szCs w:val="24"/>
          <w:lang w:eastAsia="zh-CN"/>
          <w14:ligatures w14:val="standardContextual"/>
        </w:rPr>
      </w:pPr>
    </w:p>
    <w:p w14:paraId="365163AC" w14:textId="77777777" w:rsidR="000441C2" w:rsidRPr="000441C2" w:rsidRDefault="000441C2" w:rsidP="000441C2">
      <w:pPr>
        <w:widowControl w:val="0"/>
        <w:snapToGrid w:val="0"/>
        <w:jc w:val="center"/>
        <w:rPr>
          <w:rFonts w:eastAsia="等线"/>
          <w:b/>
          <w:bCs/>
          <w:kern w:val="2"/>
          <w:sz w:val="24"/>
          <w:szCs w:val="24"/>
          <w:lang w:eastAsia="zh-CN"/>
          <w14:ligatures w14:val="standardContextual"/>
        </w:rPr>
      </w:pPr>
      <w:r w:rsidRPr="000441C2">
        <w:rPr>
          <w:rFonts w:eastAsia="等线"/>
          <w:b/>
          <w:bCs/>
          <w:noProof/>
          <w:kern w:val="2"/>
          <w:sz w:val="24"/>
          <w:szCs w:val="24"/>
          <w:lang w:eastAsia="zh-CN"/>
          <w14:ligatures w14:val="standardContextual"/>
        </w:rPr>
        <w:drawing>
          <wp:inline distT="0" distB="0" distL="0" distR="0" wp14:anchorId="2F0B41A5" wp14:editId="5DE2145F">
            <wp:extent cx="2415540" cy="1934210"/>
            <wp:effectExtent l="0" t="0" r="3810" b="8890"/>
            <wp:docPr id="4215615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15540" cy="1934210"/>
                    </a:xfrm>
                    <a:prstGeom prst="rect">
                      <a:avLst/>
                    </a:prstGeom>
                    <a:noFill/>
                    <a:ln>
                      <a:noFill/>
                    </a:ln>
                  </pic:spPr>
                </pic:pic>
              </a:graphicData>
            </a:graphic>
          </wp:inline>
        </w:drawing>
      </w:r>
    </w:p>
    <w:p w14:paraId="6B697BF9"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17. </w:t>
      </w:r>
      <w:r w:rsidRPr="000441C2">
        <w:rPr>
          <w:rFonts w:eastAsia="等线"/>
          <w:kern w:val="2"/>
          <w:sz w:val="24"/>
          <w:szCs w:val="24"/>
          <w:lang w:eastAsia="zh-CN"/>
          <w14:ligatures w14:val="standardContextual"/>
        </w:rPr>
        <w:t>Intracellular Mo⁶⁺ concentration</w:t>
      </w:r>
      <w:r w:rsidRPr="000441C2">
        <w:rPr>
          <w:rFonts w:eastAsia="等线"/>
          <w:b/>
          <w:bCs/>
          <w:kern w:val="2"/>
          <w:sz w:val="24"/>
          <w:szCs w:val="24"/>
          <w:lang w:eastAsia="zh-CN"/>
          <w14:ligatures w14:val="standardContextual"/>
        </w:rPr>
        <w:t xml:space="preserve"> </w:t>
      </w:r>
      <w:r w:rsidRPr="000441C2">
        <w:rPr>
          <w:rFonts w:eastAsia="等线"/>
          <w:kern w:val="2"/>
          <w:sz w:val="24"/>
          <w:szCs w:val="24"/>
          <w:lang w:eastAsia="zh-CN"/>
          <w14:ligatures w14:val="standardContextual"/>
        </w:rPr>
        <w:t xml:space="preserve">in HIEC-6 cells with/without NIR treatment. </w:t>
      </w:r>
    </w:p>
    <w:p w14:paraId="48C5EC07"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eastAsia="等线"/>
          <w:noProof/>
          <w:kern w:val="2"/>
          <w:sz w:val="24"/>
          <w:szCs w:val="24"/>
          <w:lang w:eastAsia="zh-CN"/>
          <w14:ligatures w14:val="standardContextual"/>
        </w:rPr>
        <w:drawing>
          <wp:inline distT="0" distB="0" distL="0" distR="0" wp14:anchorId="45346F5E" wp14:editId="07A14C0F">
            <wp:extent cx="2621149" cy="1271531"/>
            <wp:effectExtent l="0" t="0" r="8255" b="5080"/>
            <wp:docPr id="169143737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30673" cy="1276151"/>
                    </a:xfrm>
                    <a:prstGeom prst="rect">
                      <a:avLst/>
                    </a:prstGeom>
                    <a:noFill/>
                    <a:ln>
                      <a:noFill/>
                    </a:ln>
                  </pic:spPr>
                </pic:pic>
              </a:graphicData>
            </a:graphic>
          </wp:inline>
        </w:drawing>
      </w:r>
    </w:p>
    <w:p w14:paraId="6BFCAA06"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18.</w:t>
      </w:r>
      <w:r w:rsidRPr="000441C2">
        <w:rPr>
          <w:rFonts w:eastAsia="等线"/>
          <w:kern w:val="2"/>
          <w:sz w:val="24"/>
          <w:szCs w:val="24"/>
          <w:lang w:eastAsia="zh-CN"/>
          <w14:ligatures w14:val="standardContextual"/>
        </w:rPr>
        <w:t xml:space="preserve"> Imaging of major organs at different time points after oral administration of Cy5-labeled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in mice.</w:t>
      </w:r>
    </w:p>
    <w:p w14:paraId="57138E15"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eastAsia="等线"/>
          <w:noProof/>
          <w:kern w:val="2"/>
          <w:sz w:val="24"/>
          <w:szCs w:val="24"/>
          <w:lang w:eastAsia="zh-CN"/>
          <w14:ligatures w14:val="standardContextual"/>
        </w:rPr>
        <w:drawing>
          <wp:inline distT="0" distB="0" distL="0" distR="0" wp14:anchorId="51EF85EF" wp14:editId="6CF1FB49">
            <wp:extent cx="2150110" cy="1552575"/>
            <wp:effectExtent l="0" t="0" r="2540" b="9525"/>
            <wp:docPr id="10537218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0110" cy="1552575"/>
                    </a:xfrm>
                    <a:prstGeom prst="rect">
                      <a:avLst/>
                    </a:prstGeom>
                    <a:noFill/>
                    <a:ln>
                      <a:noFill/>
                    </a:ln>
                  </pic:spPr>
                </pic:pic>
              </a:graphicData>
            </a:graphic>
          </wp:inline>
        </w:drawing>
      </w:r>
    </w:p>
    <w:p w14:paraId="243E96AB" w14:textId="77777777" w:rsidR="000441C2" w:rsidRPr="000441C2" w:rsidRDefault="000441C2" w:rsidP="000441C2">
      <w:pPr>
        <w:widowControl w:val="0"/>
        <w:snapToGrid w:val="0"/>
        <w:jc w:val="both"/>
        <w:rPr>
          <w:rFonts w:eastAsia="等线"/>
          <w:b/>
          <w:bCs/>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19.</w:t>
      </w:r>
      <w:r w:rsidRPr="000441C2">
        <w:rPr>
          <w:rFonts w:eastAsia="等线"/>
          <w:kern w:val="2"/>
          <w:sz w:val="24"/>
          <w:szCs w:val="24"/>
          <w:lang w:eastAsia="zh-CN"/>
          <w14:ligatures w14:val="standardContextual"/>
        </w:rPr>
        <w:t xml:space="preserve"> Total fluorescence signal intensity of intestinal tissue segments from the -NIR and +NIR groups as measured by the in vivo imaging system. </w:t>
      </w:r>
    </w:p>
    <w:p w14:paraId="1026EC33"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40401E58"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eastAsia="等线"/>
          <w:noProof/>
          <w:kern w:val="2"/>
          <w:sz w:val="24"/>
          <w:szCs w:val="24"/>
          <w:lang w:eastAsia="zh-CN"/>
          <w14:ligatures w14:val="standardContextual"/>
        </w:rPr>
        <w:lastRenderedPageBreak/>
        <w:drawing>
          <wp:inline distT="0" distB="0" distL="0" distR="0" wp14:anchorId="1A421B14" wp14:editId="751595F8">
            <wp:extent cx="2038641" cy="1676988"/>
            <wp:effectExtent l="0" t="0" r="0" b="0"/>
            <wp:docPr id="200746718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42311" cy="1680007"/>
                    </a:xfrm>
                    <a:prstGeom prst="rect">
                      <a:avLst/>
                    </a:prstGeom>
                    <a:noFill/>
                    <a:ln>
                      <a:noFill/>
                    </a:ln>
                  </pic:spPr>
                </pic:pic>
              </a:graphicData>
            </a:graphic>
          </wp:inline>
        </w:drawing>
      </w:r>
    </w:p>
    <w:p w14:paraId="7A9D1391" w14:textId="09BB6DED"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20. </w:t>
      </w:r>
      <w:r w:rsidRPr="000441C2">
        <w:rPr>
          <w:rFonts w:eastAsia="等线"/>
          <w:kern w:val="2"/>
          <w:sz w:val="24"/>
          <w:szCs w:val="24"/>
          <w:lang w:eastAsia="zh-CN"/>
          <w14:ligatures w14:val="standardContextual"/>
        </w:rPr>
        <w:t>Body weight of C57BL/6J mice treating with/without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 n = 3 biologically independent replicates.</w:t>
      </w:r>
    </w:p>
    <w:p w14:paraId="7704A3AC"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08080363"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eastAsia="等线"/>
          <w:noProof/>
          <w:kern w:val="2"/>
          <w:sz w:val="24"/>
          <w:szCs w:val="24"/>
          <w:lang w:eastAsia="zh-CN"/>
          <w14:ligatures w14:val="standardContextual"/>
        </w:rPr>
        <w:drawing>
          <wp:inline distT="0" distB="0" distL="0" distR="0" wp14:anchorId="582744C7" wp14:editId="75865F88">
            <wp:extent cx="4806713" cy="1320398"/>
            <wp:effectExtent l="0" t="0" r="0" b="0"/>
            <wp:docPr id="156679740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13445" cy="1322247"/>
                    </a:xfrm>
                    <a:prstGeom prst="rect">
                      <a:avLst/>
                    </a:prstGeom>
                    <a:noFill/>
                    <a:ln>
                      <a:noFill/>
                    </a:ln>
                  </pic:spPr>
                </pic:pic>
              </a:graphicData>
            </a:graphic>
          </wp:inline>
        </w:drawing>
      </w:r>
    </w:p>
    <w:p w14:paraId="367690DB" w14:textId="77777777" w:rsidR="000441C2" w:rsidRPr="000441C2" w:rsidRDefault="000441C2" w:rsidP="000441C2">
      <w:pPr>
        <w:widowControl w:val="0"/>
        <w:snapToGrid w:val="0"/>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21.</w:t>
      </w:r>
      <w:r w:rsidRPr="000441C2">
        <w:rPr>
          <w:rFonts w:eastAsia="等线"/>
          <w:kern w:val="2"/>
          <w:sz w:val="24"/>
          <w:szCs w:val="24"/>
          <w:lang w:eastAsia="zh-CN"/>
          <w14:ligatures w14:val="standardContextual"/>
        </w:rPr>
        <w:t xml:space="preserve"> Representative H&amp;E staining of major organs of C57BL/6J mice treating with/without 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@SA.</w:t>
      </w:r>
    </w:p>
    <w:p w14:paraId="7D9FFB9E"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7D84E956"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drawing>
          <wp:inline distT="0" distB="0" distL="0" distR="0" wp14:anchorId="3F0BCB0F" wp14:editId="4279D298">
            <wp:extent cx="5274310" cy="3388995"/>
            <wp:effectExtent l="0" t="0" r="2540" b="1905"/>
            <wp:docPr id="75592333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3388995"/>
                    </a:xfrm>
                    <a:prstGeom prst="rect">
                      <a:avLst/>
                    </a:prstGeom>
                    <a:noFill/>
                    <a:ln>
                      <a:noFill/>
                    </a:ln>
                  </pic:spPr>
                </pic:pic>
              </a:graphicData>
            </a:graphic>
          </wp:inline>
        </w:drawing>
      </w:r>
    </w:p>
    <w:p w14:paraId="6EF87BB4"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 xml:space="preserve">22. </w:t>
      </w:r>
      <w:r w:rsidRPr="000441C2">
        <w:rPr>
          <w:rFonts w:eastAsia="等线"/>
          <w:kern w:val="2"/>
          <w:sz w:val="24"/>
          <w:szCs w:val="24"/>
          <w:lang w:eastAsia="zh-CN"/>
          <w14:ligatures w14:val="standardContextual"/>
        </w:rPr>
        <w:t xml:space="preserve">Hematological examination and blood biochemical analysis. Hematological examination including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A</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WBC,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B</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RBC,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C</w:t>
      </w:r>
      <w:r w:rsidRPr="000441C2">
        <w:rPr>
          <w:rFonts w:eastAsia="等线" w:hint="eastAsia"/>
          <w:kern w:val="2"/>
          <w:sz w:val="24"/>
          <w:szCs w:val="24"/>
          <w:lang w:eastAsia="zh-CN"/>
          <w14:ligatures w14:val="standardContextual"/>
        </w:rPr>
        <w:t>)</w:t>
      </w:r>
      <w:r w:rsidRPr="000441C2">
        <w:rPr>
          <w:rFonts w:eastAsia="等线"/>
          <w:b/>
          <w:bCs/>
          <w:kern w:val="2"/>
          <w:sz w:val="24"/>
          <w:szCs w:val="24"/>
          <w:lang w:eastAsia="zh-CN"/>
          <w14:ligatures w14:val="standardContextual"/>
        </w:rPr>
        <w:t xml:space="preserve"> </w:t>
      </w:r>
      <w:r w:rsidRPr="000441C2">
        <w:rPr>
          <w:rFonts w:eastAsia="等线"/>
          <w:kern w:val="2"/>
          <w:sz w:val="24"/>
          <w:szCs w:val="24"/>
          <w:lang w:eastAsia="zh-CN"/>
          <w14:ligatures w14:val="standardContextual"/>
        </w:rPr>
        <w:t xml:space="preserve">HGB,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D</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PLT,</w:t>
      </w:r>
      <w:r w:rsidRPr="000441C2">
        <w:rPr>
          <w:rFonts w:eastAsia="等线"/>
          <w:b/>
          <w:bCs/>
          <w:kern w:val="2"/>
          <w:sz w:val="24"/>
          <w:szCs w:val="24"/>
          <w:lang w:eastAsia="zh-CN"/>
          <w14:ligatures w14:val="standardContextual"/>
        </w:rPr>
        <w:t xml:space="preserve">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E</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HCT,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F</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MCV,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G</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MCH,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H</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MCHC and blood biochemical analyses including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I</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AST,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J</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ALT,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K</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UA, and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L</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BUN were performed on C57BL/6J mice in different treatment groups, n = 3 biologically independent replicates.</w:t>
      </w:r>
      <w:r w:rsidRPr="000441C2">
        <w:rPr>
          <w:rFonts w:eastAsia="等线" w:hint="eastAsia"/>
          <w:kern w:val="2"/>
          <w:sz w:val="24"/>
          <w:szCs w:val="24"/>
          <w:lang w:eastAsia="zh-CN"/>
          <w14:ligatures w14:val="standardContextual"/>
        </w:rPr>
        <w:t xml:space="preserve"> </w:t>
      </w:r>
    </w:p>
    <w:p w14:paraId="4DAEA525"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400266EA"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r w:rsidRPr="000441C2">
        <w:rPr>
          <w:rFonts w:ascii="等线" w:eastAsia="等线" w:hAnsi="等线"/>
          <w:noProof/>
          <w:kern w:val="2"/>
          <w:sz w:val="21"/>
          <w:szCs w:val="22"/>
          <w:lang w:eastAsia="zh-CN"/>
          <w14:ligatures w14:val="standardContextual"/>
        </w:rPr>
        <w:drawing>
          <wp:inline distT="0" distB="0" distL="0" distR="0" wp14:anchorId="5690EA62" wp14:editId="107C914A">
            <wp:extent cx="5274310" cy="4124325"/>
            <wp:effectExtent l="0" t="0" r="2540" b="9525"/>
            <wp:docPr id="204345900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4124325"/>
                    </a:xfrm>
                    <a:prstGeom prst="rect">
                      <a:avLst/>
                    </a:prstGeom>
                    <a:noFill/>
                    <a:ln>
                      <a:noFill/>
                    </a:ln>
                  </pic:spPr>
                </pic:pic>
              </a:graphicData>
            </a:graphic>
          </wp:inline>
        </w:drawing>
      </w:r>
    </w:p>
    <w:p w14:paraId="3732FD1E"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b/>
          <w:bCs/>
          <w:kern w:val="2"/>
          <w:sz w:val="24"/>
          <w:szCs w:val="24"/>
          <w:lang w:eastAsia="zh-CN"/>
          <w14:ligatures w14:val="standardContextual"/>
        </w:rPr>
        <w:t xml:space="preserve">Fig. </w:t>
      </w:r>
      <w:r w:rsidRPr="000441C2">
        <w:rPr>
          <w:rFonts w:eastAsia="等线" w:hint="eastAsia"/>
          <w:b/>
          <w:bCs/>
          <w:kern w:val="2"/>
          <w:sz w:val="24"/>
          <w:szCs w:val="24"/>
          <w:lang w:eastAsia="zh-CN"/>
          <w14:ligatures w14:val="standardContextual"/>
        </w:rPr>
        <w:t>S</w:t>
      </w:r>
      <w:r w:rsidRPr="000441C2">
        <w:rPr>
          <w:rFonts w:eastAsia="等线"/>
          <w:b/>
          <w:bCs/>
          <w:kern w:val="2"/>
          <w:sz w:val="24"/>
          <w:szCs w:val="24"/>
          <w:lang w:eastAsia="zh-CN"/>
          <w14:ligatures w14:val="standardContextual"/>
        </w:rPr>
        <w:t>23.</w:t>
      </w:r>
      <w:r w:rsidRPr="000441C2">
        <w:rPr>
          <w:rFonts w:eastAsia="等线"/>
          <w:kern w:val="2"/>
          <w:sz w:val="24"/>
          <w:szCs w:val="24"/>
          <w:lang w:eastAsia="zh-CN"/>
          <w14:ligatures w14:val="standardContextual"/>
        </w:rPr>
        <w:t xml:space="preserve"> </w:t>
      </w:r>
      <w:r w:rsidRPr="000441C2">
        <w:rPr>
          <w:rFonts w:eastAsia="等线"/>
          <w:b/>
          <w:bCs/>
          <w:kern w:val="2"/>
          <w:sz w:val="24"/>
          <w:szCs w:val="24"/>
          <w:lang w:eastAsia="zh-CN"/>
          <w14:ligatures w14:val="standardContextual"/>
        </w:rPr>
        <w:t xml:space="preserve">Lefse analysis.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A</w:t>
      </w:r>
      <w:r w:rsidRPr="000441C2">
        <w:rPr>
          <w:rFonts w:eastAsia="等线" w:hint="eastAsia"/>
          <w:kern w:val="2"/>
          <w:sz w:val="24"/>
          <w:szCs w:val="24"/>
          <w:lang w:eastAsia="zh-CN"/>
          <w14:ligatures w14:val="standardContextual"/>
        </w:rPr>
        <w:t>)</w:t>
      </w:r>
      <w:r w:rsidRPr="000441C2">
        <w:rPr>
          <w:rFonts w:eastAsia="等线"/>
          <w:b/>
          <w:bCs/>
          <w:kern w:val="2"/>
          <w:sz w:val="24"/>
          <w:szCs w:val="24"/>
          <w:lang w:eastAsia="zh-CN"/>
          <w14:ligatures w14:val="standardContextual"/>
        </w:rPr>
        <w:t xml:space="preserve"> </w:t>
      </w:r>
      <w:r w:rsidRPr="000441C2">
        <w:rPr>
          <w:rFonts w:eastAsia="等线"/>
          <w:kern w:val="2"/>
          <w:sz w:val="24"/>
          <w:szCs w:val="24"/>
          <w:lang w:eastAsia="zh-CN"/>
          <w14:ligatures w14:val="standardContextual"/>
        </w:rPr>
        <w:t xml:space="preserve">LDA scores and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B</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corresponding cladogram from the Lefse analysis of the Control group and the IR+H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@SA group.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C</w:t>
      </w:r>
      <w:r w:rsidRPr="000441C2">
        <w:rPr>
          <w:rFonts w:eastAsia="等线" w:hint="eastAsia"/>
          <w:kern w:val="2"/>
          <w:sz w:val="24"/>
          <w:szCs w:val="24"/>
          <w:lang w:eastAsia="zh-CN"/>
          <w14:ligatures w14:val="standardContextual"/>
        </w:rPr>
        <w:t>)</w:t>
      </w:r>
      <w:r w:rsidRPr="000441C2">
        <w:rPr>
          <w:rFonts w:eastAsia="等线"/>
          <w:b/>
          <w:bCs/>
          <w:kern w:val="2"/>
          <w:sz w:val="24"/>
          <w:szCs w:val="24"/>
          <w:lang w:eastAsia="zh-CN"/>
          <w14:ligatures w14:val="standardContextual"/>
        </w:rPr>
        <w:t xml:space="preserve"> </w:t>
      </w:r>
      <w:r w:rsidRPr="000441C2">
        <w:rPr>
          <w:rFonts w:eastAsia="等线"/>
          <w:kern w:val="2"/>
          <w:sz w:val="24"/>
          <w:szCs w:val="24"/>
          <w:lang w:eastAsia="zh-CN"/>
          <w14:ligatures w14:val="standardContextual"/>
        </w:rPr>
        <w:t xml:space="preserve">LDA scores and </w:t>
      </w:r>
      <w:r w:rsidRPr="000441C2">
        <w:rPr>
          <w:rFonts w:eastAsia="等线" w:hint="eastAsia"/>
          <w:kern w:val="2"/>
          <w:sz w:val="24"/>
          <w:szCs w:val="24"/>
          <w:lang w:eastAsia="zh-CN"/>
          <w14:ligatures w14:val="standardContextual"/>
        </w:rPr>
        <w:t>(</w:t>
      </w:r>
      <w:r w:rsidRPr="000441C2">
        <w:rPr>
          <w:rFonts w:eastAsia="等线" w:hint="eastAsia"/>
          <w:b/>
          <w:bCs/>
          <w:kern w:val="2"/>
          <w:sz w:val="24"/>
          <w:szCs w:val="24"/>
          <w:lang w:eastAsia="zh-CN"/>
          <w14:ligatures w14:val="standardContextual"/>
        </w:rPr>
        <w:t>D</w:t>
      </w:r>
      <w:r w:rsidRPr="000441C2">
        <w:rPr>
          <w:rFonts w:eastAsia="等线" w:hint="eastAsia"/>
          <w:kern w:val="2"/>
          <w:sz w:val="24"/>
          <w:szCs w:val="24"/>
          <w:lang w:eastAsia="zh-CN"/>
          <w14:ligatures w14:val="standardContextual"/>
        </w:rPr>
        <w:t>)</w:t>
      </w:r>
      <w:r w:rsidRPr="000441C2">
        <w:rPr>
          <w:rFonts w:eastAsia="等线"/>
          <w:kern w:val="2"/>
          <w:sz w:val="24"/>
          <w:szCs w:val="24"/>
          <w:lang w:eastAsia="zh-CN"/>
          <w14:ligatures w14:val="standardContextual"/>
        </w:rPr>
        <w:t xml:space="preserve"> corresponding cladogram and phylogenetic tree from the Lefse analysis of the IR group and the IR+H</w:t>
      </w:r>
      <w:r w:rsidRPr="000441C2">
        <w:rPr>
          <w:rFonts w:eastAsia="等线"/>
          <w:kern w:val="2"/>
          <w:sz w:val="24"/>
          <w:szCs w:val="24"/>
          <w:vertAlign w:val="subscript"/>
          <w:lang w:eastAsia="zh-CN"/>
          <w14:ligatures w14:val="standardContextual"/>
        </w:rPr>
        <w:t>x</w:t>
      </w:r>
      <w:r w:rsidRPr="000441C2">
        <w:rPr>
          <w:rFonts w:eastAsia="等线"/>
          <w:kern w:val="2"/>
          <w:sz w:val="24"/>
          <w:szCs w:val="24"/>
          <w:lang w:eastAsia="zh-CN"/>
          <w14:ligatures w14:val="standardContextual"/>
        </w:rPr>
        <w:t>MoO</w:t>
      </w:r>
      <w:r w:rsidRPr="000441C2">
        <w:rPr>
          <w:rFonts w:eastAsia="等线"/>
          <w:kern w:val="2"/>
          <w:sz w:val="24"/>
          <w:szCs w:val="24"/>
          <w:vertAlign w:val="subscript"/>
          <w:lang w:eastAsia="zh-CN"/>
          <w14:ligatures w14:val="standardContextual"/>
        </w:rPr>
        <w:t>3</w:t>
      </w:r>
      <w:r w:rsidRPr="000441C2">
        <w:rPr>
          <w:rFonts w:eastAsia="等线"/>
          <w:kern w:val="2"/>
          <w:sz w:val="24"/>
          <w:szCs w:val="24"/>
          <w:lang w:eastAsia="zh-CN"/>
          <w14:ligatures w14:val="standardContextual"/>
        </w:rPr>
        <w:t xml:space="preserve">@SA group. </w:t>
      </w:r>
    </w:p>
    <w:p w14:paraId="3A254722" w14:textId="77777777" w:rsidR="000441C2" w:rsidRPr="000441C2" w:rsidRDefault="000441C2" w:rsidP="000441C2">
      <w:pPr>
        <w:widowControl w:val="0"/>
        <w:snapToGrid w:val="0"/>
        <w:jc w:val="center"/>
        <w:rPr>
          <w:rFonts w:eastAsia="等线"/>
          <w:kern w:val="2"/>
          <w:sz w:val="24"/>
          <w:szCs w:val="24"/>
          <w:lang w:eastAsia="zh-CN"/>
          <w14:ligatures w14:val="standardContextual"/>
        </w:rPr>
      </w:pPr>
    </w:p>
    <w:p w14:paraId="4326B805" w14:textId="77777777" w:rsidR="000441C2" w:rsidRPr="000441C2" w:rsidRDefault="000441C2" w:rsidP="000441C2">
      <w:pPr>
        <w:widowControl w:val="0"/>
        <w:snapToGrid w:val="0"/>
        <w:jc w:val="both"/>
        <w:rPr>
          <w:rFonts w:eastAsia="等线"/>
          <w:kern w:val="2"/>
          <w:sz w:val="24"/>
          <w:szCs w:val="24"/>
          <w:lang w:eastAsia="zh-CN"/>
          <w14:ligatures w14:val="standardContextual"/>
        </w:rPr>
      </w:pPr>
    </w:p>
    <w:p w14:paraId="5CF93F83" w14:textId="10F34FB9" w:rsidR="006F7959" w:rsidRPr="000441C2" w:rsidRDefault="000441C2" w:rsidP="000441C2">
      <w:pPr>
        <w:widowControl w:val="0"/>
        <w:snapToGrid w:val="0"/>
        <w:spacing w:line="360" w:lineRule="auto"/>
        <w:jc w:val="both"/>
        <w:rPr>
          <w:rFonts w:eastAsia="等线"/>
          <w:kern w:val="2"/>
          <w:sz w:val="24"/>
          <w:szCs w:val="24"/>
          <w:lang w:eastAsia="zh-CN"/>
          <w14:ligatures w14:val="standardContextual"/>
        </w:rPr>
      </w:pPr>
      <w:r w:rsidRPr="000441C2">
        <w:rPr>
          <w:rFonts w:eastAsia="等线" w:hint="eastAsia"/>
          <w:b/>
          <w:bCs/>
          <w:kern w:val="2"/>
          <w:sz w:val="24"/>
          <w:szCs w:val="24"/>
          <w:lang w:eastAsia="zh-CN"/>
          <w14:ligatures w14:val="standardContextual"/>
        </w:rPr>
        <w:t>Tab. S1.</w:t>
      </w:r>
      <w:r w:rsidRPr="000441C2">
        <w:rPr>
          <w:rFonts w:eastAsia="等线" w:hint="eastAsia"/>
          <w:kern w:val="2"/>
          <w:sz w:val="24"/>
          <w:szCs w:val="24"/>
          <w:lang w:eastAsia="zh-CN"/>
          <w14:ligatures w14:val="standardContextual"/>
        </w:rPr>
        <w:t xml:space="preserve"> </w:t>
      </w:r>
      <w:bookmarkStart w:id="0" w:name="OLE_LINK1"/>
      <w:r w:rsidRPr="000441C2">
        <w:rPr>
          <w:rFonts w:eastAsia="等线" w:hint="eastAsia"/>
          <w:kern w:val="2"/>
          <w:sz w:val="24"/>
          <w:szCs w:val="24"/>
          <w:lang w:eastAsia="zh-CN"/>
          <w14:ligatures w14:val="standardContextual"/>
        </w:rPr>
        <w:t>List of Redox Potentials for various RONS and active hydrogen species.</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3826"/>
      </w:tblGrid>
      <w:tr w:rsidR="000441C2" w:rsidRPr="000441C2" w14:paraId="7FE70ED2" w14:textId="77777777" w:rsidTr="006F7959">
        <w:trPr>
          <w:jc w:val="center"/>
        </w:trPr>
        <w:tc>
          <w:tcPr>
            <w:tcW w:w="2765" w:type="dxa"/>
            <w:tcBorders>
              <w:top w:val="single" w:sz="12" w:space="0" w:color="auto"/>
              <w:bottom w:val="single" w:sz="12" w:space="0" w:color="auto"/>
            </w:tcBorders>
          </w:tcPr>
          <w:bookmarkEnd w:id="0"/>
          <w:p w14:paraId="0C80BAE5"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RONS</w:t>
            </w:r>
          </w:p>
        </w:tc>
        <w:tc>
          <w:tcPr>
            <w:tcW w:w="2765" w:type="dxa"/>
            <w:tcBorders>
              <w:top w:val="single" w:sz="12" w:space="0" w:color="auto"/>
              <w:bottom w:val="single" w:sz="12" w:space="0" w:color="auto"/>
            </w:tcBorders>
          </w:tcPr>
          <w:p w14:paraId="418E9791"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Redox Potential</w:t>
            </w:r>
          </w:p>
        </w:tc>
        <w:tc>
          <w:tcPr>
            <w:tcW w:w="3826" w:type="dxa"/>
            <w:tcBorders>
              <w:top w:val="single" w:sz="12" w:space="0" w:color="auto"/>
              <w:bottom w:val="single" w:sz="12" w:space="0" w:color="auto"/>
            </w:tcBorders>
          </w:tcPr>
          <w:p w14:paraId="16596E3E" w14:textId="77777777" w:rsidR="000441C2" w:rsidRPr="002B1FDD" w:rsidRDefault="000441C2" w:rsidP="000441C2">
            <w:pPr>
              <w:widowControl w:val="0"/>
              <w:snapToGrid w:val="0"/>
              <w:spacing w:line="360" w:lineRule="auto"/>
              <w:jc w:val="center"/>
              <w:rPr>
                <w:rFonts w:ascii="Times New Roman" w:eastAsia="等线" w:hAnsi="Times New Roman"/>
                <w:sz w:val="24"/>
                <w:szCs w:val="24"/>
              </w:rPr>
            </w:pPr>
            <w:r w:rsidRPr="002B1FDD">
              <w:rPr>
                <w:rFonts w:ascii="Times New Roman" w:eastAsia="等线" w:hAnsi="Times New Roman"/>
                <w:sz w:val="24"/>
                <w:szCs w:val="24"/>
              </w:rPr>
              <w:t>References</w:t>
            </w:r>
          </w:p>
        </w:tc>
      </w:tr>
      <w:tr w:rsidR="000441C2" w:rsidRPr="000441C2" w14:paraId="255FE440" w14:textId="77777777" w:rsidTr="006F7959">
        <w:trPr>
          <w:jc w:val="center"/>
        </w:trPr>
        <w:tc>
          <w:tcPr>
            <w:tcW w:w="2765" w:type="dxa"/>
            <w:tcBorders>
              <w:top w:val="single" w:sz="12" w:space="0" w:color="auto"/>
            </w:tcBorders>
          </w:tcPr>
          <w:p w14:paraId="5E30875F"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·OH/H</w:t>
            </w:r>
            <w:r w:rsidRPr="000441C2">
              <w:rPr>
                <w:rFonts w:ascii="Times New Roman" w:eastAsia="等线" w:hAnsi="Times New Roman"/>
                <w:sz w:val="24"/>
                <w:szCs w:val="24"/>
                <w:vertAlign w:val="subscript"/>
              </w:rPr>
              <w:t>2</w:t>
            </w:r>
            <w:r w:rsidRPr="000441C2">
              <w:rPr>
                <w:rFonts w:ascii="Times New Roman" w:eastAsia="等线" w:hAnsi="Times New Roman"/>
                <w:sz w:val="24"/>
                <w:szCs w:val="24"/>
              </w:rPr>
              <w:t>O</w:t>
            </w:r>
          </w:p>
        </w:tc>
        <w:tc>
          <w:tcPr>
            <w:tcW w:w="2765" w:type="dxa"/>
            <w:tcBorders>
              <w:top w:val="single" w:sz="12" w:space="0" w:color="auto"/>
            </w:tcBorders>
          </w:tcPr>
          <w:p w14:paraId="06C635BC" w14:textId="77777777" w:rsidR="000441C2" w:rsidRPr="000441C2" w:rsidRDefault="000441C2" w:rsidP="000441C2">
            <w:pPr>
              <w:widowControl w:val="0"/>
              <w:snapToGrid w:val="0"/>
              <w:spacing w:line="360" w:lineRule="auto"/>
              <w:jc w:val="center"/>
              <w:rPr>
                <w:rFonts w:ascii="Times New Roman" w:eastAsia="等线" w:hAnsi="Times New Roman"/>
                <w:sz w:val="24"/>
                <w:szCs w:val="24"/>
                <w:vertAlign w:val="subscript"/>
              </w:rPr>
            </w:pPr>
            <w:r w:rsidRPr="000441C2">
              <w:rPr>
                <w:rFonts w:ascii="Times New Roman" w:eastAsia="等线" w:hAnsi="Times New Roman"/>
                <w:sz w:val="24"/>
                <w:szCs w:val="24"/>
              </w:rPr>
              <w:t>2.80 V</w:t>
            </w:r>
            <w:r w:rsidRPr="000441C2">
              <w:rPr>
                <w:rFonts w:ascii="Times New Roman" w:eastAsia="等线" w:hAnsi="Times New Roman"/>
                <w:sz w:val="24"/>
                <w:szCs w:val="24"/>
                <w:vertAlign w:val="subscript"/>
              </w:rPr>
              <w:t>RHE</w:t>
            </w:r>
          </w:p>
          <w:p w14:paraId="7D082830" w14:textId="77777777" w:rsidR="000441C2" w:rsidRPr="000441C2" w:rsidRDefault="000441C2" w:rsidP="000441C2">
            <w:pPr>
              <w:widowControl w:val="0"/>
              <w:snapToGrid w:val="0"/>
              <w:spacing w:line="360" w:lineRule="auto"/>
              <w:jc w:val="center"/>
              <w:rPr>
                <w:rFonts w:ascii="Times New Roman" w:eastAsia="等线" w:hAnsi="Times New Roman"/>
                <w:sz w:val="24"/>
                <w:szCs w:val="24"/>
                <w:vertAlign w:val="subscript"/>
              </w:rPr>
            </w:pPr>
            <w:r w:rsidRPr="000441C2">
              <w:rPr>
                <w:rFonts w:ascii="Times New Roman" w:eastAsia="等线" w:hAnsi="Times New Roman"/>
                <w:sz w:val="24"/>
                <w:szCs w:val="24"/>
              </w:rPr>
              <w:t>2.23 V</w:t>
            </w:r>
            <w:r w:rsidRPr="000441C2">
              <w:rPr>
                <w:rFonts w:ascii="Times New Roman" w:eastAsia="等线" w:hAnsi="Times New Roman"/>
                <w:sz w:val="24"/>
                <w:szCs w:val="24"/>
                <w:vertAlign w:val="subscript"/>
              </w:rPr>
              <w:t>NHE</w:t>
            </w:r>
          </w:p>
          <w:p w14:paraId="3CFAB0CC"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2.38 V</w:t>
            </w:r>
            <w:r w:rsidRPr="000441C2">
              <w:rPr>
                <w:rFonts w:ascii="Times New Roman" w:eastAsia="等线" w:hAnsi="Times New Roman"/>
                <w:sz w:val="24"/>
                <w:szCs w:val="24"/>
                <w:vertAlign w:val="subscript"/>
              </w:rPr>
              <w:t>SHE</w:t>
            </w:r>
          </w:p>
        </w:tc>
        <w:tc>
          <w:tcPr>
            <w:tcW w:w="3826" w:type="dxa"/>
            <w:tcBorders>
              <w:top w:val="single" w:sz="12" w:space="0" w:color="auto"/>
            </w:tcBorders>
          </w:tcPr>
          <w:p w14:paraId="785D6995" w14:textId="7D8B37DE" w:rsidR="000441C2" w:rsidRPr="001F558B" w:rsidRDefault="002B1FDD" w:rsidP="000441C2">
            <w:pPr>
              <w:widowControl w:val="0"/>
              <w:snapToGrid w:val="0"/>
              <w:spacing w:line="360" w:lineRule="auto"/>
              <w:jc w:val="center"/>
              <w:rPr>
                <w:rFonts w:ascii="Times New Roman" w:eastAsia="等线" w:hAnsi="Times New Roman"/>
                <w:i/>
                <w:iCs/>
                <w:color w:val="0070C0"/>
                <w:sz w:val="24"/>
                <w:szCs w:val="24"/>
              </w:rPr>
            </w:pPr>
            <w:r w:rsidRPr="001F558B">
              <w:rPr>
                <w:rFonts w:ascii="Times New Roman" w:eastAsia="等线" w:hAnsi="Times New Roman"/>
                <w:i/>
                <w:iCs/>
                <w:color w:val="0070C0"/>
                <w:sz w:val="24"/>
                <w:szCs w:val="24"/>
              </w:rPr>
              <w:t>69</w:t>
            </w:r>
          </w:p>
          <w:p w14:paraId="32A8736A" w14:textId="1FB4C9BF" w:rsidR="000441C2" w:rsidRPr="001F558B" w:rsidRDefault="002B1FDD" w:rsidP="000441C2">
            <w:pPr>
              <w:widowControl w:val="0"/>
              <w:snapToGrid w:val="0"/>
              <w:spacing w:line="360" w:lineRule="auto"/>
              <w:jc w:val="center"/>
              <w:rPr>
                <w:rFonts w:ascii="Times New Roman" w:eastAsia="等线" w:hAnsi="Times New Roman"/>
                <w:i/>
                <w:iCs/>
                <w:color w:val="0070C0"/>
                <w:sz w:val="24"/>
                <w:szCs w:val="24"/>
              </w:rPr>
            </w:pPr>
            <w:r w:rsidRPr="001F558B">
              <w:rPr>
                <w:rFonts w:ascii="Times New Roman" w:eastAsia="等线" w:hAnsi="Times New Roman"/>
                <w:i/>
                <w:iCs/>
                <w:color w:val="0070C0"/>
                <w:sz w:val="24"/>
                <w:szCs w:val="24"/>
              </w:rPr>
              <w:t>70</w:t>
            </w:r>
          </w:p>
          <w:p w14:paraId="03606DC6" w14:textId="191F9AA1" w:rsidR="000441C2" w:rsidRPr="001F558B" w:rsidRDefault="002B1FDD" w:rsidP="000441C2">
            <w:pPr>
              <w:widowControl w:val="0"/>
              <w:snapToGrid w:val="0"/>
              <w:spacing w:line="360" w:lineRule="auto"/>
              <w:jc w:val="center"/>
              <w:rPr>
                <w:rFonts w:ascii="Times New Roman" w:eastAsia="等线" w:hAnsi="Times New Roman"/>
                <w:i/>
                <w:iCs/>
                <w:color w:val="0070C0"/>
                <w:sz w:val="24"/>
                <w:szCs w:val="24"/>
              </w:rPr>
            </w:pPr>
            <w:r w:rsidRPr="001F558B">
              <w:rPr>
                <w:rFonts w:ascii="Times New Roman" w:eastAsia="等线" w:hAnsi="Times New Roman"/>
                <w:i/>
                <w:iCs/>
                <w:color w:val="0070C0"/>
                <w:sz w:val="24"/>
                <w:szCs w:val="24"/>
              </w:rPr>
              <w:t>71</w:t>
            </w:r>
          </w:p>
        </w:tc>
      </w:tr>
      <w:tr w:rsidR="000441C2" w:rsidRPr="000441C2" w14:paraId="6540E0DA" w14:textId="77777777" w:rsidTr="006F7959">
        <w:trPr>
          <w:jc w:val="center"/>
        </w:trPr>
        <w:tc>
          <w:tcPr>
            <w:tcW w:w="2765" w:type="dxa"/>
          </w:tcPr>
          <w:p w14:paraId="6AC4423D"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H</w:t>
            </w:r>
            <w:r w:rsidRPr="000441C2">
              <w:rPr>
                <w:rFonts w:ascii="Times New Roman" w:eastAsia="等线" w:hAnsi="Times New Roman"/>
                <w:sz w:val="24"/>
                <w:szCs w:val="24"/>
                <w:vertAlign w:val="subscript"/>
              </w:rPr>
              <w:t>2</w:t>
            </w:r>
            <w:r w:rsidRPr="000441C2">
              <w:rPr>
                <w:rFonts w:ascii="Times New Roman" w:eastAsia="等线" w:hAnsi="Times New Roman"/>
                <w:sz w:val="24"/>
                <w:szCs w:val="24"/>
              </w:rPr>
              <w:t>O</w:t>
            </w:r>
            <w:r w:rsidRPr="000441C2">
              <w:rPr>
                <w:rFonts w:ascii="Times New Roman" w:eastAsia="等线" w:hAnsi="Times New Roman"/>
                <w:sz w:val="24"/>
                <w:szCs w:val="24"/>
                <w:vertAlign w:val="subscript"/>
              </w:rPr>
              <w:t>2</w:t>
            </w:r>
            <w:r w:rsidRPr="000441C2">
              <w:rPr>
                <w:rFonts w:ascii="Times New Roman" w:eastAsia="等线" w:hAnsi="Times New Roman"/>
                <w:sz w:val="24"/>
                <w:szCs w:val="24"/>
              </w:rPr>
              <w:t>/H</w:t>
            </w:r>
            <w:r w:rsidRPr="000441C2">
              <w:rPr>
                <w:rFonts w:ascii="Times New Roman" w:eastAsia="等线" w:hAnsi="Times New Roman"/>
                <w:sz w:val="24"/>
                <w:szCs w:val="24"/>
                <w:vertAlign w:val="subscript"/>
              </w:rPr>
              <w:t>2</w:t>
            </w:r>
            <w:r w:rsidRPr="000441C2">
              <w:rPr>
                <w:rFonts w:ascii="Times New Roman" w:eastAsia="等线" w:hAnsi="Times New Roman"/>
                <w:sz w:val="24"/>
                <w:szCs w:val="24"/>
              </w:rPr>
              <w:t>O</w:t>
            </w:r>
          </w:p>
        </w:tc>
        <w:tc>
          <w:tcPr>
            <w:tcW w:w="2765" w:type="dxa"/>
          </w:tcPr>
          <w:p w14:paraId="062E19F2" w14:textId="77777777" w:rsidR="000441C2" w:rsidRPr="000441C2" w:rsidRDefault="000441C2" w:rsidP="000441C2">
            <w:pPr>
              <w:widowControl w:val="0"/>
              <w:snapToGrid w:val="0"/>
              <w:spacing w:line="360" w:lineRule="auto"/>
              <w:jc w:val="center"/>
              <w:rPr>
                <w:rFonts w:ascii="Times New Roman" w:eastAsia="等线" w:hAnsi="Times New Roman"/>
                <w:sz w:val="24"/>
                <w:szCs w:val="24"/>
                <w:vertAlign w:val="subscript"/>
              </w:rPr>
            </w:pPr>
            <w:r w:rsidRPr="000441C2">
              <w:rPr>
                <w:rFonts w:ascii="Times New Roman" w:eastAsia="等线" w:hAnsi="Times New Roman"/>
                <w:sz w:val="24"/>
                <w:szCs w:val="24"/>
              </w:rPr>
              <w:t>1.776 V</w:t>
            </w:r>
            <w:r w:rsidRPr="000441C2">
              <w:rPr>
                <w:rFonts w:ascii="Times New Roman" w:eastAsia="等线" w:hAnsi="Times New Roman"/>
                <w:sz w:val="24"/>
                <w:szCs w:val="24"/>
                <w:vertAlign w:val="subscript"/>
              </w:rPr>
              <w:t>NHE</w:t>
            </w:r>
          </w:p>
          <w:p w14:paraId="31A60F17"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1.68 V</w:t>
            </w:r>
            <w:r w:rsidRPr="000441C2">
              <w:rPr>
                <w:rFonts w:ascii="Times New Roman" w:eastAsia="等线" w:hAnsi="Times New Roman"/>
                <w:sz w:val="24"/>
                <w:szCs w:val="24"/>
                <w:vertAlign w:val="subscript"/>
              </w:rPr>
              <w:t>SHE</w:t>
            </w:r>
          </w:p>
        </w:tc>
        <w:tc>
          <w:tcPr>
            <w:tcW w:w="3826" w:type="dxa"/>
          </w:tcPr>
          <w:p w14:paraId="4A9DA558" w14:textId="2129A608" w:rsidR="000441C2" w:rsidRPr="001F558B" w:rsidRDefault="002B1FDD" w:rsidP="000441C2">
            <w:pPr>
              <w:widowControl w:val="0"/>
              <w:snapToGrid w:val="0"/>
              <w:spacing w:line="360" w:lineRule="auto"/>
              <w:jc w:val="center"/>
              <w:rPr>
                <w:rFonts w:ascii="Times New Roman" w:eastAsia="等线" w:hAnsi="Times New Roman"/>
                <w:i/>
                <w:iCs/>
                <w:color w:val="0070C0"/>
                <w:sz w:val="24"/>
                <w:szCs w:val="24"/>
              </w:rPr>
            </w:pPr>
            <w:r w:rsidRPr="001F558B">
              <w:rPr>
                <w:rFonts w:ascii="Times New Roman" w:eastAsia="等线" w:hAnsi="Times New Roman"/>
                <w:i/>
                <w:iCs/>
                <w:color w:val="0070C0"/>
                <w:sz w:val="24"/>
                <w:szCs w:val="24"/>
              </w:rPr>
              <w:t>70</w:t>
            </w:r>
          </w:p>
          <w:p w14:paraId="1CDCFF75" w14:textId="77E1D5BE" w:rsidR="000441C2" w:rsidRPr="001F558B" w:rsidRDefault="002B1FDD" w:rsidP="000441C2">
            <w:pPr>
              <w:widowControl w:val="0"/>
              <w:snapToGrid w:val="0"/>
              <w:spacing w:line="360" w:lineRule="auto"/>
              <w:jc w:val="center"/>
              <w:rPr>
                <w:rFonts w:ascii="Times New Roman" w:eastAsia="等线" w:hAnsi="Times New Roman"/>
                <w:i/>
                <w:iCs/>
                <w:color w:val="0070C0"/>
                <w:sz w:val="24"/>
                <w:szCs w:val="24"/>
              </w:rPr>
            </w:pPr>
            <w:r w:rsidRPr="001F558B">
              <w:rPr>
                <w:rFonts w:ascii="Times New Roman" w:eastAsia="等线" w:hAnsi="Times New Roman"/>
                <w:i/>
                <w:iCs/>
                <w:color w:val="0070C0"/>
                <w:sz w:val="24"/>
                <w:szCs w:val="24"/>
              </w:rPr>
              <w:t>71</w:t>
            </w:r>
          </w:p>
        </w:tc>
      </w:tr>
      <w:tr w:rsidR="000441C2" w:rsidRPr="000441C2" w14:paraId="6E965ED7" w14:textId="77777777" w:rsidTr="006F7959">
        <w:trPr>
          <w:jc w:val="center"/>
        </w:trPr>
        <w:tc>
          <w:tcPr>
            <w:tcW w:w="2765" w:type="dxa"/>
          </w:tcPr>
          <w:p w14:paraId="04FEF1A0"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·O</w:t>
            </w:r>
            <w:r w:rsidRPr="000441C2">
              <w:rPr>
                <w:rFonts w:ascii="Times New Roman" w:eastAsia="等线" w:hAnsi="Times New Roman"/>
                <w:sz w:val="24"/>
                <w:szCs w:val="24"/>
                <w:vertAlign w:val="subscript"/>
              </w:rPr>
              <w:t>2</w:t>
            </w:r>
            <w:r w:rsidRPr="000441C2">
              <w:rPr>
                <w:rFonts w:ascii="Times New Roman" w:eastAsia="等线" w:hAnsi="Times New Roman"/>
                <w:sz w:val="24"/>
                <w:szCs w:val="24"/>
                <w:vertAlign w:val="superscript"/>
              </w:rPr>
              <w:t>-</w:t>
            </w:r>
            <w:r w:rsidRPr="000441C2">
              <w:rPr>
                <w:rFonts w:ascii="Times New Roman" w:eastAsia="等线" w:hAnsi="Times New Roman"/>
                <w:sz w:val="24"/>
                <w:szCs w:val="24"/>
              </w:rPr>
              <w:t>/H</w:t>
            </w:r>
            <w:r w:rsidRPr="000441C2">
              <w:rPr>
                <w:rFonts w:ascii="Times New Roman" w:eastAsia="等线" w:hAnsi="Times New Roman"/>
                <w:sz w:val="24"/>
                <w:szCs w:val="24"/>
                <w:vertAlign w:val="subscript"/>
              </w:rPr>
              <w:t>2</w:t>
            </w:r>
            <w:r w:rsidRPr="000441C2">
              <w:rPr>
                <w:rFonts w:ascii="Times New Roman" w:eastAsia="等线" w:hAnsi="Times New Roman"/>
                <w:sz w:val="24"/>
                <w:szCs w:val="24"/>
              </w:rPr>
              <w:t>O</w:t>
            </w:r>
            <w:r w:rsidRPr="000441C2">
              <w:rPr>
                <w:rFonts w:ascii="Times New Roman" w:eastAsia="等线" w:hAnsi="Times New Roman"/>
                <w:sz w:val="24"/>
                <w:szCs w:val="24"/>
                <w:vertAlign w:val="subscript"/>
              </w:rPr>
              <w:t>2</w:t>
            </w:r>
          </w:p>
        </w:tc>
        <w:tc>
          <w:tcPr>
            <w:tcW w:w="2765" w:type="dxa"/>
          </w:tcPr>
          <w:p w14:paraId="43884637"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0.910 V</w:t>
            </w:r>
            <w:r w:rsidRPr="000441C2">
              <w:rPr>
                <w:rFonts w:ascii="Times New Roman" w:eastAsia="等线" w:hAnsi="Times New Roman"/>
                <w:sz w:val="24"/>
                <w:szCs w:val="24"/>
                <w:vertAlign w:val="subscript"/>
              </w:rPr>
              <w:t>NHE</w:t>
            </w:r>
          </w:p>
        </w:tc>
        <w:tc>
          <w:tcPr>
            <w:tcW w:w="3826" w:type="dxa"/>
          </w:tcPr>
          <w:p w14:paraId="5DFA8392" w14:textId="2A4F797D" w:rsidR="000441C2" w:rsidRPr="001F558B" w:rsidRDefault="002B1FDD" w:rsidP="000441C2">
            <w:pPr>
              <w:widowControl w:val="0"/>
              <w:snapToGrid w:val="0"/>
              <w:spacing w:line="360" w:lineRule="auto"/>
              <w:jc w:val="center"/>
              <w:rPr>
                <w:rFonts w:ascii="Times New Roman" w:eastAsia="等线" w:hAnsi="Times New Roman"/>
                <w:i/>
                <w:iCs/>
                <w:color w:val="0070C0"/>
                <w:sz w:val="24"/>
                <w:szCs w:val="24"/>
              </w:rPr>
            </w:pPr>
            <w:r w:rsidRPr="001F558B">
              <w:rPr>
                <w:rFonts w:ascii="Times New Roman" w:eastAsia="等线" w:hAnsi="Times New Roman"/>
                <w:i/>
                <w:iCs/>
                <w:color w:val="0070C0"/>
                <w:sz w:val="24"/>
                <w:szCs w:val="24"/>
              </w:rPr>
              <w:t>72</w:t>
            </w:r>
          </w:p>
        </w:tc>
      </w:tr>
      <w:tr w:rsidR="000441C2" w:rsidRPr="000441C2" w14:paraId="2493894F" w14:textId="77777777" w:rsidTr="006F7959">
        <w:trPr>
          <w:jc w:val="center"/>
        </w:trPr>
        <w:tc>
          <w:tcPr>
            <w:tcW w:w="2765" w:type="dxa"/>
          </w:tcPr>
          <w:p w14:paraId="19C1400A"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ONOO</w:t>
            </w:r>
            <w:r w:rsidRPr="000441C2">
              <w:rPr>
                <w:rFonts w:ascii="Times New Roman" w:eastAsia="等线" w:hAnsi="Times New Roman"/>
                <w:sz w:val="24"/>
                <w:szCs w:val="24"/>
                <w:vertAlign w:val="superscript"/>
              </w:rPr>
              <w:t>-</w:t>
            </w:r>
            <w:r w:rsidRPr="000441C2">
              <w:rPr>
                <w:rFonts w:ascii="Times New Roman" w:eastAsia="等线" w:hAnsi="Times New Roman"/>
                <w:sz w:val="24"/>
                <w:szCs w:val="24"/>
              </w:rPr>
              <w:t>/NO</w:t>
            </w:r>
            <w:r w:rsidRPr="000441C2">
              <w:rPr>
                <w:rFonts w:ascii="Times New Roman" w:eastAsia="等线" w:hAnsi="Times New Roman"/>
                <w:sz w:val="24"/>
                <w:szCs w:val="24"/>
                <w:vertAlign w:val="subscript"/>
              </w:rPr>
              <w:t>2</w:t>
            </w:r>
          </w:p>
        </w:tc>
        <w:tc>
          <w:tcPr>
            <w:tcW w:w="2765" w:type="dxa"/>
          </w:tcPr>
          <w:p w14:paraId="25C282B2" w14:textId="77777777" w:rsidR="000441C2" w:rsidRPr="000441C2" w:rsidRDefault="000441C2" w:rsidP="000441C2">
            <w:pPr>
              <w:widowControl w:val="0"/>
              <w:snapToGrid w:val="0"/>
              <w:spacing w:line="360" w:lineRule="auto"/>
              <w:jc w:val="center"/>
              <w:rPr>
                <w:rFonts w:ascii="Times New Roman" w:eastAsia="等线" w:hAnsi="Times New Roman"/>
                <w:sz w:val="24"/>
                <w:szCs w:val="24"/>
                <w:vertAlign w:val="subscript"/>
              </w:rPr>
            </w:pPr>
            <w:r w:rsidRPr="000441C2">
              <w:rPr>
                <w:rFonts w:ascii="Times New Roman" w:eastAsia="等线" w:hAnsi="Times New Roman"/>
                <w:sz w:val="24"/>
                <w:szCs w:val="24"/>
              </w:rPr>
              <w:t>2.05 V</w:t>
            </w:r>
            <w:r w:rsidRPr="000441C2">
              <w:rPr>
                <w:rFonts w:ascii="Times New Roman" w:eastAsia="等线" w:hAnsi="Times New Roman"/>
                <w:sz w:val="24"/>
                <w:szCs w:val="24"/>
                <w:vertAlign w:val="subscript"/>
              </w:rPr>
              <w:t>SHE</w:t>
            </w:r>
          </w:p>
          <w:p w14:paraId="321CAFF2"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2.12 V</w:t>
            </w:r>
            <w:r w:rsidRPr="000441C2">
              <w:rPr>
                <w:rFonts w:ascii="Times New Roman" w:eastAsia="等线" w:hAnsi="Times New Roman"/>
                <w:sz w:val="24"/>
                <w:szCs w:val="24"/>
                <w:vertAlign w:val="subscript"/>
              </w:rPr>
              <w:t>NHE</w:t>
            </w:r>
          </w:p>
        </w:tc>
        <w:tc>
          <w:tcPr>
            <w:tcW w:w="3826" w:type="dxa"/>
          </w:tcPr>
          <w:p w14:paraId="1196A31F" w14:textId="01859924" w:rsidR="000441C2" w:rsidRPr="001F558B" w:rsidRDefault="002B1FDD" w:rsidP="000441C2">
            <w:pPr>
              <w:widowControl w:val="0"/>
              <w:snapToGrid w:val="0"/>
              <w:spacing w:line="360" w:lineRule="auto"/>
              <w:jc w:val="center"/>
              <w:rPr>
                <w:rFonts w:ascii="Times New Roman" w:eastAsia="等线" w:hAnsi="Times New Roman"/>
                <w:i/>
                <w:iCs/>
                <w:color w:val="0070C0"/>
                <w:sz w:val="24"/>
                <w:szCs w:val="24"/>
              </w:rPr>
            </w:pPr>
            <w:r w:rsidRPr="001F558B">
              <w:rPr>
                <w:rFonts w:ascii="Times New Roman" w:eastAsia="等线" w:hAnsi="Times New Roman"/>
                <w:i/>
                <w:iCs/>
                <w:color w:val="0070C0"/>
                <w:sz w:val="24"/>
                <w:szCs w:val="24"/>
              </w:rPr>
              <w:t>71</w:t>
            </w:r>
          </w:p>
          <w:p w14:paraId="5AFC8552" w14:textId="5FCE9DF0" w:rsidR="000441C2" w:rsidRPr="001F558B" w:rsidRDefault="002B1FDD" w:rsidP="000441C2">
            <w:pPr>
              <w:widowControl w:val="0"/>
              <w:snapToGrid w:val="0"/>
              <w:spacing w:line="360" w:lineRule="auto"/>
              <w:jc w:val="center"/>
              <w:rPr>
                <w:rFonts w:ascii="Times New Roman" w:eastAsia="等线" w:hAnsi="Times New Roman"/>
                <w:i/>
                <w:iCs/>
                <w:color w:val="0070C0"/>
                <w:sz w:val="24"/>
                <w:szCs w:val="24"/>
              </w:rPr>
            </w:pPr>
            <w:r w:rsidRPr="001F558B">
              <w:rPr>
                <w:rFonts w:ascii="Times New Roman" w:eastAsia="等线" w:hAnsi="Times New Roman"/>
                <w:i/>
                <w:iCs/>
                <w:color w:val="0070C0"/>
                <w:sz w:val="24"/>
                <w:szCs w:val="24"/>
              </w:rPr>
              <w:t>73</w:t>
            </w:r>
          </w:p>
        </w:tc>
      </w:tr>
      <w:tr w:rsidR="000441C2" w:rsidRPr="000441C2" w14:paraId="72AB7EFB" w14:textId="77777777" w:rsidTr="006F7959">
        <w:trPr>
          <w:jc w:val="center"/>
        </w:trPr>
        <w:tc>
          <w:tcPr>
            <w:tcW w:w="2765" w:type="dxa"/>
          </w:tcPr>
          <w:p w14:paraId="4B077277"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lastRenderedPageBreak/>
              <w:t>H</w:t>
            </w:r>
            <w:r w:rsidRPr="000441C2">
              <w:rPr>
                <w:rFonts w:ascii="Times New Roman" w:eastAsia="等线" w:hAnsi="Times New Roman"/>
                <w:sz w:val="24"/>
                <w:szCs w:val="24"/>
                <w:vertAlign w:val="superscript"/>
              </w:rPr>
              <w:t>+</w:t>
            </w:r>
            <w:r w:rsidRPr="000441C2">
              <w:rPr>
                <w:rFonts w:ascii="Times New Roman" w:eastAsia="等线" w:hAnsi="Times New Roman"/>
                <w:sz w:val="24"/>
                <w:szCs w:val="24"/>
              </w:rPr>
              <w:t>/H</w:t>
            </w:r>
            <w:r w:rsidRPr="000441C2">
              <w:rPr>
                <w:rFonts w:ascii="Times New Roman" w:eastAsia="等线" w:hAnsi="Times New Roman"/>
                <w:sz w:val="24"/>
                <w:szCs w:val="24"/>
                <w:vertAlign w:val="subscript"/>
              </w:rPr>
              <w:t>2</w:t>
            </w:r>
          </w:p>
        </w:tc>
        <w:tc>
          <w:tcPr>
            <w:tcW w:w="2765" w:type="dxa"/>
          </w:tcPr>
          <w:p w14:paraId="77BF261B"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0.00 V</w:t>
            </w:r>
            <w:r w:rsidRPr="000441C2">
              <w:rPr>
                <w:rFonts w:ascii="Times New Roman" w:eastAsia="等线" w:hAnsi="Times New Roman"/>
                <w:sz w:val="24"/>
                <w:szCs w:val="24"/>
                <w:vertAlign w:val="subscript"/>
              </w:rPr>
              <w:t>RHE</w:t>
            </w:r>
          </w:p>
        </w:tc>
        <w:tc>
          <w:tcPr>
            <w:tcW w:w="3826" w:type="dxa"/>
          </w:tcPr>
          <w:p w14:paraId="7B25C2B4" w14:textId="77777777" w:rsidR="000441C2" w:rsidRPr="001F558B" w:rsidRDefault="000441C2" w:rsidP="000441C2">
            <w:pPr>
              <w:widowControl w:val="0"/>
              <w:snapToGrid w:val="0"/>
              <w:spacing w:line="360" w:lineRule="auto"/>
              <w:jc w:val="center"/>
              <w:rPr>
                <w:rFonts w:ascii="Times New Roman" w:eastAsia="等线" w:hAnsi="Times New Roman"/>
                <w:i/>
                <w:iCs/>
                <w:color w:val="0070C0"/>
                <w:sz w:val="24"/>
                <w:szCs w:val="24"/>
              </w:rPr>
            </w:pPr>
          </w:p>
        </w:tc>
      </w:tr>
      <w:tr w:rsidR="000441C2" w:rsidRPr="000441C2" w14:paraId="3DCE03D8" w14:textId="77777777" w:rsidTr="006F7959">
        <w:trPr>
          <w:jc w:val="center"/>
        </w:trPr>
        <w:tc>
          <w:tcPr>
            <w:tcW w:w="2765" w:type="dxa"/>
            <w:tcBorders>
              <w:bottom w:val="single" w:sz="12" w:space="0" w:color="auto"/>
            </w:tcBorders>
          </w:tcPr>
          <w:p w14:paraId="38334C4F"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H</w:t>
            </w:r>
            <w:r w:rsidRPr="000441C2">
              <w:rPr>
                <w:rFonts w:ascii="Times New Roman" w:eastAsia="等线" w:hAnsi="Times New Roman"/>
                <w:sz w:val="24"/>
                <w:szCs w:val="24"/>
                <w:vertAlign w:val="superscript"/>
              </w:rPr>
              <w:t>+</w:t>
            </w:r>
            <w:r w:rsidRPr="000441C2">
              <w:rPr>
                <w:rFonts w:ascii="Times New Roman" w:eastAsia="等线" w:hAnsi="Times New Roman"/>
                <w:sz w:val="24"/>
                <w:szCs w:val="24"/>
              </w:rPr>
              <w:t>/H</w:t>
            </w:r>
          </w:p>
        </w:tc>
        <w:tc>
          <w:tcPr>
            <w:tcW w:w="2765" w:type="dxa"/>
            <w:tcBorders>
              <w:bottom w:val="single" w:sz="12" w:space="0" w:color="auto"/>
            </w:tcBorders>
          </w:tcPr>
          <w:p w14:paraId="2303468C"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-2.76 V</w:t>
            </w:r>
            <w:r w:rsidRPr="000441C2">
              <w:rPr>
                <w:rFonts w:ascii="Times New Roman" w:eastAsia="等线" w:hAnsi="Times New Roman"/>
                <w:sz w:val="24"/>
                <w:szCs w:val="24"/>
                <w:vertAlign w:val="subscript"/>
              </w:rPr>
              <w:t>SCE</w:t>
            </w:r>
            <w:r w:rsidRPr="000441C2">
              <w:rPr>
                <w:rFonts w:ascii="Times New Roman" w:eastAsia="等线" w:hAnsi="Times New Roman"/>
                <w:sz w:val="24"/>
                <w:szCs w:val="24"/>
              </w:rPr>
              <w:t xml:space="preserve"> </w:t>
            </w:r>
          </w:p>
          <w:p w14:paraId="4FB62626" w14:textId="77777777" w:rsidR="000441C2" w:rsidRPr="000441C2" w:rsidRDefault="000441C2" w:rsidP="000441C2">
            <w:pPr>
              <w:widowControl w:val="0"/>
              <w:snapToGrid w:val="0"/>
              <w:spacing w:line="360" w:lineRule="auto"/>
              <w:jc w:val="center"/>
              <w:rPr>
                <w:rFonts w:ascii="Times New Roman" w:eastAsia="等线" w:hAnsi="Times New Roman"/>
                <w:sz w:val="24"/>
                <w:szCs w:val="24"/>
              </w:rPr>
            </w:pPr>
            <w:r w:rsidRPr="000441C2">
              <w:rPr>
                <w:rFonts w:ascii="Times New Roman" w:eastAsia="等线" w:hAnsi="Times New Roman"/>
                <w:sz w:val="24"/>
                <w:szCs w:val="24"/>
              </w:rPr>
              <w:t>-2.1 V</w:t>
            </w:r>
            <w:r w:rsidRPr="000441C2">
              <w:rPr>
                <w:rFonts w:ascii="Times New Roman" w:eastAsia="等线" w:hAnsi="Times New Roman"/>
                <w:sz w:val="24"/>
                <w:szCs w:val="24"/>
                <w:vertAlign w:val="subscript"/>
              </w:rPr>
              <w:t>NHE</w:t>
            </w:r>
          </w:p>
        </w:tc>
        <w:tc>
          <w:tcPr>
            <w:tcW w:w="3826" w:type="dxa"/>
            <w:tcBorders>
              <w:bottom w:val="single" w:sz="12" w:space="0" w:color="auto"/>
            </w:tcBorders>
          </w:tcPr>
          <w:p w14:paraId="19E26FFA" w14:textId="51AE9705" w:rsidR="000441C2" w:rsidRPr="001F558B" w:rsidRDefault="002B1FDD" w:rsidP="000441C2">
            <w:pPr>
              <w:widowControl w:val="0"/>
              <w:snapToGrid w:val="0"/>
              <w:spacing w:line="360" w:lineRule="auto"/>
              <w:jc w:val="center"/>
              <w:rPr>
                <w:rFonts w:ascii="Times New Roman" w:eastAsia="等线" w:hAnsi="Times New Roman"/>
                <w:i/>
                <w:iCs/>
                <w:color w:val="0070C0"/>
                <w:sz w:val="24"/>
                <w:szCs w:val="24"/>
              </w:rPr>
            </w:pPr>
            <w:r w:rsidRPr="001F558B">
              <w:rPr>
                <w:rFonts w:ascii="Times New Roman" w:eastAsia="等线" w:hAnsi="Times New Roman"/>
                <w:i/>
                <w:iCs/>
                <w:color w:val="0070C0"/>
                <w:sz w:val="24"/>
                <w:szCs w:val="24"/>
              </w:rPr>
              <w:t>74</w:t>
            </w:r>
          </w:p>
          <w:p w14:paraId="1EEE7A14" w14:textId="30D2EDF0" w:rsidR="000441C2" w:rsidRPr="001F558B" w:rsidRDefault="002B1FDD" w:rsidP="000441C2">
            <w:pPr>
              <w:widowControl w:val="0"/>
              <w:snapToGrid w:val="0"/>
              <w:spacing w:line="360" w:lineRule="auto"/>
              <w:jc w:val="center"/>
              <w:rPr>
                <w:rFonts w:ascii="Times New Roman" w:eastAsia="等线" w:hAnsi="Times New Roman"/>
                <w:i/>
                <w:iCs/>
                <w:color w:val="0070C0"/>
                <w:sz w:val="24"/>
                <w:szCs w:val="24"/>
              </w:rPr>
            </w:pPr>
            <w:r w:rsidRPr="001F558B">
              <w:rPr>
                <w:rFonts w:ascii="Times New Roman" w:eastAsia="等线" w:hAnsi="Times New Roman"/>
                <w:i/>
                <w:iCs/>
                <w:color w:val="0070C0"/>
                <w:sz w:val="24"/>
                <w:szCs w:val="24"/>
              </w:rPr>
              <w:t>75</w:t>
            </w:r>
          </w:p>
        </w:tc>
      </w:tr>
    </w:tbl>
    <w:p w14:paraId="23764040" w14:textId="77777777" w:rsidR="000441C2" w:rsidRPr="000441C2" w:rsidRDefault="000441C2" w:rsidP="000441C2">
      <w:pPr>
        <w:widowControl w:val="0"/>
        <w:snapToGrid w:val="0"/>
        <w:jc w:val="both"/>
        <w:rPr>
          <w:rFonts w:eastAsia="等线"/>
          <w:kern w:val="2"/>
          <w:sz w:val="24"/>
          <w:szCs w:val="24"/>
          <w:lang w:eastAsia="zh-CN"/>
          <w14:ligatures w14:val="standardContextual"/>
        </w:rPr>
      </w:pPr>
      <w:r w:rsidRPr="000441C2">
        <w:rPr>
          <w:rFonts w:eastAsia="等线" w:hint="eastAsia"/>
          <w:kern w:val="2"/>
          <w:sz w:val="24"/>
          <w:szCs w:val="24"/>
          <w:lang w:eastAsia="zh-CN"/>
          <w14:ligatures w14:val="standardContextual"/>
        </w:rPr>
        <w:t>RHE: Reversible Hydrogen Electrode, NHE: Normal Hydrogen Electrode, SHE: Standard hydrogen electrode, SCE: Saturated calomel electrode.</w:t>
      </w:r>
    </w:p>
    <w:p w14:paraId="0A8B955F" w14:textId="77777777" w:rsidR="000441C2" w:rsidRPr="000441C2" w:rsidRDefault="000441C2" w:rsidP="000441C2">
      <w:pPr>
        <w:widowControl w:val="0"/>
        <w:snapToGrid w:val="0"/>
        <w:jc w:val="both"/>
        <w:rPr>
          <w:rFonts w:eastAsia="等线"/>
          <w:kern w:val="2"/>
          <w:sz w:val="24"/>
          <w:szCs w:val="24"/>
          <w:lang w:eastAsia="zh-CN"/>
          <w14:ligatures w14:val="standardContextual"/>
        </w:rPr>
      </w:pPr>
    </w:p>
    <w:p w14:paraId="00ACFBCB" w14:textId="62B4E394" w:rsidR="000441C2" w:rsidRPr="000441C2" w:rsidRDefault="000441C2" w:rsidP="000441C2">
      <w:pPr>
        <w:widowControl w:val="0"/>
        <w:snapToGrid w:val="0"/>
        <w:jc w:val="both"/>
        <w:rPr>
          <w:rFonts w:eastAsia="等线"/>
          <w:b/>
          <w:bCs/>
          <w:kern w:val="2"/>
          <w:sz w:val="24"/>
          <w:szCs w:val="24"/>
          <w:lang w:eastAsia="zh-CN"/>
          <w14:ligatures w14:val="standardContextual"/>
        </w:rPr>
      </w:pPr>
    </w:p>
    <w:p w14:paraId="59EFE98E" w14:textId="77777777" w:rsidR="004A10BE" w:rsidRDefault="004A10BE"/>
    <w:sectPr w:rsidR="004A10BE" w:rsidSect="004A10BE">
      <w:headerReference w:type="first" r:id="rId35"/>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F9C1A" w14:textId="77777777" w:rsidR="00D10DB6" w:rsidRDefault="00D10DB6" w:rsidP="004A10BE">
      <w:r>
        <w:separator/>
      </w:r>
    </w:p>
  </w:endnote>
  <w:endnote w:type="continuationSeparator" w:id="0">
    <w:p w14:paraId="12C2038A" w14:textId="77777777" w:rsidR="00D10DB6" w:rsidRDefault="00D10DB6"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647B4" w14:textId="77777777" w:rsidR="00D10DB6" w:rsidRDefault="00D10DB6" w:rsidP="004A10BE">
      <w:r>
        <w:separator/>
      </w:r>
    </w:p>
  </w:footnote>
  <w:footnote w:type="continuationSeparator" w:id="0">
    <w:p w14:paraId="3F2FD711" w14:textId="77777777" w:rsidR="00D10DB6" w:rsidRDefault="00D10DB6" w:rsidP="004A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23E5A" w14:textId="4096BDFD" w:rsidR="008573F1" w:rsidRPr="00431B6F" w:rsidRDefault="008573F1" w:rsidP="004A10BE">
    <w:pPr>
      <w:pStyle w:val="af2"/>
      <w:rPr>
        <w:rFonts w:eastAsiaTheme="minorEastAsia" w:hint="eastAsia"/>
        <w:lang w:eastAsia="zh-CN"/>
      </w:rPr>
    </w:pPr>
  </w:p>
  <w:p w14:paraId="130ED7F7" w14:textId="77777777" w:rsidR="008573F1" w:rsidRDefault="008573F1" w:rsidP="004A10B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28619540">
    <w:abstractNumId w:val="10"/>
  </w:num>
  <w:num w:numId="2" w16cid:durableId="1811677797">
    <w:abstractNumId w:val="9"/>
  </w:num>
  <w:num w:numId="3" w16cid:durableId="1719278985">
    <w:abstractNumId w:val="7"/>
  </w:num>
  <w:num w:numId="4" w16cid:durableId="984820836">
    <w:abstractNumId w:val="6"/>
  </w:num>
  <w:num w:numId="5" w16cid:durableId="356276436">
    <w:abstractNumId w:val="5"/>
  </w:num>
  <w:num w:numId="6" w16cid:durableId="393546729">
    <w:abstractNumId w:val="4"/>
  </w:num>
  <w:num w:numId="7" w16cid:durableId="1933472931">
    <w:abstractNumId w:val="8"/>
  </w:num>
  <w:num w:numId="8" w16cid:durableId="1822888814">
    <w:abstractNumId w:val="3"/>
  </w:num>
  <w:num w:numId="9" w16cid:durableId="760224548">
    <w:abstractNumId w:val="2"/>
  </w:num>
  <w:num w:numId="10" w16cid:durableId="680662303">
    <w:abstractNumId w:val="1"/>
  </w:num>
  <w:num w:numId="11" w16cid:durableId="817458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1D"/>
    <w:rsid w:val="0000471C"/>
    <w:rsid w:val="000101D0"/>
    <w:rsid w:val="00010CCC"/>
    <w:rsid w:val="000157FF"/>
    <w:rsid w:val="00021D3A"/>
    <w:rsid w:val="00023672"/>
    <w:rsid w:val="00035728"/>
    <w:rsid w:val="000441C2"/>
    <w:rsid w:val="00047A5F"/>
    <w:rsid w:val="00050955"/>
    <w:rsid w:val="00067A6E"/>
    <w:rsid w:val="00074703"/>
    <w:rsid w:val="00075451"/>
    <w:rsid w:val="0008650E"/>
    <w:rsid w:val="00086F40"/>
    <w:rsid w:val="00092F07"/>
    <w:rsid w:val="00096043"/>
    <w:rsid w:val="00097863"/>
    <w:rsid w:val="000A0732"/>
    <w:rsid w:val="000A1AEC"/>
    <w:rsid w:val="000A3BD8"/>
    <w:rsid w:val="000C134D"/>
    <w:rsid w:val="000D2258"/>
    <w:rsid w:val="000D5D03"/>
    <w:rsid w:val="000E4E26"/>
    <w:rsid w:val="000F297D"/>
    <w:rsid w:val="000F5276"/>
    <w:rsid w:val="000F7DAB"/>
    <w:rsid w:val="00102760"/>
    <w:rsid w:val="00110664"/>
    <w:rsid w:val="00113276"/>
    <w:rsid w:val="0012411B"/>
    <w:rsid w:val="001245E1"/>
    <w:rsid w:val="00125432"/>
    <w:rsid w:val="00130431"/>
    <w:rsid w:val="0013291C"/>
    <w:rsid w:val="001363D4"/>
    <w:rsid w:val="001508A6"/>
    <w:rsid w:val="00154DE9"/>
    <w:rsid w:val="0015610B"/>
    <w:rsid w:val="00160935"/>
    <w:rsid w:val="0016306F"/>
    <w:rsid w:val="001663AE"/>
    <w:rsid w:val="00175CBB"/>
    <w:rsid w:val="00177837"/>
    <w:rsid w:val="001823FD"/>
    <w:rsid w:val="00184614"/>
    <w:rsid w:val="001878D8"/>
    <w:rsid w:val="00190965"/>
    <w:rsid w:val="0019518E"/>
    <w:rsid w:val="001972C1"/>
    <w:rsid w:val="001A1CD9"/>
    <w:rsid w:val="001C42D3"/>
    <w:rsid w:val="001C6EDA"/>
    <w:rsid w:val="001D092F"/>
    <w:rsid w:val="001D2D5A"/>
    <w:rsid w:val="001D3041"/>
    <w:rsid w:val="001E24A9"/>
    <w:rsid w:val="001E269F"/>
    <w:rsid w:val="001E612D"/>
    <w:rsid w:val="001F0B07"/>
    <w:rsid w:val="001F52A7"/>
    <w:rsid w:val="001F558B"/>
    <w:rsid w:val="001F769A"/>
    <w:rsid w:val="00210F2E"/>
    <w:rsid w:val="00212DAF"/>
    <w:rsid w:val="002149DE"/>
    <w:rsid w:val="00217346"/>
    <w:rsid w:val="00220275"/>
    <w:rsid w:val="002202D8"/>
    <w:rsid w:val="00223976"/>
    <w:rsid w:val="00230136"/>
    <w:rsid w:val="00230D99"/>
    <w:rsid w:val="0023313F"/>
    <w:rsid w:val="0023372A"/>
    <w:rsid w:val="0023505F"/>
    <w:rsid w:val="00240A26"/>
    <w:rsid w:val="00243B9D"/>
    <w:rsid w:val="0024773E"/>
    <w:rsid w:val="0025582E"/>
    <w:rsid w:val="00256E1E"/>
    <w:rsid w:val="0026074A"/>
    <w:rsid w:val="002657B0"/>
    <w:rsid w:val="00265C5D"/>
    <w:rsid w:val="00265F9D"/>
    <w:rsid w:val="002759E6"/>
    <w:rsid w:val="00276749"/>
    <w:rsid w:val="002808BE"/>
    <w:rsid w:val="00282BB9"/>
    <w:rsid w:val="00294C45"/>
    <w:rsid w:val="00295FD3"/>
    <w:rsid w:val="00296766"/>
    <w:rsid w:val="00296C9A"/>
    <w:rsid w:val="002A11F9"/>
    <w:rsid w:val="002A4828"/>
    <w:rsid w:val="002B1FDD"/>
    <w:rsid w:val="002B5014"/>
    <w:rsid w:val="002C2220"/>
    <w:rsid w:val="002C3376"/>
    <w:rsid w:val="002C468C"/>
    <w:rsid w:val="002C7833"/>
    <w:rsid w:val="002D7F9F"/>
    <w:rsid w:val="002E1F82"/>
    <w:rsid w:val="002E324C"/>
    <w:rsid w:val="002E6B31"/>
    <w:rsid w:val="002E7BC6"/>
    <w:rsid w:val="002F4D23"/>
    <w:rsid w:val="002F7958"/>
    <w:rsid w:val="002F79EC"/>
    <w:rsid w:val="0030470D"/>
    <w:rsid w:val="00304EEB"/>
    <w:rsid w:val="00316F0A"/>
    <w:rsid w:val="003202D7"/>
    <w:rsid w:val="00323C19"/>
    <w:rsid w:val="00342DC3"/>
    <w:rsid w:val="0034350B"/>
    <w:rsid w:val="003500D3"/>
    <w:rsid w:val="0035230F"/>
    <w:rsid w:val="00352780"/>
    <w:rsid w:val="003569BF"/>
    <w:rsid w:val="00361C8F"/>
    <w:rsid w:val="00361F36"/>
    <w:rsid w:val="00366B31"/>
    <w:rsid w:val="0037168F"/>
    <w:rsid w:val="00376FB8"/>
    <w:rsid w:val="0039258A"/>
    <w:rsid w:val="00394784"/>
    <w:rsid w:val="003A047E"/>
    <w:rsid w:val="003A4D78"/>
    <w:rsid w:val="003B2881"/>
    <w:rsid w:val="003C2459"/>
    <w:rsid w:val="003C34D0"/>
    <w:rsid w:val="003D2241"/>
    <w:rsid w:val="003D502B"/>
    <w:rsid w:val="003D600D"/>
    <w:rsid w:val="003D6AEF"/>
    <w:rsid w:val="003E3524"/>
    <w:rsid w:val="003E73B2"/>
    <w:rsid w:val="003F13CD"/>
    <w:rsid w:val="004028B4"/>
    <w:rsid w:val="00411703"/>
    <w:rsid w:val="00413509"/>
    <w:rsid w:val="004222F3"/>
    <w:rsid w:val="00431B6F"/>
    <w:rsid w:val="00436840"/>
    <w:rsid w:val="00440FC1"/>
    <w:rsid w:val="00441884"/>
    <w:rsid w:val="00446258"/>
    <w:rsid w:val="004550C0"/>
    <w:rsid w:val="00475066"/>
    <w:rsid w:val="004753BB"/>
    <w:rsid w:val="0047621E"/>
    <w:rsid w:val="00477F0C"/>
    <w:rsid w:val="00480580"/>
    <w:rsid w:val="004940DD"/>
    <w:rsid w:val="0049428B"/>
    <w:rsid w:val="004A10BE"/>
    <w:rsid w:val="004B386E"/>
    <w:rsid w:val="004C1BF6"/>
    <w:rsid w:val="004C2451"/>
    <w:rsid w:val="004C301B"/>
    <w:rsid w:val="004D112D"/>
    <w:rsid w:val="004D59D0"/>
    <w:rsid w:val="004D6787"/>
    <w:rsid w:val="004E524C"/>
    <w:rsid w:val="004E69AD"/>
    <w:rsid w:val="004F059E"/>
    <w:rsid w:val="004F6E27"/>
    <w:rsid w:val="004F7DED"/>
    <w:rsid w:val="00511B6A"/>
    <w:rsid w:val="00511F68"/>
    <w:rsid w:val="0051604A"/>
    <w:rsid w:val="005222BE"/>
    <w:rsid w:val="00522AC4"/>
    <w:rsid w:val="00527879"/>
    <w:rsid w:val="005327AD"/>
    <w:rsid w:val="005341F3"/>
    <w:rsid w:val="005352F4"/>
    <w:rsid w:val="005371AD"/>
    <w:rsid w:val="00540789"/>
    <w:rsid w:val="0054096B"/>
    <w:rsid w:val="00543386"/>
    <w:rsid w:val="00552069"/>
    <w:rsid w:val="00554827"/>
    <w:rsid w:val="00557C53"/>
    <w:rsid w:val="00571B83"/>
    <w:rsid w:val="005757F0"/>
    <w:rsid w:val="00577FD2"/>
    <w:rsid w:val="0058290F"/>
    <w:rsid w:val="005863C3"/>
    <w:rsid w:val="0059499E"/>
    <w:rsid w:val="005A28DC"/>
    <w:rsid w:val="005B1773"/>
    <w:rsid w:val="005C27BA"/>
    <w:rsid w:val="005C292A"/>
    <w:rsid w:val="005D5B34"/>
    <w:rsid w:val="005E5E3C"/>
    <w:rsid w:val="005E6902"/>
    <w:rsid w:val="005F5ABE"/>
    <w:rsid w:val="00603286"/>
    <w:rsid w:val="00622770"/>
    <w:rsid w:val="006305C9"/>
    <w:rsid w:val="006418FE"/>
    <w:rsid w:val="006425A9"/>
    <w:rsid w:val="0064261D"/>
    <w:rsid w:val="0064601F"/>
    <w:rsid w:val="00650465"/>
    <w:rsid w:val="00653F71"/>
    <w:rsid w:val="00657DF0"/>
    <w:rsid w:val="00663625"/>
    <w:rsid w:val="00664164"/>
    <w:rsid w:val="00674EBB"/>
    <w:rsid w:val="00682A8A"/>
    <w:rsid w:val="006838E2"/>
    <w:rsid w:val="006876C8"/>
    <w:rsid w:val="006970C5"/>
    <w:rsid w:val="006A0B85"/>
    <w:rsid w:val="006A1AFF"/>
    <w:rsid w:val="006A3492"/>
    <w:rsid w:val="006A4A39"/>
    <w:rsid w:val="006A606D"/>
    <w:rsid w:val="006B0EB7"/>
    <w:rsid w:val="006B27B7"/>
    <w:rsid w:val="006B6D9B"/>
    <w:rsid w:val="006C0C2A"/>
    <w:rsid w:val="006D0232"/>
    <w:rsid w:val="006E2DDB"/>
    <w:rsid w:val="006E30D9"/>
    <w:rsid w:val="006E7D99"/>
    <w:rsid w:val="006F29AF"/>
    <w:rsid w:val="006F2F5E"/>
    <w:rsid w:val="006F7959"/>
    <w:rsid w:val="0071075F"/>
    <w:rsid w:val="007223AB"/>
    <w:rsid w:val="0072504B"/>
    <w:rsid w:val="007302F7"/>
    <w:rsid w:val="00730EDA"/>
    <w:rsid w:val="00732DE9"/>
    <w:rsid w:val="00741F08"/>
    <w:rsid w:val="0074238B"/>
    <w:rsid w:val="00742727"/>
    <w:rsid w:val="00746960"/>
    <w:rsid w:val="00752D22"/>
    <w:rsid w:val="00755BEF"/>
    <w:rsid w:val="007560AA"/>
    <w:rsid w:val="0076055B"/>
    <w:rsid w:val="00773DE1"/>
    <w:rsid w:val="007803E8"/>
    <w:rsid w:val="00783725"/>
    <w:rsid w:val="0079499F"/>
    <w:rsid w:val="00796118"/>
    <w:rsid w:val="007A1DD8"/>
    <w:rsid w:val="007B2757"/>
    <w:rsid w:val="007B3D81"/>
    <w:rsid w:val="007B54D6"/>
    <w:rsid w:val="007B60EE"/>
    <w:rsid w:val="007C6B25"/>
    <w:rsid w:val="007C6B37"/>
    <w:rsid w:val="007D04CB"/>
    <w:rsid w:val="007E4914"/>
    <w:rsid w:val="007E61F0"/>
    <w:rsid w:val="007F438A"/>
    <w:rsid w:val="00802161"/>
    <w:rsid w:val="00805000"/>
    <w:rsid w:val="00805A0B"/>
    <w:rsid w:val="00811CCD"/>
    <w:rsid w:val="00812B52"/>
    <w:rsid w:val="0081334E"/>
    <w:rsid w:val="00815D96"/>
    <w:rsid w:val="0081725E"/>
    <w:rsid w:val="00836E54"/>
    <w:rsid w:val="00837F7C"/>
    <w:rsid w:val="0084365D"/>
    <w:rsid w:val="00855C40"/>
    <w:rsid w:val="008573F1"/>
    <w:rsid w:val="00861C2E"/>
    <w:rsid w:val="00873E4F"/>
    <w:rsid w:val="00881ECF"/>
    <w:rsid w:val="0089252B"/>
    <w:rsid w:val="00894634"/>
    <w:rsid w:val="00894997"/>
    <w:rsid w:val="008A06EA"/>
    <w:rsid w:val="008A3CBA"/>
    <w:rsid w:val="008A4086"/>
    <w:rsid w:val="008B220C"/>
    <w:rsid w:val="008D1161"/>
    <w:rsid w:val="008D7795"/>
    <w:rsid w:val="008E324A"/>
    <w:rsid w:val="008E77A7"/>
    <w:rsid w:val="008F4417"/>
    <w:rsid w:val="008F6CCC"/>
    <w:rsid w:val="009014E2"/>
    <w:rsid w:val="00903447"/>
    <w:rsid w:val="009039CF"/>
    <w:rsid w:val="00915E29"/>
    <w:rsid w:val="009179B3"/>
    <w:rsid w:val="00920397"/>
    <w:rsid w:val="009217F2"/>
    <w:rsid w:val="009259E1"/>
    <w:rsid w:val="0093733A"/>
    <w:rsid w:val="0094262C"/>
    <w:rsid w:val="009438BF"/>
    <w:rsid w:val="00943D39"/>
    <w:rsid w:val="00950F4C"/>
    <w:rsid w:val="00951A3D"/>
    <w:rsid w:val="00952061"/>
    <w:rsid w:val="00955BEC"/>
    <w:rsid w:val="00955C09"/>
    <w:rsid w:val="009624CA"/>
    <w:rsid w:val="00962B0E"/>
    <w:rsid w:val="009702ED"/>
    <w:rsid w:val="00972A3E"/>
    <w:rsid w:val="0098002A"/>
    <w:rsid w:val="00983703"/>
    <w:rsid w:val="00985890"/>
    <w:rsid w:val="0099200A"/>
    <w:rsid w:val="0099417E"/>
    <w:rsid w:val="00994192"/>
    <w:rsid w:val="009A5922"/>
    <w:rsid w:val="009A69E2"/>
    <w:rsid w:val="009B1602"/>
    <w:rsid w:val="009B43E6"/>
    <w:rsid w:val="009C7477"/>
    <w:rsid w:val="009D0954"/>
    <w:rsid w:val="009D5179"/>
    <w:rsid w:val="009E237D"/>
    <w:rsid w:val="009F19E0"/>
    <w:rsid w:val="009F4A96"/>
    <w:rsid w:val="009F54FC"/>
    <w:rsid w:val="009F6848"/>
    <w:rsid w:val="00A018FE"/>
    <w:rsid w:val="00A01FB9"/>
    <w:rsid w:val="00A03820"/>
    <w:rsid w:val="00A063A9"/>
    <w:rsid w:val="00A105DD"/>
    <w:rsid w:val="00A10EAD"/>
    <w:rsid w:val="00A121A2"/>
    <w:rsid w:val="00A14113"/>
    <w:rsid w:val="00A14A96"/>
    <w:rsid w:val="00A200F8"/>
    <w:rsid w:val="00A30B08"/>
    <w:rsid w:val="00A36C85"/>
    <w:rsid w:val="00A4086A"/>
    <w:rsid w:val="00A44A7E"/>
    <w:rsid w:val="00A4587D"/>
    <w:rsid w:val="00A465E1"/>
    <w:rsid w:val="00A50886"/>
    <w:rsid w:val="00A5760D"/>
    <w:rsid w:val="00A60DDA"/>
    <w:rsid w:val="00A651C6"/>
    <w:rsid w:val="00A702B5"/>
    <w:rsid w:val="00A7372B"/>
    <w:rsid w:val="00A775B0"/>
    <w:rsid w:val="00A805E6"/>
    <w:rsid w:val="00A86EEC"/>
    <w:rsid w:val="00AA0E6D"/>
    <w:rsid w:val="00AA5207"/>
    <w:rsid w:val="00AB4752"/>
    <w:rsid w:val="00AC4693"/>
    <w:rsid w:val="00AC5B5D"/>
    <w:rsid w:val="00AE07E6"/>
    <w:rsid w:val="00AE3304"/>
    <w:rsid w:val="00AE3514"/>
    <w:rsid w:val="00AE3910"/>
    <w:rsid w:val="00AE4F30"/>
    <w:rsid w:val="00AE53FE"/>
    <w:rsid w:val="00AF5A45"/>
    <w:rsid w:val="00B05ACC"/>
    <w:rsid w:val="00B06E73"/>
    <w:rsid w:val="00B118D8"/>
    <w:rsid w:val="00B11DFD"/>
    <w:rsid w:val="00B13562"/>
    <w:rsid w:val="00B156B9"/>
    <w:rsid w:val="00B177C1"/>
    <w:rsid w:val="00B17CA9"/>
    <w:rsid w:val="00B22268"/>
    <w:rsid w:val="00B32E3E"/>
    <w:rsid w:val="00B3627A"/>
    <w:rsid w:val="00B3745D"/>
    <w:rsid w:val="00B40833"/>
    <w:rsid w:val="00B41F22"/>
    <w:rsid w:val="00B51698"/>
    <w:rsid w:val="00B5402A"/>
    <w:rsid w:val="00B55876"/>
    <w:rsid w:val="00B55B2D"/>
    <w:rsid w:val="00B56325"/>
    <w:rsid w:val="00B73DAD"/>
    <w:rsid w:val="00B74791"/>
    <w:rsid w:val="00B747B2"/>
    <w:rsid w:val="00B86858"/>
    <w:rsid w:val="00BA33C9"/>
    <w:rsid w:val="00BA7E08"/>
    <w:rsid w:val="00BB5E3A"/>
    <w:rsid w:val="00BB5ED6"/>
    <w:rsid w:val="00BB7001"/>
    <w:rsid w:val="00BB7CDB"/>
    <w:rsid w:val="00BC7BFF"/>
    <w:rsid w:val="00BE55D7"/>
    <w:rsid w:val="00BE6931"/>
    <w:rsid w:val="00BF351B"/>
    <w:rsid w:val="00C01B7D"/>
    <w:rsid w:val="00C0448A"/>
    <w:rsid w:val="00C07349"/>
    <w:rsid w:val="00C17EE1"/>
    <w:rsid w:val="00C25877"/>
    <w:rsid w:val="00C4333E"/>
    <w:rsid w:val="00C446E9"/>
    <w:rsid w:val="00C53C2A"/>
    <w:rsid w:val="00C5455D"/>
    <w:rsid w:val="00C56D2F"/>
    <w:rsid w:val="00C60710"/>
    <w:rsid w:val="00C608B8"/>
    <w:rsid w:val="00C616D9"/>
    <w:rsid w:val="00C65C60"/>
    <w:rsid w:val="00C66431"/>
    <w:rsid w:val="00C719CC"/>
    <w:rsid w:val="00C77553"/>
    <w:rsid w:val="00C858AD"/>
    <w:rsid w:val="00C8794B"/>
    <w:rsid w:val="00C907C0"/>
    <w:rsid w:val="00C90E10"/>
    <w:rsid w:val="00C917E9"/>
    <w:rsid w:val="00C93D06"/>
    <w:rsid w:val="00CA1526"/>
    <w:rsid w:val="00CB24DF"/>
    <w:rsid w:val="00CB4648"/>
    <w:rsid w:val="00CB5E7C"/>
    <w:rsid w:val="00CC12FB"/>
    <w:rsid w:val="00CC3D8F"/>
    <w:rsid w:val="00CC607E"/>
    <w:rsid w:val="00CC68BB"/>
    <w:rsid w:val="00CC7FFE"/>
    <w:rsid w:val="00CD17EB"/>
    <w:rsid w:val="00CD3127"/>
    <w:rsid w:val="00CE12D1"/>
    <w:rsid w:val="00CE3B9A"/>
    <w:rsid w:val="00CE3B9E"/>
    <w:rsid w:val="00CE77AA"/>
    <w:rsid w:val="00CF0672"/>
    <w:rsid w:val="00CF462E"/>
    <w:rsid w:val="00D0079B"/>
    <w:rsid w:val="00D0251E"/>
    <w:rsid w:val="00D10DB6"/>
    <w:rsid w:val="00D15B0B"/>
    <w:rsid w:val="00D1738C"/>
    <w:rsid w:val="00D256A8"/>
    <w:rsid w:val="00D32947"/>
    <w:rsid w:val="00D44C94"/>
    <w:rsid w:val="00D53D89"/>
    <w:rsid w:val="00D63C2F"/>
    <w:rsid w:val="00D6676D"/>
    <w:rsid w:val="00D67DE8"/>
    <w:rsid w:val="00D752B2"/>
    <w:rsid w:val="00D752E7"/>
    <w:rsid w:val="00D762A9"/>
    <w:rsid w:val="00D776E7"/>
    <w:rsid w:val="00D80D61"/>
    <w:rsid w:val="00D83D57"/>
    <w:rsid w:val="00D83E25"/>
    <w:rsid w:val="00D907A7"/>
    <w:rsid w:val="00D94970"/>
    <w:rsid w:val="00DA06F2"/>
    <w:rsid w:val="00DA36F6"/>
    <w:rsid w:val="00DB2ECB"/>
    <w:rsid w:val="00DB5E68"/>
    <w:rsid w:val="00DC2B34"/>
    <w:rsid w:val="00DC78EC"/>
    <w:rsid w:val="00DD33E0"/>
    <w:rsid w:val="00DD4519"/>
    <w:rsid w:val="00DD77D8"/>
    <w:rsid w:val="00DE3709"/>
    <w:rsid w:val="00DE784C"/>
    <w:rsid w:val="00DF3B07"/>
    <w:rsid w:val="00E0261A"/>
    <w:rsid w:val="00E036B4"/>
    <w:rsid w:val="00E05A9B"/>
    <w:rsid w:val="00E063D2"/>
    <w:rsid w:val="00E1752E"/>
    <w:rsid w:val="00E17A90"/>
    <w:rsid w:val="00E34401"/>
    <w:rsid w:val="00E36017"/>
    <w:rsid w:val="00E36DBB"/>
    <w:rsid w:val="00E37909"/>
    <w:rsid w:val="00E40DFF"/>
    <w:rsid w:val="00E435A8"/>
    <w:rsid w:val="00E5032F"/>
    <w:rsid w:val="00E50764"/>
    <w:rsid w:val="00E507DD"/>
    <w:rsid w:val="00E50D8B"/>
    <w:rsid w:val="00E5363D"/>
    <w:rsid w:val="00E540E1"/>
    <w:rsid w:val="00E62CA3"/>
    <w:rsid w:val="00E657B5"/>
    <w:rsid w:val="00E67059"/>
    <w:rsid w:val="00E678C4"/>
    <w:rsid w:val="00E71257"/>
    <w:rsid w:val="00E71C45"/>
    <w:rsid w:val="00E724BE"/>
    <w:rsid w:val="00E80E9C"/>
    <w:rsid w:val="00E81A31"/>
    <w:rsid w:val="00E828B6"/>
    <w:rsid w:val="00E85600"/>
    <w:rsid w:val="00E94B0D"/>
    <w:rsid w:val="00E96D6A"/>
    <w:rsid w:val="00EA3C4F"/>
    <w:rsid w:val="00EC77C9"/>
    <w:rsid w:val="00ED2CF5"/>
    <w:rsid w:val="00EE18BB"/>
    <w:rsid w:val="00EF03F4"/>
    <w:rsid w:val="00F01132"/>
    <w:rsid w:val="00F0301C"/>
    <w:rsid w:val="00F07FDF"/>
    <w:rsid w:val="00F20B5C"/>
    <w:rsid w:val="00F21D35"/>
    <w:rsid w:val="00F42BC5"/>
    <w:rsid w:val="00F45873"/>
    <w:rsid w:val="00F60E7A"/>
    <w:rsid w:val="00F623A9"/>
    <w:rsid w:val="00F6321C"/>
    <w:rsid w:val="00F64A5D"/>
    <w:rsid w:val="00F81291"/>
    <w:rsid w:val="00F86262"/>
    <w:rsid w:val="00F93AD0"/>
    <w:rsid w:val="00F9452E"/>
    <w:rsid w:val="00FA222C"/>
    <w:rsid w:val="00FA2894"/>
    <w:rsid w:val="00FA391D"/>
    <w:rsid w:val="00FB1BB2"/>
    <w:rsid w:val="00FB2A95"/>
    <w:rsid w:val="00FB5E34"/>
    <w:rsid w:val="00FC105A"/>
    <w:rsid w:val="00FC1A73"/>
    <w:rsid w:val="00FC6713"/>
    <w:rsid w:val="00FE1643"/>
    <w:rsid w:val="00FE5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E2809"/>
  <w15:chartTrackingRefBased/>
  <w15:docId w15:val="{378919FB-B2CA-46C1-A956-7FAD518C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F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a3">
    <w:name w:val="Balloon Text"/>
    <w:basedOn w:val="a"/>
    <w:link w:val="a4"/>
    <w:semiHidden/>
    <w:rsid w:val="009A3899"/>
    <w:rPr>
      <w:rFonts w:ascii="Lucida Grande" w:eastAsia="Times New Roman" w:hAnsi="Lucida Grande"/>
      <w:sz w:val="18"/>
      <w:szCs w:val="18"/>
    </w:rPr>
  </w:style>
  <w:style w:type="character" w:customStyle="1" w:styleId="a4">
    <w:name w:val="批注框文本 字符"/>
    <w:link w:val="a3"/>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a5">
    <w:name w:val="annotation reference"/>
    <w:uiPriority w:val="99"/>
    <w:rsid w:val="009A3899"/>
    <w:rPr>
      <w:sz w:val="18"/>
      <w:szCs w:val="18"/>
    </w:rPr>
  </w:style>
  <w:style w:type="paragraph" w:styleId="a6">
    <w:name w:val="annotation text"/>
    <w:basedOn w:val="a"/>
    <w:link w:val="a7"/>
    <w:uiPriority w:val="99"/>
    <w:semiHidden/>
    <w:rsid w:val="009A3899"/>
    <w:rPr>
      <w:rFonts w:eastAsia="Times New Roman"/>
    </w:rPr>
  </w:style>
  <w:style w:type="character" w:customStyle="1" w:styleId="a7">
    <w:name w:val="批注文字 字符"/>
    <w:link w:val="a6"/>
    <w:uiPriority w:val="99"/>
    <w:semiHidden/>
    <w:rsid w:val="009A3899"/>
    <w:rPr>
      <w:rFonts w:ascii="Times New Roman" w:eastAsia="Times New Roman" w:hAnsi="Times New Roman"/>
      <w:sz w:val="20"/>
      <w:szCs w:val="20"/>
    </w:rPr>
  </w:style>
  <w:style w:type="paragraph" w:styleId="a8">
    <w:name w:val="annotation subject"/>
    <w:basedOn w:val="a6"/>
    <w:next w:val="a6"/>
    <w:link w:val="a9"/>
    <w:uiPriority w:val="99"/>
    <w:semiHidden/>
    <w:unhideWhenUsed/>
    <w:rsid w:val="009A3899"/>
    <w:rPr>
      <w:b/>
      <w:bCs/>
    </w:rPr>
  </w:style>
  <w:style w:type="character" w:customStyle="1" w:styleId="a9">
    <w:name w:val="批注主题 字符"/>
    <w:link w:val="a8"/>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aa">
    <w:name w:val="Emphasis"/>
    <w:uiPriority w:val="20"/>
    <w:qFormat/>
    <w:rsid w:val="009A3899"/>
    <w:rPr>
      <w:i/>
      <w:iCs/>
    </w:rPr>
  </w:style>
  <w:style w:type="character" w:styleId="ab">
    <w:name w:val="endnote reference"/>
    <w:semiHidden/>
    <w:rsid w:val="009A3899"/>
    <w:rPr>
      <w:vertAlign w:val="superscript"/>
    </w:rPr>
  </w:style>
  <w:style w:type="paragraph" w:styleId="ac">
    <w:name w:val="endnote text"/>
    <w:basedOn w:val="a"/>
    <w:link w:val="ad"/>
    <w:semiHidden/>
    <w:rsid w:val="009A3899"/>
    <w:rPr>
      <w:rFonts w:ascii="Cambria" w:eastAsia="Cambria" w:hAnsi="Cambria"/>
    </w:rPr>
  </w:style>
  <w:style w:type="character" w:customStyle="1" w:styleId="ad">
    <w:name w:val="尾注文本 字符"/>
    <w:link w:val="ac"/>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ae">
    <w:name w:val="FollowedHyperlink"/>
    <w:rsid w:val="009A3899"/>
    <w:rPr>
      <w:color w:val="800080"/>
      <w:u w:val="single"/>
    </w:rPr>
  </w:style>
  <w:style w:type="paragraph" w:styleId="af">
    <w:name w:val="footer"/>
    <w:basedOn w:val="a"/>
    <w:link w:val="af0"/>
    <w:uiPriority w:val="99"/>
    <w:rsid w:val="009A3899"/>
    <w:pPr>
      <w:tabs>
        <w:tab w:val="center" w:pos="4320"/>
        <w:tab w:val="right" w:pos="8640"/>
      </w:tabs>
    </w:pPr>
    <w:rPr>
      <w:rFonts w:eastAsia="Times New Roman"/>
    </w:rPr>
  </w:style>
  <w:style w:type="character" w:customStyle="1" w:styleId="af0">
    <w:name w:val="页脚 字符"/>
    <w:link w:val="af"/>
    <w:uiPriority w:val="99"/>
    <w:rsid w:val="009A3899"/>
    <w:rPr>
      <w:rFonts w:ascii="Times New Roman" w:eastAsia="Times New Roman" w:hAnsi="Times New Roman"/>
      <w:sz w:val="20"/>
      <w:szCs w:val="20"/>
    </w:rPr>
  </w:style>
  <w:style w:type="character" w:styleId="af1">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af2">
    <w:name w:val="header"/>
    <w:basedOn w:val="a"/>
    <w:link w:val="af3"/>
    <w:uiPriority w:val="99"/>
    <w:rsid w:val="009A3899"/>
    <w:pPr>
      <w:tabs>
        <w:tab w:val="center" w:pos="4320"/>
        <w:tab w:val="right" w:pos="8640"/>
      </w:tabs>
    </w:pPr>
    <w:rPr>
      <w:rFonts w:eastAsia="Times New Roman"/>
    </w:rPr>
  </w:style>
  <w:style w:type="character" w:customStyle="1" w:styleId="af3">
    <w:name w:val="页眉 字符"/>
    <w:link w:val="af2"/>
    <w:uiPriority w:val="99"/>
    <w:rsid w:val="009A3899"/>
    <w:rPr>
      <w:rFonts w:ascii="Times New Roman" w:eastAsia="Times New Roman" w:hAnsi="Times New Roman"/>
      <w:sz w:val="20"/>
      <w:szCs w:val="20"/>
    </w:rPr>
  </w:style>
  <w:style w:type="character" w:styleId="HTML">
    <w:name w:val="HTML Acronym"/>
    <w:basedOn w:val="a0"/>
    <w:rsid w:val="009A3899"/>
  </w:style>
  <w:style w:type="character" w:styleId="HTML0">
    <w:name w:val="HTML Cite"/>
    <w:rsid w:val="009A3899"/>
    <w:rPr>
      <w:i/>
      <w:iCs/>
    </w:rPr>
  </w:style>
  <w:style w:type="character" w:styleId="HTML1">
    <w:name w:val="HTML Code"/>
    <w:rsid w:val="009A3899"/>
    <w:rPr>
      <w:rFonts w:ascii="Courier New" w:hAnsi="Courier New" w:cs="Courier New"/>
      <w:sz w:val="20"/>
      <w:szCs w:val="20"/>
    </w:rPr>
  </w:style>
  <w:style w:type="character" w:styleId="HTML2">
    <w:name w:val="HTML Definition"/>
    <w:rsid w:val="009A3899"/>
    <w:rPr>
      <w:i/>
      <w:iCs/>
    </w:rPr>
  </w:style>
  <w:style w:type="character" w:styleId="HTML3">
    <w:name w:val="HTML Keyboard"/>
    <w:rsid w:val="009A3899"/>
    <w:rPr>
      <w:rFonts w:ascii="Courier New" w:hAnsi="Courier New" w:cs="Courier New"/>
      <w:sz w:val="20"/>
      <w:szCs w:val="20"/>
    </w:rPr>
  </w:style>
  <w:style w:type="paragraph" w:styleId="HTML4">
    <w:name w:val="HTML Preformatted"/>
    <w:basedOn w:val="a"/>
    <w:link w:val="HTML5"/>
    <w:rsid w:val="009A3899"/>
    <w:rPr>
      <w:rFonts w:ascii="Consolas" w:eastAsia="Times New Roman" w:hAnsi="Consolas"/>
    </w:rPr>
  </w:style>
  <w:style w:type="character" w:customStyle="1" w:styleId="HTML5">
    <w:name w:val="HTML 预设格式 字符"/>
    <w:link w:val="HTML4"/>
    <w:rsid w:val="009A3899"/>
    <w:rPr>
      <w:rFonts w:ascii="Consolas" w:eastAsia="Times New Roman" w:hAnsi="Consolas"/>
      <w:sz w:val="20"/>
      <w:szCs w:val="20"/>
    </w:rPr>
  </w:style>
  <w:style w:type="character" w:styleId="HTML6">
    <w:name w:val="HTML Sample"/>
    <w:rsid w:val="009A3899"/>
    <w:rPr>
      <w:rFonts w:ascii="Courier New" w:hAnsi="Courier New" w:cs="Courier New"/>
    </w:rPr>
  </w:style>
  <w:style w:type="character" w:styleId="HTML7">
    <w:name w:val="HTML Typewriter"/>
    <w:rsid w:val="009A3899"/>
    <w:rPr>
      <w:rFonts w:ascii="Courier New" w:hAnsi="Courier New" w:cs="Courier New"/>
      <w:sz w:val="20"/>
      <w:szCs w:val="20"/>
    </w:rPr>
  </w:style>
  <w:style w:type="character" w:styleId="HTML8">
    <w:name w:val="HTML Variable"/>
    <w:rsid w:val="009A3899"/>
    <w:rPr>
      <w:i/>
      <w:iCs/>
    </w:rPr>
  </w:style>
  <w:style w:type="character" w:styleId="af4">
    <w:name w:val="Hyperlink"/>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af5">
    <w:name w:val="line number"/>
    <w:basedOn w:val="a0"/>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af6">
    <w:name w:val="page number"/>
    <w:basedOn w:val="a0"/>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af7">
    <w:name w:val="Strong"/>
    <w:uiPriority w:val="22"/>
    <w:qFormat/>
    <w:rsid w:val="009A3899"/>
    <w:rPr>
      <w:b/>
      <w:bCs/>
    </w:rPr>
  </w:style>
  <w:style w:type="paragraph" w:customStyle="1" w:styleId="SX-Abstract">
    <w:name w:val="SX-Abstract"/>
    <w:basedOn w:val="a"/>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9A3899"/>
    <w:pPr>
      <w:spacing w:after="160" w:line="190" w:lineRule="exact"/>
    </w:pPr>
    <w:rPr>
      <w:rFonts w:ascii="BlissRegular" w:eastAsia="Times New Roman" w:hAnsi="BlissRegular"/>
      <w:sz w:val="16"/>
    </w:rPr>
  </w:style>
  <w:style w:type="paragraph" w:customStyle="1" w:styleId="SX-Articlehead">
    <w:name w:val="SX-Article head"/>
    <w:basedOn w:val="a"/>
    <w:qFormat/>
    <w:rsid w:val="009A3899"/>
    <w:pPr>
      <w:spacing w:before="210" w:line="210" w:lineRule="exact"/>
      <w:ind w:firstLine="288"/>
      <w:jc w:val="both"/>
    </w:pPr>
    <w:rPr>
      <w:rFonts w:eastAsia="Times New Roman"/>
      <w:b/>
      <w:sz w:val="18"/>
    </w:rPr>
  </w:style>
  <w:style w:type="paragraph" w:customStyle="1" w:styleId="SX-Authornames">
    <w:name w:val="SX-Author names"/>
    <w:basedOn w:val="a"/>
    <w:rsid w:val="009A3899"/>
    <w:pPr>
      <w:spacing w:after="120" w:line="210" w:lineRule="exact"/>
    </w:pPr>
    <w:rPr>
      <w:rFonts w:ascii="BlissMedium" w:eastAsia="Times New Roman" w:hAnsi="BlissMedium"/>
    </w:rPr>
  </w:style>
  <w:style w:type="paragraph" w:customStyle="1" w:styleId="SX-Bodytext">
    <w:name w:val="SX-Body text"/>
    <w:basedOn w:val="a"/>
    <w:next w:val="a"/>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a"/>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a"/>
    <w:rsid w:val="009A3899"/>
    <w:pPr>
      <w:spacing w:line="190" w:lineRule="exact"/>
      <w:ind w:left="245" w:hanging="245"/>
      <w:jc w:val="both"/>
    </w:pPr>
    <w:rPr>
      <w:rFonts w:eastAsia="Times New Roman"/>
      <w:sz w:val="16"/>
    </w:rPr>
  </w:style>
  <w:style w:type="paragraph" w:customStyle="1" w:styleId="SX-RefHead">
    <w:name w:val="SX-RefHead"/>
    <w:basedOn w:val="a"/>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a"/>
    <w:qFormat/>
    <w:rsid w:val="009A3899"/>
    <w:rPr>
      <w:rFonts w:eastAsia="Times New Roman"/>
      <w:szCs w:val="24"/>
    </w:rPr>
  </w:style>
  <w:style w:type="paragraph" w:customStyle="1" w:styleId="SX-Tablelegend">
    <w:name w:val="SX-Tablelegend"/>
    <w:basedOn w:val="a"/>
    <w:qFormat/>
    <w:rsid w:val="009A3899"/>
    <w:pPr>
      <w:spacing w:line="190" w:lineRule="exact"/>
      <w:ind w:left="245" w:hanging="245"/>
      <w:jc w:val="both"/>
    </w:pPr>
    <w:rPr>
      <w:rFonts w:eastAsia="Times New Roman"/>
      <w:sz w:val="16"/>
    </w:rPr>
  </w:style>
  <w:style w:type="paragraph" w:customStyle="1" w:styleId="SX-Tabletext">
    <w:name w:val="SX-Tabletext"/>
    <w:basedOn w:val="a"/>
    <w:qFormat/>
    <w:rsid w:val="009A3899"/>
    <w:pPr>
      <w:spacing w:line="210" w:lineRule="exact"/>
      <w:jc w:val="center"/>
    </w:pPr>
    <w:rPr>
      <w:rFonts w:eastAsia="Times New Roman"/>
      <w:sz w:val="18"/>
    </w:rPr>
  </w:style>
  <w:style w:type="paragraph" w:customStyle="1" w:styleId="SX-Tabletitle">
    <w:name w:val="SX-Tabletitle"/>
    <w:basedOn w:val="a"/>
    <w:qFormat/>
    <w:rsid w:val="009A3899"/>
    <w:pPr>
      <w:spacing w:after="120" w:line="210" w:lineRule="exact"/>
      <w:jc w:val="both"/>
    </w:pPr>
    <w:rPr>
      <w:rFonts w:ascii="BlissMedium" w:eastAsia="Times New Roman" w:hAnsi="BlissMedium"/>
      <w:sz w:val="18"/>
    </w:rPr>
  </w:style>
  <w:style w:type="paragraph" w:customStyle="1" w:styleId="SX-Title">
    <w:name w:val="SX-Title"/>
    <w:basedOn w:val="a"/>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a"/>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a0"/>
    <w:rsid w:val="00943D39"/>
  </w:style>
  <w:style w:type="character" w:customStyle="1" w:styleId="custom-cit-title">
    <w:name w:val="custom-cit-title"/>
    <w:basedOn w:val="a0"/>
    <w:rsid w:val="00943D39"/>
  </w:style>
  <w:style w:type="character" w:customStyle="1" w:styleId="custom-cit-jour-title">
    <w:name w:val="custom-cit-jour-title"/>
    <w:basedOn w:val="a0"/>
    <w:rsid w:val="00943D39"/>
  </w:style>
  <w:style w:type="character" w:customStyle="1" w:styleId="custom-cit-volume">
    <w:name w:val="custom-cit-volume"/>
    <w:basedOn w:val="a0"/>
    <w:rsid w:val="00943D39"/>
  </w:style>
  <w:style w:type="character" w:customStyle="1" w:styleId="custom-cit-volume-sep">
    <w:name w:val="custom-cit-volume-sep"/>
    <w:basedOn w:val="a0"/>
    <w:rsid w:val="00943D39"/>
  </w:style>
  <w:style w:type="character" w:customStyle="1" w:styleId="custom-cit-fpage">
    <w:name w:val="custom-cit-fpage"/>
    <w:basedOn w:val="a0"/>
    <w:rsid w:val="00943D39"/>
  </w:style>
  <w:style w:type="character" w:customStyle="1" w:styleId="custom-cit-date">
    <w:name w:val="custom-cit-date"/>
    <w:basedOn w:val="a0"/>
    <w:rsid w:val="00943D39"/>
  </w:style>
  <w:style w:type="character" w:styleId="af8">
    <w:name w:val="Unresolved Mention"/>
    <w:uiPriority w:val="99"/>
    <w:semiHidden/>
    <w:unhideWhenUsed/>
    <w:rsid w:val="00175CBB"/>
    <w:rPr>
      <w:color w:val="605E5C"/>
      <w:shd w:val="clear" w:color="auto" w:fill="E1DFDD"/>
    </w:rPr>
  </w:style>
  <w:style w:type="paragraph" w:styleId="af9">
    <w:name w:val="Revision"/>
    <w:hidden/>
    <w:uiPriority w:val="99"/>
    <w:semiHidden/>
    <w:rsid w:val="00BA7E08"/>
  </w:style>
  <w:style w:type="paragraph" w:customStyle="1" w:styleId="EndNoteBibliography">
    <w:name w:val="EndNote Bibliography"/>
    <w:basedOn w:val="a"/>
    <w:link w:val="EndNoteBibliography0"/>
    <w:rsid w:val="003569BF"/>
    <w:pPr>
      <w:snapToGrid w:val="0"/>
      <w:spacing w:line="480" w:lineRule="auto"/>
      <w:ind w:left="200" w:hangingChars="200" w:hanging="200"/>
      <w:jc w:val="both"/>
    </w:pPr>
    <w:rPr>
      <w:szCs w:val="28"/>
      <w:lang w:eastAsia="zh-CN"/>
    </w:rPr>
  </w:style>
  <w:style w:type="character" w:customStyle="1" w:styleId="EndNoteBibliography0">
    <w:name w:val="EndNote Bibliography 字符"/>
    <w:basedOn w:val="a0"/>
    <w:link w:val="EndNoteBibliography"/>
    <w:rsid w:val="003569BF"/>
    <w:rPr>
      <w:szCs w:val="28"/>
      <w:lang w:eastAsia="zh-CN"/>
    </w:rPr>
  </w:style>
  <w:style w:type="paragraph" w:styleId="afa">
    <w:name w:val="Normal (Web)"/>
    <w:basedOn w:val="a"/>
    <w:uiPriority w:val="99"/>
    <w:semiHidden/>
    <w:unhideWhenUsed/>
    <w:rsid w:val="004753BB"/>
    <w:pPr>
      <w:spacing w:before="100" w:beforeAutospacing="1" w:after="100" w:afterAutospacing="1"/>
      <w:ind w:firstLine="420"/>
    </w:pPr>
    <w:rPr>
      <w:rFonts w:ascii="宋体" w:eastAsia="宋体" w:hAnsi="宋体" w:cs="宋体"/>
      <w:sz w:val="24"/>
      <w:szCs w:val="24"/>
      <w:lang w:eastAsia="zh-CN"/>
    </w:rPr>
  </w:style>
  <w:style w:type="character" w:styleId="afb">
    <w:name w:val="Placeholder Text"/>
    <w:basedOn w:val="a0"/>
    <w:uiPriority w:val="99"/>
    <w:semiHidden/>
    <w:rsid w:val="004753BB"/>
    <w:rPr>
      <w:color w:val="666666"/>
    </w:rPr>
  </w:style>
  <w:style w:type="paragraph" w:customStyle="1" w:styleId="EndNoteBibliographyTitle">
    <w:name w:val="EndNote Bibliography Title"/>
    <w:basedOn w:val="a"/>
    <w:link w:val="EndNoteBibliographyTitle0"/>
    <w:rsid w:val="004753BB"/>
    <w:pPr>
      <w:snapToGrid w:val="0"/>
      <w:ind w:firstLineChars="100" w:firstLine="280"/>
      <w:jc w:val="both"/>
    </w:pPr>
    <w:rPr>
      <w:kern w:val="2"/>
      <w:szCs w:val="28"/>
      <w:lang w:eastAsia="zh-CN"/>
      <w14:ligatures w14:val="standardContextual"/>
    </w:rPr>
  </w:style>
  <w:style w:type="character" w:customStyle="1" w:styleId="EndNoteBibliographyTitle0">
    <w:name w:val="EndNote Bibliography Title 字符"/>
    <w:basedOn w:val="a0"/>
    <w:link w:val="EndNoteBibliographyTitle"/>
    <w:rsid w:val="004753BB"/>
    <w:rPr>
      <w:kern w:val="2"/>
      <w:szCs w:val="28"/>
      <w:lang w:eastAsia="zh-CN"/>
      <w14:ligatures w14:val="standardContextual"/>
    </w:rPr>
  </w:style>
  <w:style w:type="table" w:customStyle="1" w:styleId="1">
    <w:name w:val="网格型1"/>
    <w:basedOn w:val="a1"/>
    <w:next w:val="afc"/>
    <w:uiPriority w:val="39"/>
    <w:rsid w:val="000441C2"/>
    <w:rPr>
      <w:rFonts w:ascii="等线" w:hAnsi="等线"/>
      <w:kern w:val="2"/>
      <w:sz w:val="21"/>
      <w:szCs w:val="2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Table Grid"/>
    <w:basedOn w:val="a1"/>
    <w:uiPriority w:val="59"/>
    <w:rsid w:val="00044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2.tiff"/><Relationship Id="rId18" Type="http://schemas.openxmlformats.org/officeDocument/2006/relationships/image" Target="media/image7.tiff"/><Relationship Id="rId26" Type="http://schemas.openxmlformats.org/officeDocument/2006/relationships/image" Target="media/image15.tiff"/><Relationship Id="rId21" Type="http://schemas.openxmlformats.org/officeDocument/2006/relationships/image" Target="media/image10.tiff"/><Relationship Id="rId34" Type="http://schemas.openxmlformats.org/officeDocument/2006/relationships/image" Target="media/image23.tiff"/><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tiff"/><Relationship Id="rId25" Type="http://schemas.openxmlformats.org/officeDocument/2006/relationships/image" Target="media/image14.tiff"/><Relationship Id="rId33" Type="http://schemas.openxmlformats.org/officeDocument/2006/relationships/image" Target="media/image22.tiff"/><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tiff"/><Relationship Id="rId29" Type="http://schemas.openxmlformats.org/officeDocument/2006/relationships/image" Target="media/image18.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uluntao@irm-cams.ac.cn" TargetMode="External"/><Relationship Id="rId24" Type="http://schemas.openxmlformats.org/officeDocument/2006/relationships/image" Target="media/image13.tiff"/><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tiff"/><Relationship Id="rId23" Type="http://schemas.openxmlformats.org/officeDocument/2006/relationships/image" Target="media/image12.tiff"/><Relationship Id="rId28" Type="http://schemas.openxmlformats.org/officeDocument/2006/relationships/image" Target="media/image17.tif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tiff"/><Relationship Id="rId31" Type="http://schemas.openxmlformats.org/officeDocument/2006/relationships/image" Target="media/image20.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image" Target="media/image16.tiff"/><Relationship Id="rId30" Type="http://schemas.openxmlformats.org/officeDocument/2006/relationships/image" Target="media/image19.tiff"/><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74C7A77CE0514C8EA9972A6AA0B0A5" ma:contentTypeVersion="12" ma:contentTypeDescription="Create a new document." ma:contentTypeScope="" ma:versionID="7e99b502f0bad2f53a83bf4b0d33dbb9">
  <xsd:schema xmlns:xsd="http://www.w3.org/2001/XMLSchema" xmlns:xs="http://www.w3.org/2001/XMLSchema" xmlns:p="http://schemas.microsoft.com/office/2006/metadata/properties" xmlns:ns3="6abc619b-39d1-41b2-8433-a04451f34412" xmlns:ns4="4369a23a-a739-4e75-a877-0d1fab5acdb5" targetNamespace="http://schemas.microsoft.com/office/2006/metadata/properties" ma:root="true" ma:fieldsID="ae3ecaaf132394621abbb87c81b186b7" ns3:_="" ns4:_="">
    <xsd:import namespace="6abc619b-39d1-41b2-8433-a04451f34412"/>
    <xsd:import namespace="4369a23a-a739-4e75-a877-0d1fab5acdb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c619b-39d1-41b2-8433-a04451f3441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9a23a-a739-4e75-a877-0d1fab5acd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AC658-7A56-40DE-922C-1162C1D4B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c619b-39d1-41b2-8433-a04451f34412"/>
    <ds:schemaRef ds:uri="4369a23a-a739-4e75-a877-0d1fab5ac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4FEC25-51F9-4BD7-A980-AEE3F72AD8A1}">
  <ds:schemaRefs>
    <ds:schemaRef ds:uri="http://schemas.openxmlformats.org/officeDocument/2006/bibliography"/>
  </ds:schemaRefs>
</ds:datastoreItem>
</file>

<file path=customXml/itemProps3.xml><?xml version="1.0" encoding="utf-8"?>
<ds:datastoreItem xmlns:ds="http://schemas.openxmlformats.org/officeDocument/2006/customXml" ds:itemID="{4F3AEE76-923C-41C5-99E3-A0990FF220BA}">
  <ds:schemaRefs>
    <ds:schemaRef ds:uri="http://schemas.microsoft.com/sharepoint/v3/contenttype/forms"/>
  </ds:schemaRefs>
</ds:datastoreItem>
</file>

<file path=customXml/itemProps4.xml><?xml version="1.0" encoding="utf-8"?>
<ds:datastoreItem xmlns:ds="http://schemas.openxmlformats.org/officeDocument/2006/customXml" ds:itemID="{D6C22948-B307-46AD-A962-58BEE57FA4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1463</Words>
  <Characters>8341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Science Manuscript Template</vt:lpstr>
    </vt:vector>
  </TitlesOfParts>
  <Company>Microsoft</Company>
  <LinksUpToDate>false</LinksUpToDate>
  <CharactersWithSpaces>9785</CharactersWithSpaces>
  <SharedDoc>false</SharedDoc>
  <HLinks>
    <vt:vector size="12" baseType="variant">
      <vt:variant>
        <vt:i4>2228274</vt:i4>
      </vt:variant>
      <vt:variant>
        <vt:i4>3</vt:i4>
      </vt:variant>
      <vt:variant>
        <vt:i4>0</vt:i4>
      </vt:variant>
      <vt:variant>
        <vt:i4>5</vt:i4>
      </vt:variant>
      <vt:variant>
        <vt:lpwstr>https://stm.sciencemag.org/content/information-authors</vt:lpwstr>
      </vt:variant>
      <vt:variant>
        <vt:lpwstr/>
      </vt:variant>
      <vt:variant>
        <vt:i4>2883708</vt:i4>
      </vt:variant>
      <vt:variant>
        <vt:i4>0</vt:i4>
      </vt:variant>
      <vt:variant>
        <vt:i4>0</vt:i4>
      </vt:variant>
      <vt:variant>
        <vt:i4>5</vt:i4>
      </vt:variant>
      <vt:variant>
        <vt:lpwstr>https://cts.sciencemag.org/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bhanson</dc:creator>
  <cp:keywords/>
  <cp:lastModifiedBy>毕常芬</cp:lastModifiedBy>
  <cp:revision>5</cp:revision>
  <cp:lastPrinted>2012-01-29T18:20:00Z</cp:lastPrinted>
  <dcterms:created xsi:type="dcterms:W3CDTF">2024-09-25T07:01:00Z</dcterms:created>
  <dcterms:modified xsi:type="dcterms:W3CDTF">2024-10-04T02:52:00Z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0x0101009674C7A77CE0514C8EA9972A6AA0B0A5</vt:lpwstr>
  </property>
</Properties>
</file>