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369B" w:rsidRPr="00AB68D9" w:rsidRDefault="00C250E2" w:rsidP="0066369B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="0066369B" w:rsidRPr="00AB68D9">
        <w:rPr>
          <w:rFonts w:ascii="Times New Roman" w:hAnsi="Times New Roman" w:cs="Times New Roman"/>
          <w:b/>
          <w:sz w:val="24"/>
          <w:szCs w:val="24"/>
          <w:lang w:val="en-US"/>
        </w:rPr>
        <w:t>Table 1</w:t>
      </w:r>
      <w:r w:rsidR="0066369B" w:rsidRPr="00AB68D9">
        <w:rPr>
          <w:rFonts w:ascii="Times New Roman" w:hAnsi="Times New Roman" w:cs="Times New Roman"/>
          <w:sz w:val="24"/>
          <w:szCs w:val="24"/>
          <w:lang w:val="en-US"/>
        </w:rPr>
        <w:t xml:space="preserve">: Baseline characteristics according to RV/LV EDA and CVP. Group 3 included patients suspected to have RV failure.  </w:t>
      </w:r>
    </w:p>
    <w:p w:rsidR="0066369B" w:rsidRPr="00AB68D9" w:rsidRDefault="0066369B" w:rsidP="0066369B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B68D9">
        <w:rPr>
          <w:rFonts w:ascii="Times New Roman" w:hAnsi="Times New Roman" w:cs="Times New Roman"/>
          <w:sz w:val="24"/>
          <w:szCs w:val="24"/>
          <w:lang w:val="en-US"/>
        </w:rPr>
        <w:t xml:space="preserve">Continuous variables are presented as the median [interquartile], while categorical variables are presented as n (%). </w:t>
      </w:r>
    </w:p>
    <w:tbl>
      <w:tblPr>
        <w:tblStyle w:val="Grilledutableau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72"/>
        <w:gridCol w:w="1874"/>
        <w:gridCol w:w="1874"/>
        <w:gridCol w:w="1876"/>
        <w:gridCol w:w="892"/>
      </w:tblGrid>
      <w:tr w:rsidR="0066369B" w:rsidRPr="00AB68D9" w:rsidTr="006C441E">
        <w:tc>
          <w:tcPr>
            <w:tcW w:w="1492" w:type="pct"/>
          </w:tcPr>
          <w:p w:rsidR="0066369B" w:rsidRPr="00AB68D9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en-US" w:eastAsia="fr-FR"/>
              </w:rPr>
            </w:pP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en-US" w:eastAsia="fr-FR"/>
              </w:rPr>
              <w:t>Group 1</w:t>
            </w:r>
          </w:p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en-US" w:eastAsia="fr-FR"/>
              </w:rPr>
              <w:t>(N=115)</w:t>
            </w: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en-US" w:eastAsia="fr-FR"/>
              </w:rPr>
              <w:t>Group 2</w:t>
            </w:r>
          </w:p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en-US" w:eastAsia="fr-FR"/>
              </w:rPr>
              <w:t>(N=47)</w:t>
            </w:r>
          </w:p>
        </w:tc>
        <w:tc>
          <w:tcPr>
            <w:tcW w:w="101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en-US" w:eastAsia="fr-FR"/>
              </w:rPr>
              <w:t>Group 3</w:t>
            </w:r>
          </w:p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en-US" w:eastAsia="fr-FR"/>
              </w:rPr>
              <w:t>(N=120)</w:t>
            </w:r>
          </w:p>
        </w:tc>
        <w:tc>
          <w:tcPr>
            <w:tcW w:w="48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en-US" w:eastAsia="fr-FR"/>
              </w:rPr>
              <w:t>P value</w:t>
            </w:r>
          </w:p>
        </w:tc>
      </w:tr>
      <w:tr w:rsidR="0066369B" w:rsidRPr="00AB68D9" w:rsidTr="006C441E">
        <w:tc>
          <w:tcPr>
            <w:tcW w:w="1492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en-US" w:eastAsia="fr-FR"/>
              </w:rPr>
              <w:t>Medical history</w:t>
            </w: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en-US" w:eastAsia="fr-FR"/>
              </w:rPr>
            </w:pP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en-US" w:eastAsia="fr-FR"/>
              </w:rPr>
            </w:pPr>
          </w:p>
        </w:tc>
        <w:tc>
          <w:tcPr>
            <w:tcW w:w="101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en-US" w:eastAsia="fr-FR"/>
              </w:rPr>
            </w:pPr>
          </w:p>
        </w:tc>
        <w:tc>
          <w:tcPr>
            <w:tcW w:w="48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en-US" w:eastAsia="fr-FR"/>
              </w:rPr>
            </w:pPr>
          </w:p>
        </w:tc>
      </w:tr>
      <w:tr w:rsidR="0066369B" w:rsidRPr="00AB68D9" w:rsidTr="006C441E">
        <w:tc>
          <w:tcPr>
            <w:tcW w:w="1492" w:type="pct"/>
            <w:hideMark/>
          </w:tcPr>
          <w:p w:rsidR="0066369B" w:rsidRPr="00232168" w:rsidRDefault="0066369B" w:rsidP="006C441E">
            <w:pPr>
              <w:spacing w:after="200" w:line="276" w:lineRule="auto"/>
              <w:ind w:left="17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Chronic heart failure</w:t>
            </w: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19 (16.5%)</w:t>
            </w: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6 (12.8%)</w:t>
            </w:r>
          </w:p>
        </w:tc>
        <w:tc>
          <w:tcPr>
            <w:tcW w:w="101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21 (17.5%)</w:t>
            </w:r>
          </w:p>
        </w:tc>
        <w:tc>
          <w:tcPr>
            <w:tcW w:w="48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0.756</w:t>
            </w:r>
          </w:p>
        </w:tc>
      </w:tr>
      <w:tr w:rsidR="0066369B" w:rsidRPr="00AB68D9" w:rsidTr="006C441E">
        <w:tc>
          <w:tcPr>
            <w:tcW w:w="1492" w:type="pct"/>
            <w:hideMark/>
          </w:tcPr>
          <w:p w:rsidR="0066369B" w:rsidRPr="00232168" w:rsidRDefault="0066369B" w:rsidP="006C441E">
            <w:pPr>
              <w:spacing w:after="200" w:line="276" w:lineRule="auto"/>
              <w:ind w:left="17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Chronic resp. failure</w:t>
            </w: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11 (9.6%)</w:t>
            </w: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8 (17.0%)</w:t>
            </w:r>
          </w:p>
        </w:tc>
        <w:tc>
          <w:tcPr>
            <w:tcW w:w="101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25 (20.8%)</w:t>
            </w:r>
          </w:p>
        </w:tc>
        <w:tc>
          <w:tcPr>
            <w:tcW w:w="48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0.056</w:t>
            </w:r>
          </w:p>
        </w:tc>
      </w:tr>
      <w:tr w:rsidR="0066369B" w:rsidRPr="00AB68D9" w:rsidTr="006C441E">
        <w:tc>
          <w:tcPr>
            <w:tcW w:w="1492" w:type="pct"/>
            <w:hideMark/>
          </w:tcPr>
          <w:p w:rsidR="0066369B" w:rsidRPr="00232168" w:rsidRDefault="0066369B" w:rsidP="006C441E">
            <w:pPr>
              <w:spacing w:after="200" w:line="276" w:lineRule="auto"/>
              <w:ind w:left="17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Atrial fibrillation</w:t>
            </w: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9 (7.8%)</w:t>
            </w: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5 (10.6%)</w:t>
            </w:r>
          </w:p>
        </w:tc>
        <w:tc>
          <w:tcPr>
            <w:tcW w:w="101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22 (18.3%)</w:t>
            </w:r>
          </w:p>
        </w:tc>
        <w:tc>
          <w:tcPr>
            <w:tcW w:w="48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0.049</w:t>
            </w:r>
          </w:p>
        </w:tc>
      </w:tr>
      <w:tr w:rsidR="0066369B" w:rsidRPr="00AB68D9" w:rsidTr="006C441E">
        <w:tc>
          <w:tcPr>
            <w:tcW w:w="1492" w:type="pct"/>
            <w:hideMark/>
          </w:tcPr>
          <w:p w:rsidR="0066369B" w:rsidRPr="00232168" w:rsidRDefault="0066369B" w:rsidP="006C441E">
            <w:pPr>
              <w:spacing w:after="200" w:line="276" w:lineRule="auto"/>
              <w:ind w:left="17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Recent abdominal surgery</w:t>
            </w: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40 (34.8%)</w:t>
            </w: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15 (31.9%)</w:t>
            </w:r>
          </w:p>
        </w:tc>
        <w:tc>
          <w:tcPr>
            <w:tcW w:w="101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32 (26.7%)</w:t>
            </w:r>
          </w:p>
        </w:tc>
        <w:tc>
          <w:tcPr>
            <w:tcW w:w="48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0.398</w:t>
            </w:r>
          </w:p>
        </w:tc>
      </w:tr>
      <w:tr w:rsidR="0066369B" w:rsidRPr="00AB68D9" w:rsidTr="006C441E">
        <w:tc>
          <w:tcPr>
            <w:tcW w:w="1492" w:type="pct"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en-US" w:eastAsia="fr-FR"/>
              </w:rPr>
              <w:t>Respiratory parameters</w:t>
            </w:r>
          </w:p>
        </w:tc>
        <w:tc>
          <w:tcPr>
            <w:tcW w:w="1009" w:type="pct"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en-US" w:eastAsia="fr-FR"/>
              </w:rPr>
            </w:pPr>
          </w:p>
        </w:tc>
        <w:tc>
          <w:tcPr>
            <w:tcW w:w="1009" w:type="pct"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en-US" w:eastAsia="fr-FR"/>
              </w:rPr>
            </w:pPr>
          </w:p>
        </w:tc>
        <w:tc>
          <w:tcPr>
            <w:tcW w:w="1010" w:type="pct"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en-US" w:eastAsia="fr-FR"/>
              </w:rPr>
            </w:pPr>
          </w:p>
        </w:tc>
        <w:tc>
          <w:tcPr>
            <w:tcW w:w="480" w:type="pct"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en-US" w:eastAsia="fr-FR"/>
              </w:rPr>
            </w:pPr>
          </w:p>
        </w:tc>
      </w:tr>
      <w:tr w:rsidR="0066369B" w:rsidRPr="00AB68D9" w:rsidTr="006C441E">
        <w:tc>
          <w:tcPr>
            <w:tcW w:w="1492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ARDS</w:t>
            </w: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35 (30.4%)</w:t>
            </w: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16 (34.0%)</w:t>
            </w:r>
          </w:p>
        </w:tc>
        <w:tc>
          <w:tcPr>
            <w:tcW w:w="101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40 (33.3%)</w:t>
            </w:r>
          </w:p>
        </w:tc>
        <w:tc>
          <w:tcPr>
            <w:tcW w:w="48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0.858</w:t>
            </w:r>
          </w:p>
        </w:tc>
      </w:tr>
      <w:tr w:rsidR="0066369B" w:rsidRPr="00AB68D9" w:rsidTr="006C441E">
        <w:tc>
          <w:tcPr>
            <w:tcW w:w="1492" w:type="pct"/>
          </w:tcPr>
          <w:p w:rsidR="0066369B" w:rsidRPr="00AB68D9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AB68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Positive end-expiratory pressure, cmH</w:t>
            </w:r>
            <w:r w:rsidRPr="00AB68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vertAlign w:val="subscript"/>
                <w:lang w:val="en-US" w:eastAsia="fr-FR"/>
              </w:rPr>
              <w:t>2</w:t>
            </w:r>
            <w:r w:rsidRPr="00AB68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O</w:t>
            </w:r>
          </w:p>
        </w:tc>
        <w:tc>
          <w:tcPr>
            <w:tcW w:w="1009" w:type="pct"/>
          </w:tcPr>
          <w:p w:rsidR="0066369B" w:rsidRPr="00AB68D9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AB68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6 [5; 8]</w:t>
            </w:r>
          </w:p>
        </w:tc>
        <w:tc>
          <w:tcPr>
            <w:tcW w:w="1009" w:type="pct"/>
          </w:tcPr>
          <w:p w:rsidR="0066369B" w:rsidRPr="00AB68D9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AB68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5 [0; 6]</w:t>
            </w:r>
          </w:p>
        </w:tc>
        <w:tc>
          <w:tcPr>
            <w:tcW w:w="1010" w:type="pct"/>
          </w:tcPr>
          <w:p w:rsidR="0066369B" w:rsidRPr="00AB68D9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AB68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5 [4; 8]</w:t>
            </w:r>
          </w:p>
        </w:tc>
        <w:tc>
          <w:tcPr>
            <w:tcW w:w="480" w:type="pct"/>
          </w:tcPr>
          <w:p w:rsidR="0066369B" w:rsidRPr="00AB68D9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AB68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&lt;0.001</w:t>
            </w:r>
          </w:p>
        </w:tc>
      </w:tr>
      <w:tr w:rsidR="0066369B" w:rsidRPr="00AB68D9" w:rsidTr="006C441E">
        <w:tc>
          <w:tcPr>
            <w:tcW w:w="1492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Tidal volume, mL</w:t>
            </w: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7.2 [6.6; 8.0]</w:t>
            </w: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7.7 [7.0; 8.4]</w:t>
            </w:r>
          </w:p>
        </w:tc>
        <w:tc>
          <w:tcPr>
            <w:tcW w:w="101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7.8 [7.1; 8.8]</w:t>
            </w:r>
          </w:p>
        </w:tc>
        <w:tc>
          <w:tcPr>
            <w:tcW w:w="48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0.001</w:t>
            </w:r>
          </w:p>
        </w:tc>
      </w:tr>
      <w:tr w:rsidR="0066369B" w:rsidRPr="00AB68D9" w:rsidTr="006C441E">
        <w:tc>
          <w:tcPr>
            <w:tcW w:w="1492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Driving pressure, cmH</w:t>
            </w: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vertAlign w:val="subscript"/>
                <w:lang w:val="en-US" w:eastAsia="fr-FR"/>
              </w:rPr>
              <w:t>2</w:t>
            </w: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O</w:t>
            </w: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13.0 [10.0;16.0]</w:t>
            </w: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14.0 [11.0;15.0]</w:t>
            </w:r>
          </w:p>
        </w:tc>
        <w:tc>
          <w:tcPr>
            <w:tcW w:w="101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14.0 [12.0;17.0]</w:t>
            </w:r>
          </w:p>
        </w:tc>
        <w:tc>
          <w:tcPr>
            <w:tcW w:w="48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0.137</w:t>
            </w:r>
          </w:p>
        </w:tc>
      </w:tr>
      <w:tr w:rsidR="0066369B" w:rsidRPr="00AB68D9" w:rsidTr="006C441E">
        <w:tc>
          <w:tcPr>
            <w:tcW w:w="1492" w:type="pct"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en-US" w:eastAsia="fr-FR"/>
              </w:rPr>
              <w:t>Laboratory parameters</w:t>
            </w:r>
          </w:p>
        </w:tc>
        <w:tc>
          <w:tcPr>
            <w:tcW w:w="1009" w:type="pct"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en-US" w:eastAsia="fr-FR"/>
              </w:rPr>
            </w:pPr>
          </w:p>
        </w:tc>
        <w:tc>
          <w:tcPr>
            <w:tcW w:w="1009" w:type="pct"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en-US" w:eastAsia="fr-FR"/>
              </w:rPr>
            </w:pPr>
          </w:p>
        </w:tc>
        <w:tc>
          <w:tcPr>
            <w:tcW w:w="1010" w:type="pct"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en-US" w:eastAsia="fr-FR"/>
              </w:rPr>
            </w:pPr>
          </w:p>
        </w:tc>
        <w:tc>
          <w:tcPr>
            <w:tcW w:w="480" w:type="pct"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val="en-US" w:eastAsia="fr-FR"/>
              </w:rPr>
            </w:pPr>
          </w:p>
        </w:tc>
      </w:tr>
      <w:tr w:rsidR="0066369B" w:rsidRPr="00AB68D9" w:rsidTr="006C441E">
        <w:tc>
          <w:tcPr>
            <w:tcW w:w="1492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Arterial pH</w:t>
            </w: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7.3 [7.2; 7.4]</w:t>
            </w: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7.3 [7.2; 7.4]</w:t>
            </w:r>
          </w:p>
        </w:tc>
        <w:tc>
          <w:tcPr>
            <w:tcW w:w="101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7.3 [7.2; 7.4]</w:t>
            </w:r>
          </w:p>
        </w:tc>
        <w:tc>
          <w:tcPr>
            <w:tcW w:w="48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0.894</w:t>
            </w:r>
          </w:p>
        </w:tc>
      </w:tr>
      <w:tr w:rsidR="0066369B" w:rsidRPr="00AB68D9" w:rsidTr="006C441E">
        <w:tc>
          <w:tcPr>
            <w:tcW w:w="1492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PaO</w:t>
            </w: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vertAlign w:val="subscript"/>
                <w:lang w:val="en-US" w:eastAsia="fr-FR"/>
              </w:rPr>
              <w:t>2</w:t>
            </w: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, mmHg</w:t>
            </w: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105.0 [80.0;134.0]</w:t>
            </w: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92.0 [73.5;124.0]</w:t>
            </w:r>
          </w:p>
        </w:tc>
        <w:tc>
          <w:tcPr>
            <w:tcW w:w="101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90.5 [70.0;138.0]</w:t>
            </w:r>
          </w:p>
        </w:tc>
        <w:tc>
          <w:tcPr>
            <w:tcW w:w="48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0.162</w:t>
            </w:r>
          </w:p>
        </w:tc>
      </w:tr>
      <w:tr w:rsidR="0066369B" w:rsidRPr="00AB68D9" w:rsidTr="006C441E">
        <w:tc>
          <w:tcPr>
            <w:tcW w:w="1492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PaCO</w:t>
            </w: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vertAlign w:val="subscript"/>
                <w:lang w:val="en-US" w:eastAsia="fr-FR"/>
              </w:rPr>
              <w:t>2</w:t>
            </w: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, mmHg</w:t>
            </w: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40.0 [34.0;46.0]</w:t>
            </w: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40.0 [35.5;48.0]</w:t>
            </w:r>
          </w:p>
        </w:tc>
        <w:tc>
          <w:tcPr>
            <w:tcW w:w="101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42.0 [35.0;50.5]</w:t>
            </w:r>
          </w:p>
        </w:tc>
        <w:tc>
          <w:tcPr>
            <w:tcW w:w="48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0.754</w:t>
            </w:r>
          </w:p>
        </w:tc>
      </w:tr>
      <w:tr w:rsidR="0066369B" w:rsidRPr="00AB68D9" w:rsidTr="006C441E">
        <w:tc>
          <w:tcPr>
            <w:tcW w:w="1492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SaO</w:t>
            </w: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vertAlign w:val="subscript"/>
                <w:lang w:val="en-US" w:eastAsia="fr-FR"/>
              </w:rPr>
              <w:t>2</w:t>
            </w: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, %</w:t>
            </w: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98.0 [95.0;99.0]</w:t>
            </w: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97.0 [92.0;98.0]</w:t>
            </w:r>
          </w:p>
        </w:tc>
        <w:tc>
          <w:tcPr>
            <w:tcW w:w="101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97.0 [93.0;99.0]</w:t>
            </w:r>
          </w:p>
        </w:tc>
        <w:tc>
          <w:tcPr>
            <w:tcW w:w="48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0.135</w:t>
            </w:r>
          </w:p>
        </w:tc>
      </w:tr>
      <w:tr w:rsidR="0066369B" w:rsidRPr="00AB68D9" w:rsidTr="006C441E">
        <w:tc>
          <w:tcPr>
            <w:tcW w:w="1492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Base excess, mmol/</w:t>
            </w:r>
            <w:bookmarkStart w:id="0" w:name="_GoBack"/>
            <w:bookmarkEnd w:id="0"/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L</w:t>
            </w: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-5.2 [-9.7;-2.1]</w:t>
            </w: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-6.3 [-10.7;-1.1]</w:t>
            </w:r>
          </w:p>
        </w:tc>
        <w:tc>
          <w:tcPr>
            <w:tcW w:w="101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-5.2 [-10.3;-1.0]</w:t>
            </w:r>
          </w:p>
        </w:tc>
        <w:tc>
          <w:tcPr>
            <w:tcW w:w="48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0.887</w:t>
            </w:r>
          </w:p>
        </w:tc>
      </w:tr>
      <w:tr w:rsidR="0066369B" w:rsidRPr="00AB68D9" w:rsidTr="006C441E">
        <w:tc>
          <w:tcPr>
            <w:tcW w:w="1492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Bicarbonates, mmol/L</w:t>
            </w: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20.1 [16.9;23.4]</w:t>
            </w:r>
          </w:p>
        </w:tc>
        <w:tc>
          <w:tcPr>
            <w:tcW w:w="1009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20.0 [15.9;23.5]</w:t>
            </w:r>
          </w:p>
        </w:tc>
        <w:tc>
          <w:tcPr>
            <w:tcW w:w="101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20.8 [16.0;25.0]</w:t>
            </w:r>
          </w:p>
        </w:tc>
        <w:tc>
          <w:tcPr>
            <w:tcW w:w="480" w:type="pct"/>
            <w:hideMark/>
          </w:tcPr>
          <w:p w:rsidR="0066369B" w:rsidRPr="00232168" w:rsidRDefault="0066369B" w:rsidP="006C441E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3216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0.659</w:t>
            </w:r>
          </w:p>
        </w:tc>
      </w:tr>
    </w:tbl>
    <w:p w:rsidR="0066369B" w:rsidRDefault="0066369B" w:rsidP="0066369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6369B" w:rsidRPr="00AB68D9" w:rsidRDefault="0066369B" w:rsidP="0066369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4F5F52" w:rsidRDefault="004F5F52"/>
    <w:p w:rsidR="004F5F52" w:rsidRDefault="004F5F52"/>
    <w:p w:rsidR="0041764C" w:rsidRDefault="004F5F52">
      <w:r>
        <w:fldChar w:fldCharType="begin"/>
      </w:r>
      <w:r>
        <w:instrText xml:space="preserve"> ADDIN PAPERS2_CITATIONS &lt;papers2_bibliography/&gt;</w:instrText>
      </w:r>
      <w:r>
        <w:fldChar w:fldCharType="separate"/>
      </w:r>
      <w:r>
        <w:fldChar w:fldCharType="end"/>
      </w:r>
    </w:p>
    <w:sectPr w:rsidR="0041764C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F4766" w:rsidRDefault="001F4766">
      <w:pPr>
        <w:spacing w:after="0" w:line="240" w:lineRule="auto"/>
      </w:pPr>
      <w:r>
        <w:separator/>
      </w:r>
    </w:p>
  </w:endnote>
  <w:endnote w:type="continuationSeparator" w:id="0">
    <w:p w:rsidR="001F4766" w:rsidRDefault="001F47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F4766" w:rsidRDefault="001F4766">
      <w:pPr>
        <w:spacing w:after="0" w:line="240" w:lineRule="auto"/>
      </w:pPr>
      <w:r>
        <w:separator/>
      </w:r>
    </w:p>
  </w:footnote>
  <w:footnote w:type="continuationSeparator" w:id="0">
    <w:p w:rsidR="001F4766" w:rsidRDefault="001F47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31325176"/>
      <w:docPartObj>
        <w:docPartGallery w:val="Page Numbers (Top of Page)"/>
        <w:docPartUnique/>
      </w:docPartObj>
    </w:sdtPr>
    <w:sdtEndPr/>
    <w:sdtContent>
      <w:p w:rsidR="001E2804" w:rsidRDefault="0066369B">
        <w:pPr>
          <w:pStyle w:val="En-tt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50E2">
          <w:rPr>
            <w:noProof/>
          </w:rPr>
          <w:t>1</w:t>
        </w:r>
        <w:r>
          <w:fldChar w:fldCharType="end"/>
        </w:r>
      </w:p>
    </w:sdtContent>
  </w:sdt>
  <w:p w:rsidR="001E2804" w:rsidRDefault="001F4766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369B"/>
    <w:rsid w:val="001238FD"/>
    <w:rsid w:val="001F4766"/>
    <w:rsid w:val="00236AC5"/>
    <w:rsid w:val="004F5F52"/>
    <w:rsid w:val="0066369B"/>
    <w:rsid w:val="006C31BB"/>
    <w:rsid w:val="007C783E"/>
    <w:rsid w:val="00917B50"/>
    <w:rsid w:val="00A629B5"/>
    <w:rsid w:val="00BB62FB"/>
    <w:rsid w:val="00C25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BDEA652"/>
  <w15:docId w15:val="{404F97DF-4448-8D42-BBDE-A8E7914C3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6369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636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6369B"/>
  </w:style>
  <w:style w:type="table" w:styleId="Grilledutableau">
    <w:name w:val="Table Grid"/>
    <w:basedOn w:val="TableauNormal"/>
    <w:uiPriority w:val="59"/>
    <w:rsid w:val="006636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212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APHP</Company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GERI Guillaume</dc:creator>
  <cp:lastModifiedBy>Guillaume GERI</cp:lastModifiedBy>
  <cp:revision>5</cp:revision>
  <dcterms:created xsi:type="dcterms:W3CDTF">2019-12-13T11:27:00Z</dcterms:created>
  <dcterms:modified xsi:type="dcterms:W3CDTF">2020-01-06T14:00:00Z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APERS2_INFO_01">
    <vt:lpwstr>&lt;info&gt;&lt;style id="http://www.zotero.org/styles/critical-care-medicine"/&gt;&lt;format class="21"/&gt;&lt;/info&gt;PAPERS2_INFO_END</vt:lpwstr>
  </property>
</Properties>
</file>