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29489" w14:textId="77777777" w:rsidR="00FF3503" w:rsidRPr="00D84E2B" w:rsidRDefault="00FF3503" w:rsidP="00D84E2B">
      <w:pPr>
        <w:spacing w:before="100" w:beforeAutospacing="1" w:after="100" w:afterAutospacing="1" w:line="360" w:lineRule="auto"/>
        <w:jc w:val="center"/>
        <w:rPr>
          <w:sz w:val="22"/>
          <w:szCs w:val="22"/>
        </w:rPr>
      </w:pPr>
      <w:bookmarkStart w:id="0" w:name="_Hlk165210904"/>
      <w:bookmarkEnd w:id="0"/>
      <w:r w:rsidRPr="00D84E2B">
        <w:rPr>
          <w:sz w:val="22"/>
          <w:szCs w:val="22"/>
        </w:rPr>
        <w:t>Supporting Information for</w:t>
      </w:r>
    </w:p>
    <w:p w14:paraId="59F910A1" w14:textId="1059BA4F" w:rsidR="00FF3503" w:rsidRPr="00D84E2B" w:rsidRDefault="00FF3503" w:rsidP="00D84E2B">
      <w:pPr>
        <w:spacing w:before="100" w:beforeAutospacing="1" w:after="100" w:afterAutospacing="1" w:line="360" w:lineRule="auto"/>
        <w:jc w:val="center"/>
        <w:rPr>
          <w:b/>
          <w:sz w:val="22"/>
          <w:szCs w:val="22"/>
        </w:rPr>
      </w:pPr>
      <w:r w:rsidRPr="00D84E2B">
        <w:rPr>
          <w:b/>
          <w:sz w:val="22"/>
          <w:szCs w:val="22"/>
        </w:rPr>
        <w:t>[</w:t>
      </w:r>
      <w:r w:rsidR="00C155A3" w:rsidRPr="00C155A3">
        <w:rPr>
          <w:b/>
          <w:sz w:val="22"/>
          <w:szCs w:val="22"/>
        </w:rPr>
        <w:t>Increasing drying changes the relationship of biodiversity and community assembly with ecosystem multifunctionality in temporary streams</w:t>
      </w:r>
      <w:r w:rsidRPr="00D84E2B">
        <w:rPr>
          <w:b/>
          <w:sz w:val="22"/>
          <w:szCs w:val="22"/>
        </w:rPr>
        <w:t>]</w:t>
      </w:r>
    </w:p>
    <w:p w14:paraId="42FFC78E" w14:textId="1454C65D" w:rsidR="00FF3503" w:rsidRPr="00D84E2B" w:rsidRDefault="00FF3503" w:rsidP="00D84E2B">
      <w:pPr>
        <w:pStyle w:val="Authors"/>
        <w:spacing w:line="360" w:lineRule="auto"/>
        <w:rPr>
          <w:sz w:val="22"/>
          <w:szCs w:val="22"/>
        </w:rPr>
      </w:pPr>
      <w:r w:rsidRPr="00D84E2B">
        <w:rPr>
          <w:sz w:val="22"/>
          <w:szCs w:val="22"/>
        </w:rPr>
        <w:t>[</w:t>
      </w:r>
      <w:r w:rsidR="00187B78" w:rsidRPr="00D84E2B">
        <w:rPr>
          <w:rFonts w:eastAsia="宋体"/>
          <w:b w:val="0"/>
          <w:sz w:val="22"/>
          <w:szCs w:val="22"/>
        </w:rPr>
        <w:t>Chaoran Li</w:t>
      </w:r>
      <w:r w:rsidR="00187B78" w:rsidRPr="00D84E2B">
        <w:rPr>
          <w:rFonts w:eastAsia="宋体"/>
          <w:b w:val="0"/>
          <w:sz w:val="22"/>
          <w:szCs w:val="22"/>
          <w:vertAlign w:val="superscript"/>
        </w:rPr>
        <w:t>1</w:t>
      </w:r>
      <w:r w:rsidR="00187B78" w:rsidRPr="00D84E2B">
        <w:rPr>
          <w:rFonts w:eastAsia="宋体"/>
          <w:b w:val="0"/>
          <w:sz w:val="22"/>
          <w:szCs w:val="22"/>
        </w:rPr>
        <w:t>, Jun Hou</w:t>
      </w:r>
      <w:r w:rsidR="00187B78" w:rsidRPr="00D84E2B">
        <w:rPr>
          <w:rFonts w:eastAsia="宋体"/>
          <w:b w:val="0"/>
          <w:sz w:val="22"/>
          <w:szCs w:val="22"/>
          <w:vertAlign w:val="superscript"/>
        </w:rPr>
        <w:t>1</w:t>
      </w:r>
      <w:r w:rsidR="00187B78" w:rsidRPr="00D84E2B">
        <w:rPr>
          <w:rFonts w:eastAsia="宋体"/>
          <w:b w:val="0"/>
          <w:sz w:val="22"/>
          <w:szCs w:val="22"/>
        </w:rPr>
        <w:t>, Mingkong</w:t>
      </w:r>
      <w:r w:rsidR="00187B78" w:rsidRPr="00D84E2B">
        <w:rPr>
          <w:rFonts w:eastAsia="宋体"/>
          <w:b w:val="0"/>
          <w:sz w:val="22"/>
          <w:szCs w:val="22"/>
          <w:vertAlign w:val="superscript"/>
        </w:rPr>
        <w:t>2</w:t>
      </w:r>
      <w:r w:rsidR="00187B78" w:rsidRPr="00D84E2B">
        <w:rPr>
          <w:rFonts w:eastAsia="宋体"/>
          <w:b w:val="0"/>
          <w:sz w:val="22"/>
          <w:szCs w:val="22"/>
        </w:rPr>
        <w:t>, Yu Yao</w:t>
      </w:r>
      <w:r w:rsidR="00187B78" w:rsidRPr="00D84E2B">
        <w:rPr>
          <w:rFonts w:eastAsia="宋体"/>
          <w:b w:val="0"/>
          <w:sz w:val="22"/>
          <w:szCs w:val="22"/>
          <w:vertAlign w:val="superscript"/>
        </w:rPr>
        <w:t>3</w:t>
      </w:r>
      <w:r w:rsidR="00187B78" w:rsidRPr="00D84E2B">
        <w:rPr>
          <w:rFonts w:eastAsia="宋体"/>
          <w:b w:val="0"/>
          <w:sz w:val="22"/>
          <w:szCs w:val="22"/>
        </w:rPr>
        <w:t>, Tanveer M. Adyel</w:t>
      </w:r>
      <w:r w:rsidR="00187B78" w:rsidRPr="00D84E2B">
        <w:rPr>
          <w:rFonts w:eastAsia="宋体"/>
          <w:b w:val="0"/>
          <w:sz w:val="22"/>
          <w:szCs w:val="22"/>
          <w:vertAlign w:val="superscript"/>
        </w:rPr>
        <w:t>4</w:t>
      </w:r>
      <w:r w:rsidR="00187B78" w:rsidRPr="00D84E2B">
        <w:rPr>
          <w:rFonts w:eastAsia="宋体"/>
          <w:b w:val="0"/>
          <w:sz w:val="22"/>
          <w:szCs w:val="22"/>
        </w:rPr>
        <w:t>, Jun Wu</w:t>
      </w:r>
      <w:r w:rsidR="00187B78" w:rsidRPr="00D84E2B">
        <w:rPr>
          <w:rFonts w:eastAsia="宋体"/>
          <w:b w:val="0"/>
          <w:sz w:val="22"/>
          <w:szCs w:val="22"/>
          <w:vertAlign w:val="superscript"/>
        </w:rPr>
        <w:t>1</w:t>
      </w:r>
      <w:r w:rsidR="00187B78" w:rsidRPr="00D84E2B">
        <w:rPr>
          <w:rFonts w:eastAsia="宋体"/>
          <w:b w:val="0"/>
          <w:sz w:val="22"/>
          <w:szCs w:val="22"/>
        </w:rPr>
        <w:t>, Guoxiang You</w:t>
      </w:r>
      <w:r w:rsidR="00187B78" w:rsidRPr="00D84E2B">
        <w:rPr>
          <w:rFonts w:eastAsia="宋体"/>
          <w:b w:val="0"/>
          <w:sz w:val="22"/>
          <w:szCs w:val="22"/>
          <w:vertAlign w:val="superscript"/>
        </w:rPr>
        <w:t>1</w:t>
      </w:r>
      <w:r w:rsidR="00187B78" w:rsidRPr="00D84E2B">
        <w:rPr>
          <w:rFonts w:eastAsia="宋体"/>
          <w:b w:val="0"/>
          <w:sz w:val="22"/>
          <w:szCs w:val="22"/>
        </w:rPr>
        <w:t>, Yue Yu</w:t>
      </w:r>
      <w:r w:rsidR="00187B78" w:rsidRPr="00D84E2B">
        <w:rPr>
          <w:rFonts w:eastAsia="宋体"/>
          <w:b w:val="0"/>
          <w:sz w:val="22"/>
          <w:szCs w:val="22"/>
          <w:vertAlign w:val="superscript"/>
        </w:rPr>
        <w:t>5</w:t>
      </w:r>
      <w:r w:rsidR="00187B78" w:rsidRPr="00D84E2B">
        <w:rPr>
          <w:rFonts w:eastAsia="宋体"/>
          <w:b w:val="0"/>
          <w:sz w:val="22"/>
          <w:szCs w:val="22"/>
        </w:rPr>
        <w:t>, Songqi Liu</w:t>
      </w:r>
      <w:r w:rsidR="00187B78" w:rsidRPr="00D84E2B">
        <w:rPr>
          <w:rFonts w:eastAsia="宋体"/>
          <w:b w:val="0"/>
          <w:sz w:val="22"/>
          <w:szCs w:val="22"/>
          <w:vertAlign w:val="superscript"/>
        </w:rPr>
        <w:t>6</w:t>
      </w:r>
      <w:r w:rsidR="00187B78" w:rsidRPr="00D84E2B">
        <w:rPr>
          <w:rFonts w:eastAsia="宋体"/>
          <w:b w:val="0"/>
          <w:sz w:val="22"/>
          <w:szCs w:val="22"/>
        </w:rPr>
        <w:t>, Zijun Yang</w:t>
      </w:r>
      <w:r w:rsidR="00187B78" w:rsidRPr="00D84E2B">
        <w:rPr>
          <w:rFonts w:eastAsia="宋体"/>
          <w:b w:val="0"/>
          <w:sz w:val="22"/>
          <w:szCs w:val="22"/>
          <w:vertAlign w:val="superscript"/>
        </w:rPr>
        <w:t>1</w:t>
      </w:r>
      <w:r w:rsidR="00187B78" w:rsidRPr="00D84E2B">
        <w:rPr>
          <w:rFonts w:eastAsia="宋体"/>
          <w:b w:val="0"/>
          <w:sz w:val="22"/>
          <w:szCs w:val="22"/>
        </w:rPr>
        <w:t>, Lingzhan Miao</w:t>
      </w:r>
      <w:r w:rsidR="00187B78" w:rsidRPr="00D84E2B">
        <w:rPr>
          <w:rFonts w:eastAsia="宋体"/>
          <w:b w:val="0"/>
          <w:sz w:val="22"/>
          <w:szCs w:val="22"/>
          <w:vertAlign w:val="superscript"/>
        </w:rPr>
        <w:t>*1</w:t>
      </w:r>
      <w:r w:rsidRPr="00D84E2B">
        <w:rPr>
          <w:sz w:val="22"/>
          <w:szCs w:val="22"/>
        </w:rPr>
        <w:t>]</w:t>
      </w:r>
    </w:p>
    <w:p w14:paraId="3639F624" w14:textId="77777777" w:rsidR="00187B78" w:rsidRPr="00D84E2B" w:rsidRDefault="00B77E40" w:rsidP="00D84E2B">
      <w:pPr>
        <w:pStyle w:val="Affiliation"/>
        <w:spacing w:line="360" w:lineRule="auto"/>
        <w:rPr>
          <w:rFonts w:eastAsia="宋体"/>
          <w:sz w:val="18"/>
          <w:szCs w:val="18"/>
        </w:rPr>
      </w:pPr>
      <w:r w:rsidRPr="00D84E2B">
        <w:rPr>
          <w:sz w:val="18"/>
          <w:szCs w:val="18"/>
        </w:rPr>
        <w:t>[</w:t>
      </w:r>
      <w:r w:rsidR="00187B78" w:rsidRPr="00D84E2B">
        <w:rPr>
          <w:rFonts w:eastAsia="宋体"/>
          <w:sz w:val="18"/>
          <w:szCs w:val="18"/>
        </w:rPr>
        <w:t>1Key Laboratory of Integrated Regulation and Resources Development on Shallow Lakes, Ministry of Education, College of Environment, Hohai University, Nanjing, People’s Republic of China, 210098</w:t>
      </w:r>
    </w:p>
    <w:p w14:paraId="68A4816B" w14:textId="77777777" w:rsidR="00187B78" w:rsidRPr="00D84E2B" w:rsidRDefault="00187B78" w:rsidP="00D84E2B">
      <w:pPr>
        <w:pStyle w:val="Affiliation"/>
        <w:spacing w:line="360" w:lineRule="auto"/>
        <w:rPr>
          <w:rFonts w:eastAsia="宋体"/>
          <w:sz w:val="18"/>
          <w:szCs w:val="18"/>
        </w:rPr>
      </w:pPr>
      <w:r w:rsidRPr="00D84E2B">
        <w:rPr>
          <w:rFonts w:eastAsia="宋体"/>
          <w:sz w:val="18"/>
          <w:szCs w:val="18"/>
        </w:rPr>
        <w:t>2Nanjing Institute of Environmental Sciences, Ministry of Ecology and Environment, Nanjing 210042, China</w:t>
      </w:r>
    </w:p>
    <w:p w14:paraId="0A05C482" w14:textId="77777777" w:rsidR="00187B78" w:rsidRPr="00D84E2B" w:rsidRDefault="00187B78" w:rsidP="00D84E2B">
      <w:pPr>
        <w:pStyle w:val="Affiliation"/>
        <w:spacing w:line="360" w:lineRule="auto"/>
        <w:rPr>
          <w:rFonts w:eastAsia="宋体"/>
          <w:sz w:val="18"/>
          <w:szCs w:val="18"/>
        </w:rPr>
      </w:pPr>
      <w:r w:rsidRPr="00D84E2B">
        <w:rPr>
          <w:rFonts w:eastAsia="宋体"/>
          <w:sz w:val="18"/>
          <w:szCs w:val="18"/>
        </w:rPr>
        <w:t xml:space="preserve">3School of Environment, Nanjing Normal University, Nanjing, 210023, China </w:t>
      </w:r>
    </w:p>
    <w:p w14:paraId="1A507284" w14:textId="77777777" w:rsidR="00187B78" w:rsidRPr="00D84E2B" w:rsidRDefault="00187B78" w:rsidP="00D84E2B">
      <w:pPr>
        <w:pStyle w:val="Affiliation"/>
        <w:spacing w:line="360" w:lineRule="auto"/>
        <w:rPr>
          <w:rFonts w:eastAsia="宋体"/>
          <w:sz w:val="18"/>
          <w:szCs w:val="18"/>
        </w:rPr>
      </w:pPr>
      <w:r w:rsidRPr="00D84E2B">
        <w:rPr>
          <w:rFonts w:eastAsia="宋体"/>
          <w:sz w:val="18"/>
          <w:szCs w:val="18"/>
        </w:rPr>
        <w:t>4University of South Australia, Mawson Lakes, SA 5095, Australia</w:t>
      </w:r>
    </w:p>
    <w:p w14:paraId="1B45E9C7" w14:textId="77777777" w:rsidR="00187B78" w:rsidRPr="00D84E2B" w:rsidRDefault="00187B78" w:rsidP="00D84E2B">
      <w:pPr>
        <w:pStyle w:val="Affiliation"/>
        <w:spacing w:line="360" w:lineRule="auto"/>
        <w:rPr>
          <w:rFonts w:eastAsia="宋体"/>
          <w:sz w:val="18"/>
          <w:szCs w:val="18"/>
        </w:rPr>
      </w:pPr>
      <w:r w:rsidRPr="00D84E2B">
        <w:rPr>
          <w:rFonts w:eastAsia="宋体"/>
          <w:sz w:val="18"/>
          <w:szCs w:val="18"/>
        </w:rPr>
        <w:t>5Department of Civil, Environmental, and Geomatic Engineering, ETH Zürich, Zürich 8092, Switzerland</w:t>
      </w:r>
    </w:p>
    <w:p w14:paraId="69976EF8" w14:textId="64263721" w:rsidR="00B77E40" w:rsidRPr="00D84E2B" w:rsidRDefault="00187B78" w:rsidP="00D84E2B">
      <w:pPr>
        <w:pStyle w:val="Affiliation"/>
        <w:spacing w:line="360" w:lineRule="auto"/>
        <w:rPr>
          <w:sz w:val="18"/>
          <w:szCs w:val="18"/>
        </w:rPr>
      </w:pPr>
      <w:r w:rsidRPr="00D84E2B">
        <w:rPr>
          <w:rFonts w:eastAsia="宋体"/>
          <w:sz w:val="18"/>
          <w:szCs w:val="18"/>
        </w:rPr>
        <w:t>6School of Environmental Science and Engineering, Suzhou University of Science and Technology, Suzhou 215009, PR China</w:t>
      </w:r>
      <w:r w:rsidR="00B77E40" w:rsidRPr="00D84E2B">
        <w:rPr>
          <w:sz w:val="18"/>
          <w:szCs w:val="18"/>
        </w:rPr>
        <w:t>]</w:t>
      </w:r>
    </w:p>
    <w:p w14:paraId="347237BD" w14:textId="77777777" w:rsidR="00094365" w:rsidRPr="00D84E2B" w:rsidRDefault="00094365" w:rsidP="00D84E2B">
      <w:pPr>
        <w:spacing w:before="100" w:beforeAutospacing="1" w:after="100" w:afterAutospacing="1" w:line="360" w:lineRule="auto"/>
        <w:jc w:val="center"/>
        <w:rPr>
          <w:sz w:val="22"/>
          <w:szCs w:val="22"/>
        </w:rPr>
      </w:pPr>
    </w:p>
    <w:p w14:paraId="1CD128B3" w14:textId="77777777" w:rsidR="00111843" w:rsidRPr="00D84E2B" w:rsidRDefault="00111843" w:rsidP="00D84E2B">
      <w:pPr>
        <w:spacing w:line="360" w:lineRule="auto"/>
        <w:rPr>
          <w:b/>
        </w:rPr>
      </w:pPr>
      <w:r w:rsidRPr="00D84E2B">
        <w:rPr>
          <w:b/>
        </w:rPr>
        <w:t>Contents of this file</w:t>
      </w:r>
      <w:r w:rsidR="00E43D2D" w:rsidRPr="00D84E2B">
        <w:rPr>
          <w:b/>
        </w:rPr>
        <w:t xml:space="preserve"> </w:t>
      </w:r>
    </w:p>
    <w:p w14:paraId="1F13291B" w14:textId="77777777" w:rsidR="00E43D2D" w:rsidRPr="00D84E2B" w:rsidRDefault="00E43D2D" w:rsidP="00D84E2B">
      <w:pPr>
        <w:spacing w:line="360" w:lineRule="auto"/>
      </w:pPr>
    </w:p>
    <w:p w14:paraId="3D1CAEA0" w14:textId="7ABCD281" w:rsidR="00111843" w:rsidRPr="00D84E2B" w:rsidRDefault="00111843" w:rsidP="00D84E2B">
      <w:pPr>
        <w:spacing w:line="360" w:lineRule="auto"/>
        <w:ind w:left="720"/>
        <w:rPr>
          <w:sz w:val="22"/>
          <w:szCs w:val="22"/>
        </w:rPr>
      </w:pPr>
      <w:r w:rsidRPr="00D84E2B">
        <w:rPr>
          <w:sz w:val="22"/>
          <w:szCs w:val="22"/>
        </w:rPr>
        <w:t>Text S1 to S</w:t>
      </w:r>
      <w:r w:rsidR="00187B78" w:rsidRPr="00D84E2B">
        <w:rPr>
          <w:sz w:val="22"/>
          <w:szCs w:val="22"/>
        </w:rPr>
        <w:t>3</w:t>
      </w:r>
    </w:p>
    <w:p w14:paraId="10640459" w14:textId="1E73C25F" w:rsidR="00111843" w:rsidRPr="00D84E2B" w:rsidRDefault="00111843" w:rsidP="00D84E2B">
      <w:pPr>
        <w:spacing w:line="360" w:lineRule="auto"/>
        <w:ind w:left="720"/>
        <w:rPr>
          <w:sz w:val="22"/>
          <w:szCs w:val="22"/>
          <w:lang w:eastAsia="zh-CN"/>
        </w:rPr>
      </w:pPr>
      <w:r w:rsidRPr="00D84E2B">
        <w:rPr>
          <w:sz w:val="22"/>
          <w:szCs w:val="22"/>
        </w:rPr>
        <w:t>Figures S1 to S</w:t>
      </w:r>
      <w:r w:rsidR="0032412A">
        <w:rPr>
          <w:rFonts w:hint="eastAsia"/>
          <w:sz w:val="22"/>
          <w:szCs w:val="22"/>
          <w:lang w:eastAsia="zh-CN"/>
        </w:rPr>
        <w:t>9</w:t>
      </w:r>
    </w:p>
    <w:p w14:paraId="6807841A" w14:textId="504D6BB8" w:rsidR="00111843" w:rsidRPr="00D84E2B" w:rsidRDefault="00111843" w:rsidP="00D84E2B">
      <w:pPr>
        <w:spacing w:line="360" w:lineRule="auto"/>
        <w:ind w:left="720"/>
        <w:rPr>
          <w:sz w:val="22"/>
          <w:szCs w:val="22"/>
        </w:rPr>
      </w:pPr>
      <w:r w:rsidRPr="00D84E2B">
        <w:rPr>
          <w:sz w:val="22"/>
          <w:szCs w:val="22"/>
        </w:rPr>
        <w:t>Tables S1 to S</w:t>
      </w:r>
      <w:r w:rsidR="00BC48AC">
        <w:rPr>
          <w:rFonts w:hint="eastAsia"/>
          <w:sz w:val="22"/>
          <w:szCs w:val="22"/>
          <w:lang w:eastAsia="zh-CN"/>
        </w:rPr>
        <w:t>3</w:t>
      </w:r>
      <w:r w:rsidR="00AA76F3" w:rsidRPr="00D84E2B">
        <w:rPr>
          <w:sz w:val="22"/>
          <w:szCs w:val="22"/>
        </w:rPr>
        <w:t xml:space="preserve"> </w:t>
      </w:r>
    </w:p>
    <w:p w14:paraId="0363B503" w14:textId="77777777" w:rsidR="00111843" w:rsidRPr="00D84E2B" w:rsidRDefault="00111843" w:rsidP="00D84E2B">
      <w:pPr>
        <w:spacing w:line="360" w:lineRule="auto"/>
        <w:ind w:left="720"/>
      </w:pPr>
    </w:p>
    <w:p w14:paraId="79042C92" w14:textId="77777777" w:rsidR="00FF3503" w:rsidRPr="00D84E2B" w:rsidRDefault="00FF3503" w:rsidP="00D84E2B">
      <w:pPr>
        <w:spacing w:before="100" w:beforeAutospacing="1" w:after="100" w:afterAutospacing="1" w:line="360" w:lineRule="auto"/>
        <w:rPr>
          <w:b/>
          <w:szCs w:val="24"/>
        </w:rPr>
      </w:pPr>
      <w:r w:rsidRPr="00D84E2B">
        <w:rPr>
          <w:b/>
          <w:bCs/>
          <w:szCs w:val="24"/>
        </w:rPr>
        <w:t>Introduction</w:t>
      </w:r>
      <w:r w:rsidRPr="00D84E2B">
        <w:rPr>
          <w:b/>
          <w:szCs w:val="24"/>
        </w:rPr>
        <w:t xml:space="preserve"> </w:t>
      </w:r>
    </w:p>
    <w:p w14:paraId="5C96D54F" w14:textId="45733BE0" w:rsidR="000304C6" w:rsidRPr="00D84E2B" w:rsidRDefault="00B952C1" w:rsidP="00D84E2B">
      <w:pPr>
        <w:spacing w:before="100" w:beforeAutospacing="1" w:after="100" w:afterAutospacing="1" w:line="360" w:lineRule="auto"/>
        <w:rPr>
          <w:sz w:val="22"/>
          <w:szCs w:val="22"/>
        </w:rPr>
      </w:pPr>
      <w:r w:rsidRPr="00D84E2B">
        <w:rPr>
          <w:sz w:val="22"/>
          <w:szCs w:val="22"/>
        </w:rPr>
        <w:t>[</w:t>
      </w:r>
      <w:r w:rsidR="00950F6E" w:rsidRPr="00D84E2B">
        <w:rPr>
          <w:sz w:val="22"/>
          <w:szCs w:val="22"/>
        </w:rPr>
        <w:t>The following figures are mentioned in the manuscript as supplementary work to illustrate the main conclusions</w:t>
      </w:r>
      <w:r w:rsidRPr="00D84E2B">
        <w:rPr>
          <w:sz w:val="22"/>
          <w:szCs w:val="22"/>
        </w:rPr>
        <w:t>]</w:t>
      </w:r>
    </w:p>
    <w:p w14:paraId="667D8CA8" w14:textId="77777777" w:rsidR="00015F74" w:rsidRPr="00D84E2B" w:rsidRDefault="00015F74" w:rsidP="00D84E2B">
      <w:pPr>
        <w:pStyle w:val="SMHeading"/>
        <w:spacing w:line="360" w:lineRule="auto"/>
        <w:rPr>
          <w:sz w:val="22"/>
          <w:szCs w:val="22"/>
        </w:rPr>
      </w:pPr>
      <w:r w:rsidRPr="00D84E2B">
        <w:rPr>
          <w:sz w:val="22"/>
          <w:szCs w:val="22"/>
        </w:rPr>
        <w:lastRenderedPageBreak/>
        <w:t>Text</w:t>
      </w:r>
      <w:r w:rsidR="00D60BB0" w:rsidRPr="00D84E2B">
        <w:rPr>
          <w:sz w:val="22"/>
          <w:szCs w:val="22"/>
        </w:rPr>
        <w:t xml:space="preserve"> S1.</w:t>
      </w:r>
    </w:p>
    <w:p w14:paraId="7E33ECF3" w14:textId="4B61F1E3" w:rsidR="009B3CCA" w:rsidRPr="00D84E2B" w:rsidRDefault="009B3CCA" w:rsidP="00D84E2B">
      <w:pPr>
        <w:spacing w:line="360" w:lineRule="auto"/>
        <w:ind w:firstLineChars="200" w:firstLine="440"/>
        <w:jc w:val="both"/>
        <w:rPr>
          <w:sz w:val="22"/>
          <w:szCs w:val="22"/>
        </w:rPr>
      </w:pPr>
      <w:r w:rsidRPr="00D84E2B">
        <w:rPr>
          <w:sz w:val="22"/>
          <w:szCs w:val="22"/>
        </w:rPr>
        <w:t>Biofilm colonization was performed on the Qin Huai River (32°03 36.2 N; 118°44 38.1 E) in Nanjing, Eastern China, a tributary of the Yangtze River, which is under the control of the subtropical monsoon climate with annual average precipitation at 1038 mm. The water supply of this region’s run-off is mainly from rainfall</w:t>
      </w:r>
      <w:r w:rsidR="00E2762C" w:rsidRPr="00D84E2B">
        <w:rPr>
          <w:sz w:val="22"/>
          <w:szCs w:val="22"/>
        </w:rPr>
        <w:t>,</w:t>
      </w:r>
      <w:r w:rsidRPr="00D84E2B">
        <w:rPr>
          <w:sz w:val="22"/>
          <w:szCs w:val="22"/>
        </w:rPr>
        <w:t xml:space="preserve"> which varies with the climate and is </w:t>
      </w:r>
      <w:r w:rsidR="00E2762C" w:rsidRPr="00D84E2B">
        <w:rPr>
          <w:sz w:val="22"/>
          <w:szCs w:val="22"/>
        </w:rPr>
        <w:t>primarily concentrated in</w:t>
      </w:r>
      <w:r w:rsidRPr="00D84E2B">
        <w:rPr>
          <w:sz w:val="22"/>
          <w:szCs w:val="22"/>
        </w:rPr>
        <w:t xml:space="preserve"> summer (June-August). The biofilm colonization device or wire cages 30 cm in diameter and 30 cm in height with cobbles (2–3 cm in diameter) were designed. All incubation devices (wire cages with cobbles) were suspended 50 cm below the surface and attached to the shore railings by a fishing line to ensure the same flow conditions. Each device was cultured for 44 days under natural conditions to obtain mature biofilm on the cobbles </w:t>
      </w:r>
      <w:r w:rsidRPr="00D84E2B">
        <w:rPr>
          <w:sz w:val="22"/>
          <w:szCs w:val="22"/>
        </w:rPr>
        <w:fldChar w:fldCharType="begin">
          <w:fldData xml:space="preserve">PEVuZE5vdGU+PENpdGU+PEF1dGhvcj5CYXR0aW48L0F1dGhvcj48WWVhcj4yMDE2PC9ZZWFyPjxS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</w:fldData>
        </w:fldChar>
      </w:r>
      <w:r w:rsidR="00EC3891">
        <w:rPr>
          <w:sz w:val="22"/>
          <w:szCs w:val="22"/>
        </w:rPr>
        <w:instrText xml:space="preserve"> ADDIN EN.CITE </w:instrText>
      </w:r>
      <w:r w:rsidR="00EC3891">
        <w:rPr>
          <w:sz w:val="22"/>
          <w:szCs w:val="22"/>
        </w:rPr>
        <w:fldChar w:fldCharType="begin">
          <w:fldData xml:space="preserve">PEVuZE5vdGU+PENpdGU+PEF1dGhvcj5CYXR0aW48L0F1dGhvcj48WWVhcj4yMDE2PC9ZZWFyPjxS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</w:fldData>
        </w:fldChar>
      </w:r>
      <w:r w:rsidR="00EC3891">
        <w:rPr>
          <w:sz w:val="22"/>
          <w:szCs w:val="22"/>
        </w:rPr>
        <w:instrText xml:space="preserve"> ADDIN EN.CITE.DATA </w:instrText>
      </w:r>
      <w:r w:rsidR="00EC3891">
        <w:rPr>
          <w:sz w:val="22"/>
          <w:szCs w:val="22"/>
        </w:rPr>
      </w:r>
      <w:r w:rsidR="00EC3891">
        <w:rPr>
          <w:sz w:val="22"/>
          <w:szCs w:val="22"/>
        </w:rPr>
        <w:fldChar w:fldCharType="end"/>
      </w:r>
      <w:r w:rsidRPr="00D84E2B">
        <w:rPr>
          <w:sz w:val="22"/>
          <w:szCs w:val="22"/>
        </w:rPr>
        <w:fldChar w:fldCharType="separate"/>
      </w:r>
      <w:r w:rsidR="00EC3891" w:rsidRPr="00EC3891">
        <w:rPr>
          <w:noProof/>
          <w:sz w:val="22"/>
          <w:szCs w:val="22"/>
          <w:vertAlign w:val="superscript"/>
        </w:rPr>
        <w:t>1,2</w:t>
      </w:r>
      <w:r w:rsidRPr="00D84E2B">
        <w:rPr>
          <w:sz w:val="22"/>
          <w:szCs w:val="22"/>
        </w:rPr>
        <w:fldChar w:fldCharType="end"/>
      </w:r>
      <w:r w:rsidRPr="00D84E2B">
        <w:rPr>
          <w:sz w:val="22"/>
          <w:szCs w:val="22"/>
        </w:rPr>
        <w:t xml:space="preserve">. </w:t>
      </w:r>
      <w:bookmarkStart w:id="1" w:name="_Hlk157111214"/>
    </w:p>
    <w:bookmarkEnd w:id="1"/>
    <w:p w14:paraId="2916194B" w14:textId="2B6834FF" w:rsidR="009B3CCA" w:rsidRPr="00D84E2B" w:rsidRDefault="009B3CCA" w:rsidP="00D84E2B">
      <w:pPr>
        <w:spacing w:line="360" w:lineRule="auto"/>
        <w:ind w:firstLineChars="200" w:firstLine="440"/>
        <w:jc w:val="both"/>
        <w:rPr>
          <w:sz w:val="22"/>
          <w:szCs w:val="22"/>
        </w:rPr>
      </w:pPr>
      <w:r w:rsidRPr="00D84E2B">
        <w:rPr>
          <w:sz w:val="22"/>
          <w:szCs w:val="22"/>
        </w:rPr>
        <w:t xml:space="preserve">Surface and free pore water in cobbles were drained from the experimental channels after flow cessation following the procedures in the previous study </w:t>
      </w:r>
      <w:r w:rsidRPr="00D84E2B">
        <w:rPr>
          <w:sz w:val="22"/>
          <w:szCs w:val="22"/>
        </w:rPr>
        <w:fldChar w:fldCharType="begin"/>
      </w:r>
      <w:r w:rsidR="00EC3891">
        <w:rPr>
          <w:sz w:val="22"/>
          <w:szCs w:val="22"/>
        </w:rPr>
        <w:instrText xml:space="preserve"> ADDIN EN.CITE &lt;EndNote&gt;&lt;Cite&gt;&lt;Author&gt;Zlatanovic&lt;/Author&gt;&lt;Year&gt;2018&lt;/Year&gt;&lt;RecNum&gt;349&lt;/RecNum&gt;&lt;DisplayText&gt;&lt;style face="superscript"&gt;3&lt;/style&gt;&lt;/DisplayText&gt;&lt;record&gt;&lt;rec-number&gt;349&lt;/rec-number&gt;&lt;foreign-keys&gt;&lt;key app="EN" db-id="pesz92d25xffryextd1x52ertwfvdds9pvae" timestamp="1630159425"&gt;349&lt;/key&gt;&lt;/foreign-keys&gt;&lt;ref-type name="Journal Article"&gt;17&lt;/ref-type&gt;&lt;contributors&gt;&lt;authors&gt;&lt;author&gt;Zlatanovic, S.&lt;/author&gt;&lt;author&gt;Fabian, J.&lt;/author&gt;&lt;author&gt;Premke, K.&lt;/author&gt;&lt;author&gt;Mutz, M.&lt;/author&gt;&lt;/authors&gt;&lt;/contributors&gt;&lt;auth-address&gt;Department of Freshwater Conservation, BTU-Cottbus Senftenberg, 15526 Bad Saarow, Germany. Electronic address: sanjatmf@yahoo.com.&amp;#xD;Leibniz-Institute of Freshwater Ecology and Inland Fisheries (IGB), 12587 Berlin, Germany.&amp;#xD;Department of Freshwater Conservation, BTU-Cottbus Senftenberg, 15526 Bad Saarow, Germany.&lt;/auth-address&gt;&lt;titles&gt;&lt;title&gt;Shading and sediment structure effects on stream metabolism resistance and resilience to infrequent droughts&lt;/title&gt;&lt;secondary-title&gt;Sci Total Environ&lt;/secondary-title&gt;&lt;/titles&gt;&lt;periodical&gt;&lt;full-title&gt;Sci Total Environ&lt;/full-title&gt;&lt;/periodical&gt;&lt;pages&gt;1233-1242&lt;/pages&gt;&lt;volume&gt;621&lt;/volume&gt;&lt;edition&gt;2017/10/27&lt;/edition&gt;&lt;keywords&gt;&lt;keyword&gt;Climate change&lt;/keyword&gt;&lt;keyword&gt;Community respiration&lt;/keyword&gt;&lt;keyword&gt;Microbes&lt;/keyword&gt;&lt;keyword&gt;Net ecosystem production&lt;/keyword&gt;&lt;keyword&gt;Sediment heterogeneity&lt;/keyword&gt;&lt;/keywords&gt;&lt;dates&gt;&lt;year&gt;2018&lt;/year&gt;&lt;pub-dates&gt;&lt;date&gt;Apr 15&lt;/date&gt;&lt;/pub-dates&gt;&lt;/dates&gt;&lt;isbn&gt;1879-1026 (Electronic)&amp;#xD;0048-9697 (Linking)&lt;/isbn&gt;&lt;accession-num&gt;29070450&lt;/accession-num&gt;&lt;work-type&gt;10.1016/j.scitotenv.2017.10.105&lt;/work-type&gt;&lt;urls&gt;&lt;related-urls&gt;&lt;url&gt;https://www.ncbi.nlm.nih.gov/pubmed/29070450&lt;/url&gt;&lt;/related-urls&gt;&lt;/urls&gt;&lt;electronic-resource-num&gt;10.1016/j.scitotenv.2017.10.105&lt;/electronic-resource-num&gt;&lt;access-date&gt;2021-08-01 11:05:00&lt;/access-date&gt;&lt;/record&gt;&lt;/Cite&gt;&lt;/EndNote&gt;</w:instrText>
      </w:r>
      <w:r w:rsidRPr="00D84E2B">
        <w:rPr>
          <w:sz w:val="22"/>
          <w:szCs w:val="22"/>
        </w:rPr>
        <w:fldChar w:fldCharType="separate"/>
      </w:r>
      <w:r w:rsidR="00EC3891" w:rsidRPr="00EC3891">
        <w:rPr>
          <w:noProof/>
          <w:sz w:val="22"/>
          <w:szCs w:val="22"/>
          <w:vertAlign w:val="superscript"/>
        </w:rPr>
        <w:t>3</w:t>
      </w:r>
      <w:r w:rsidRPr="00D84E2B">
        <w:rPr>
          <w:sz w:val="22"/>
          <w:szCs w:val="22"/>
        </w:rPr>
        <w:fldChar w:fldCharType="end"/>
      </w:r>
      <w:r w:rsidRPr="00D84E2B">
        <w:rPr>
          <w:sz w:val="22"/>
          <w:szCs w:val="22"/>
        </w:rPr>
        <w:t xml:space="preserve">. The </w:t>
      </w:r>
      <w:r w:rsidR="00E2762C" w:rsidRPr="00D84E2B">
        <w:rPr>
          <w:sz w:val="22"/>
          <w:szCs w:val="22"/>
        </w:rPr>
        <w:t>biofilm was rewetting</w:t>
      </w:r>
      <w:r w:rsidRPr="00D84E2B">
        <w:rPr>
          <w:sz w:val="22"/>
          <w:szCs w:val="22"/>
        </w:rPr>
        <w:t xml:space="preserve"> from small flows, avoiding destroying the biofilm on the surface of the cobbles. Then, the water column was filled to the control level using the pump </w:t>
      </w:r>
      <w:r w:rsidRPr="00D84E2B">
        <w:rPr>
          <w:sz w:val="22"/>
          <w:szCs w:val="22"/>
        </w:rPr>
        <w:fldChar w:fldCharType="begin"/>
      </w:r>
      <w:r w:rsidR="00EC3891">
        <w:rPr>
          <w:sz w:val="22"/>
          <w:szCs w:val="22"/>
        </w:rPr>
        <w:instrText xml:space="preserve"> ADDIN EN.CITE &lt;EndNote&gt;&lt;Cite&gt;&lt;Author&gt;Zlatanovic&lt;/Author&gt;&lt;Year&gt;2018&lt;/Year&gt;&lt;RecNum&gt;349&lt;/RecNum&gt;&lt;DisplayText&gt;&lt;style face="superscript"&gt;3&lt;/style&gt;&lt;/DisplayText&gt;&lt;record&gt;&lt;rec-number&gt;349&lt;/rec-number&gt;&lt;foreign-keys&gt;&lt;key app="EN" db-id="pesz92d25xffryextd1x52ertwfvdds9pvae" timestamp="1630159425"&gt;349&lt;/key&gt;&lt;/foreign-keys&gt;&lt;ref-type name="Journal Article"&gt;17&lt;/ref-type&gt;&lt;contributors&gt;&lt;authors&gt;&lt;author&gt;Zlatanovic, S.&lt;/author&gt;&lt;author&gt;Fabian, J.&lt;/author&gt;&lt;author&gt;Premke, K.&lt;/author&gt;&lt;author&gt;Mutz, M.&lt;/author&gt;&lt;/authors&gt;&lt;/contributors&gt;&lt;auth-address&gt;Department of Freshwater Conservation, BTU-Cottbus Senftenberg, 15526 Bad Saarow, Germany. Electronic address: sanjatmf@yahoo.com.&amp;#xD;Leibniz-Institute of Freshwater Ecology and Inland Fisheries (IGB), 12587 Berlin, Germany.&amp;#xD;Department of Freshwater Conservation, BTU-Cottbus Senftenberg, 15526 Bad Saarow, Germany.&lt;/auth-address&gt;&lt;titles&gt;&lt;title&gt;Shading and sediment structure effects on stream metabolism resistance and resilience to infrequent droughts&lt;/title&gt;&lt;secondary-title&gt;Sci Total Environ&lt;/secondary-title&gt;&lt;/titles&gt;&lt;periodical&gt;&lt;full-title&gt;Sci Total Environ&lt;/full-title&gt;&lt;/periodical&gt;&lt;pages&gt;1233-1242&lt;/pages&gt;&lt;volume&gt;621&lt;/volume&gt;&lt;edition&gt;2017/10/27&lt;/edition&gt;&lt;keywords&gt;&lt;keyword&gt;Climate change&lt;/keyword&gt;&lt;keyword&gt;Community respiration&lt;/keyword&gt;&lt;keyword&gt;Microbes&lt;/keyword&gt;&lt;keyword&gt;Net ecosystem production&lt;/keyword&gt;&lt;keyword&gt;Sediment heterogeneity&lt;/keyword&gt;&lt;/keywords&gt;&lt;dates&gt;&lt;year&gt;2018&lt;/year&gt;&lt;pub-dates&gt;&lt;date&gt;Apr 15&lt;/date&gt;&lt;/pub-dates&gt;&lt;/dates&gt;&lt;isbn&gt;1879-1026 (Electronic)&amp;#xD;0048-9697 (Linking)&lt;/isbn&gt;&lt;accession-num&gt;29070450&lt;/accession-num&gt;&lt;work-type&gt;10.1016/j.scitotenv.2017.10.105&lt;/work-type&gt;&lt;urls&gt;&lt;related-urls&gt;&lt;url&gt;https://www.ncbi.nlm.nih.gov/pubmed/29070450&lt;/url&gt;&lt;/related-urls&gt;&lt;/urls&gt;&lt;electronic-resource-num&gt;10.1016/j.scitotenv.2017.10.105&lt;/electronic-resource-num&gt;&lt;access-date&gt;2021-08-01 11:05:00&lt;/access-date&gt;&lt;/record&gt;&lt;/Cite&gt;&lt;/EndNote&gt;</w:instrText>
      </w:r>
      <w:r w:rsidRPr="00D84E2B">
        <w:rPr>
          <w:sz w:val="22"/>
          <w:szCs w:val="22"/>
        </w:rPr>
        <w:fldChar w:fldCharType="separate"/>
      </w:r>
      <w:r w:rsidR="00EC3891" w:rsidRPr="00EC3891">
        <w:rPr>
          <w:noProof/>
          <w:sz w:val="22"/>
          <w:szCs w:val="22"/>
          <w:vertAlign w:val="superscript"/>
        </w:rPr>
        <w:t>3</w:t>
      </w:r>
      <w:r w:rsidRPr="00D84E2B">
        <w:rPr>
          <w:sz w:val="22"/>
          <w:szCs w:val="22"/>
        </w:rPr>
        <w:fldChar w:fldCharType="end"/>
      </w:r>
      <w:r w:rsidRPr="00D84E2B">
        <w:rPr>
          <w:sz w:val="22"/>
          <w:szCs w:val="22"/>
        </w:rPr>
        <w:t xml:space="preserve">. </w:t>
      </w:r>
      <w:bookmarkStart w:id="2" w:name="_Hlk157115845"/>
    </w:p>
    <w:p w14:paraId="117F4955" w14:textId="6A45ADC4" w:rsidR="009B3CCA" w:rsidRPr="00D84E2B" w:rsidRDefault="009B3CCA" w:rsidP="00D84E2B">
      <w:pPr>
        <w:pStyle w:val="SMHeading"/>
        <w:spacing w:line="360" w:lineRule="auto"/>
        <w:rPr>
          <w:sz w:val="22"/>
          <w:szCs w:val="22"/>
        </w:rPr>
      </w:pPr>
      <w:r w:rsidRPr="00D84E2B">
        <w:rPr>
          <w:sz w:val="22"/>
          <w:szCs w:val="22"/>
        </w:rPr>
        <w:t>Text S2.</w:t>
      </w:r>
    </w:p>
    <w:p w14:paraId="51CF88F8" w14:textId="77777777" w:rsidR="009B3CCA" w:rsidRPr="00D84E2B" w:rsidRDefault="009B3CCA" w:rsidP="00D84E2B">
      <w:pPr>
        <w:autoSpaceDE w:val="0"/>
        <w:autoSpaceDN w:val="0"/>
        <w:adjustRightInd w:val="0"/>
        <w:spacing w:line="360" w:lineRule="auto"/>
        <w:jc w:val="both"/>
        <w:rPr>
          <w:b/>
          <w:bCs/>
          <w:sz w:val="22"/>
          <w:szCs w:val="22"/>
        </w:rPr>
      </w:pPr>
      <w:r w:rsidRPr="00D84E2B">
        <w:rPr>
          <w:b/>
          <w:bCs/>
          <w:sz w:val="22"/>
          <w:szCs w:val="22"/>
        </w:rPr>
        <w:t>16S and 18S amplicon sequencing</w:t>
      </w:r>
    </w:p>
    <w:p w14:paraId="21C663EB" w14:textId="523E6FFA" w:rsidR="009B3CCA" w:rsidRPr="00D84E2B" w:rsidRDefault="009B3CCA" w:rsidP="00D84E2B">
      <w:pPr>
        <w:autoSpaceDE w:val="0"/>
        <w:autoSpaceDN w:val="0"/>
        <w:adjustRightInd w:val="0"/>
        <w:spacing w:line="360" w:lineRule="auto"/>
        <w:ind w:firstLineChars="200" w:firstLine="440"/>
        <w:jc w:val="both"/>
        <w:rPr>
          <w:sz w:val="22"/>
          <w:szCs w:val="22"/>
        </w:rPr>
      </w:pPr>
      <w:r w:rsidRPr="00D84E2B">
        <w:rPr>
          <w:sz w:val="22"/>
          <w:szCs w:val="22"/>
        </w:rPr>
        <w:t>0.5 g biofilm samples were collected at every sampling time and stored at -80 ℃. The total DNA was extracted using a MagaBio Soil/Fecal Genomic DNA purification kit (Bioer, Hangzhou, China). The quality and concentration of DNA were measured by Thermo NanoDrop One. For bacteria, the V4 hypervariable regions of the 16S rRNA gene were amplified using primer pair 515F(5`-GTGCCAGCMGCCGCGGTAA-3`) and 806R (5`-GGACTACHVGGGTWTCTAAT-3`)</w:t>
      </w:r>
      <w:r w:rsidRPr="00D84E2B">
        <w:rPr>
          <w:sz w:val="22"/>
          <w:szCs w:val="22"/>
        </w:rPr>
        <w:fldChar w:fldCharType="begin">
          <w:fldData xml:space="preserve">PEVuZE5vdGU+PENpdGU+PEF1dGhvcj5DYXBvcmFzbzwvQXV0aG9yPjxZZWFyPjIwMTE8L1llYXI+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</w:fldData>
        </w:fldChar>
      </w:r>
      <w:r w:rsidR="00EC3891">
        <w:rPr>
          <w:sz w:val="22"/>
          <w:szCs w:val="22"/>
        </w:rPr>
        <w:instrText xml:space="preserve"> ADDIN EN.CITE </w:instrText>
      </w:r>
      <w:r w:rsidR="00EC3891">
        <w:rPr>
          <w:sz w:val="22"/>
          <w:szCs w:val="22"/>
        </w:rPr>
        <w:fldChar w:fldCharType="begin">
          <w:fldData xml:space="preserve">PEVuZE5vdGU+PENpdGU+PEF1dGhvcj5DYXBvcmFzbzwvQXV0aG9yPjxZZWFyPjIwMTE8L1llYXI+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</w:fldData>
        </w:fldChar>
      </w:r>
      <w:r w:rsidR="00EC3891">
        <w:rPr>
          <w:sz w:val="22"/>
          <w:szCs w:val="22"/>
        </w:rPr>
        <w:instrText xml:space="preserve"> ADDIN EN.CITE.DATA </w:instrText>
      </w:r>
      <w:r w:rsidR="00EC3891">
        <w:rPr>
          <w:sz w:val="22"/>
          <w:szCs w:val="22"/>
        </w:rPr>
      </w:r>
      <w:r w:rsidR="00EC3891">
        <w:rPr>
          <w:sz w:val="22"/>
          <w:szCs w:val="22"/>
        </w:rPr>
        <w:fldChar w:fldCharType="end"/>
      </w:r>
      <w:r w:rsidRPr="00D84E2B">
        <w:rPr>
          <w:sz w:val="22"/>
          <w:szCs w:val="22"/>
        </w:rPr>
        <w:fldChar w:fldCharType="separate"/>
      </w:r>
      <w:r w:rsidR="00EC3891" w:rsidRPr="00EC3891">
        <w:rPr>
          <w:noProof/>
          <w:sz w:val="22"/>
          <w:szCs w:val="22"/>
          <w:vertAlign w:val="superscript"/>
        </w:rPr>
        <w:t>4,5</w:t>
      </w:r>
      <w:r w:rsidRPr="00D84E2B">
        <w:rPr>
          <w:sz w:val="22"/>
          <w:szCs w:val="22"/>
        </w:rPr>
        <w:fldChar w:fldCharType="end"/>
      </w:r>
      <w:r w:rsidRPr="00D84E2B">
        <w:rPr>
          <w:sz w:val="22"/>
          <w:szCs w:val="22"/>
        </w:rPr>
        <w:t xml:space="preserve">; for Eukaryote, the V4 region was amplified using 528F (5’ GCGGTAATTCCAGCTCCAA) and 706R (5’ AATCCRAGAATTTCACCTCT) primer sequences </w:t>
      </w:r>
      <w:r w:rsidRPr="00D84E2B">
        <w:rPr>
          <w:sz w:val="22"/>
          <w:szCs w:val="22"/>
        </w:rPr>
        <w:fldChar w:fldCharType="begin"/>
      </w:r>
      <w:r w:rsidR="00EC3891">
        <w:rPr>
          <w:sz w:val="22"/>
          <w:szCs w:val="22"/>
        </w:rPr>
        <w:instrText xml:space="preserve"> ADDIN EN.CITE &lt;EndNote&gt;&lt;Cite&gt;&lt;Author&gt;Coleine&lt;/Author&gt;&lt;Year&gt;2022&lt;/Year&gt;&lt;RecNum&gt;631&lt;/RecNum&gt;&lt;DisplayText&gt;&lt;style face="superscript"&gt;6&lt;/style&gt;&lt;/DisplayText&gt;&lt;record&gt;&lt;rec-number&gt;631&lt;/rec-number&gt;&lt;foreign-keys&gt;&lt;key app="EN" db-id="pesz92d25xffryextd1x52ertwfvdds9pvae" timestamp="1648091999"&gt;631&lt;/key&gt;&lt;/foreign-keys&gt;&lt;ref-type name="Journal Article"&gt;17&lt;/ref-type&gt;&lt;contributors&gt;&lt;authors&gt;&lt;author&gt;Coleine, Claudia&lt;/author&gt;&lt;author&gt;Stajich, Jason E.&lt;/author&gt;&lt;author&gt;Selbmann, Laura&lt;/author&gt;&lt;/authors&gt;&lt;/contributors&gt;&lt;titles&gt;&lt;title&gt;Fungi are key players in extreme ecosystems&lt;/title&gt;&lt;secondary-title&gt;Trends in Ecology &amp;amp; Evolution&lt;/secondary-title&gt;&lt;/titles&gt;&lt;periodical&gt;&lt;full-title&gt;Trends in Ecology &amp;amp; Evolution&lt;/full-title&gt;&lt;/periodical&gt;&lt;dates&gt;&lt;year&gt;2022&lt;/year&gt;&lt;pub-dates&gt;&lt;date&gt;2022 Mar 01 (Epub 2022 Mar 01)&lt;/date&gt;&lt;/pub-dates&gt;&lt;/dates&gt;&lt;isbn&gt;1872-8383&lt;/isbn&gt;&lt;accession-num&gt;MEDLINE:35246323&lt;/accession-num&gt;&lt;work-type&gt;Journal Article&amp;#xD;Review&lt;/work-type&gt;&lt;urls&gt;&lt;/urls&gt;&lt;electronic-resource-num&gt;10.1016/j.tree.2022.02.002&lt;/electronic-resource-num&gt;&lt;/record&gt;&lt;/Cite&gt;&lt;/EndNote&gt;</w:instrText>
      </w:r>
      <w:r w:rsidRPr="00D84E2B">
        <w:rPr>
          <w:sz w:val="22"/>
          <w:szCs w:val="22"/>
        </w:rPr>
        <w:fldChar w:fldCharType="separate"/>
      </w:r>
      <w:r w:rsidR="00EC3891" w:rsidRPr="00EC3891">
        <w:rPr>
          <w:noProof/>
          <w:sz w:val="22"/>
          <w:szCs w:val="22"/>
          <w:vertAlign w:val="superscript"/>
        </w:rPr>
        <w:t>6</w:t>
      </w:r>
      <w:r w:rsidRPr="00D84E2B">
        <w:rPr>
          <w:sz w:val="22"/>
          <w:szCs w:val="22"/>
        </w:rPr>
        <w:fldChar w:fldCharType="end"/>
      </w:r>
      <w:r w:rsidRPr="00D84E2B">
        <w:rPr>
          <w:sz w:val="22"/>
          <w:szCs w:val="22"/>
        </w:rPr>
        <w:t>. Amplicons were generated using specific primers with barcode and TaKaRa Premix Taq</w:t>
      </w:r>
      <w:r w:rsidRPr="00D84E2B">
        <w:rPr>
          <w:sz w:val="22"/>
          <w:szCs w:val="22"/>
        </w:rPr>
        <w:sym w:font="Symbol" w:char="F0D2"/>
      </w:r>
      <w:r w:rsidRPr="00D84E2B">
        <w:rPr>
          <w:sz w:val="22"/>
          <w:szCs w:val="22"/>
        </w:rPr>
        <w:t xml:space="preserve">  Version 2.0 (TaKaRa Biotechnology Co., Dalian, China) and pooled. The thermal cycle conditions were as follows: 94℃ for 5min, 30 cycles of 94</w:t>
      </w:r>
      <w:r w:rsidRPr="00D84E2B">
        <w:rPr>
          <w:rFonts w:eastAsia="微软雅黑"/>
          <w:sz w:val="22"/>
          <w:szCs w:val="22"/>
        </w:rPr>
        <w:t>℃</w:t>
      </w:r>
      <w:r w:rsidRPr="00D84E2B">
        <w:rPr>
          <w:sz w:val="22"/>
          <w:szCs w:val="22"/>
        </w:rPr>
        <w:t xml:space="preserve"> for the 30s, 52</w:t>
      </w:r>
      <w:r w:rsidRPr="00D84E2B">
        <w:rPr>
          <w:rFonts w:eastAsia="微软雅黑"/>
          <w:sz w:val="22"/>
          <w:szCs w:val="22"/>
        </w:rPr>
        <w:t>℃</w:t>
      </w:r>
      <w:r w:rsidRPr="00D84E2B">
        <w:rPr>
          <w:sz w:val="22"/>
          <w:szCs w:val="22"/>
        </w:rPr>
        <w:t xml:space="preserve"> for 30s, 72</w:t>
      </w:r>
      <w:r w:rsidRPr="00D84E2B">
        <w:rPr>
          <w:rFonts w:eastAsia="微软雅黑"/>
          <w:sz w:val="22"/>
          <w:szCs w:val="22"/>
        </w:rPr>
        <w:t>℃</w:t>
      </w:r>
      <w:r w:rsidRPr="00D84E2B">
        <w:rPr>
          <w:sz w:val="22"/>
          <w:szCs w:val="22"/>
        </w:rPr>
        <w:t xml:space="preserve"> for 30s, and a final extension at 72</w:t>
      </w:r>
      <w:r w:rsidRPr="00D84E2B">
        <w:rPr>
          <w:rFonts w:eastAsia="微软雅黑"/>
          <w:sz w:val="22"/>
          <w:szCs w:val="22"/>
        </w:rPr>
        <w:t>℃</w:t>
      </w:r>
      <w:r w:rsidRPr="00D84E2B">
        <w:rPr>
          <w:sz w:val="22"/>
          <w:szCs w:val="22"/>
        </w:rPr>
        <w:t xml:space="preserve"> for 10min to complete the reaction, </w:t>
      </w:r>
      <w:r w:rsidRPr="00D84E2B">
        <w:rPr>
          <w:sz w:val="22"/>
          <w:szCs w:val="22"/>
        </w:rPr>
        <w:lastRenderedPageBreak/>
        <w:t>finally hold in 4</w:t>
      </w:r>
      <w:r w:rsidRPr="00D84E2B">
        <w:rPr>
          <w:rFonts w:eastAsia="微软雅黑"/>
          <w:sz w:val="22"/>
          <w:szCs w:val="22"/>
        </w:rPr>
        <w:t>℃</w:t>
      </w:r>
      <w:r w:rsidRPr="00D84E2B">
        <w:rPr>
          <w:sz w:val="22"/>
          <w:szCs w:val="22"/>
        </w:rPr>
        <w:t xml:space="preserve">. </w:t>
      </w:r>
      <w:r w:rsidR="0042456C" w:rsidRPr="00D84E2B">
        <w:rPr>
          <w:sz w:val="22"/>
          <w:szCs w:val="22"/>
          <w:lang w:eastAsia="zh-CN"/>
        </w:rPr>
        <w:t>Three</w:t>
      </w:r>
      <w:r w:rsidR="0042456C" w:rsidRPr="00D84E2B">
        <w:rPr>
          <w:sz w:val="22"/>
          <w:szCs w:val="22"/>
        </w:rPr>
        <w:t xml:space="preserve"> </w:t>
      </w:r>
      <w:r w:rsidRPr="00D84E2B">
        <w:rPr>
          <w:sz w:val="22"/>
          <w:szCs w:val="22"/>
        </w:rPr>
        <w:t>replicates were performed for each sample, and PCR products from the same sample were mixed by BioRad S1000 (Bio-rad Laboratory, CA).</w:t>
      </w:r>
    </w:p>
    <w:p w14:paraId="52F3EF55" w14:textId="77074A1E" w:rsidR="009B3CCA" w:rsidRPr="00D84E2B" w:rsidRDefault="009B3CCA" w:rsidP="00D84E2B">
      <w:pPr>
        <w:spacing w:line="360" w:lineRule="auto"/>
        <w:ind w:firstLineChars="200" w:firstLine="440"/>
        <w:jc w:val="both"/>
        <w:rPr>
          <w:sz w:val="22"/>
          <w:szCs w:val="22"/>
        </w:rPr>
      </w:pPr>
      <w:r w:rsidRPr="00D84E2B">
        <w:rPr>
          <w:sz w:val="22"/>
          <w:szCs w:val="22"/>
        </w:rPr>
        <w:t>After 1% agarose gel electrophoresis detection of PCR product fragment length and concentration, the concentration of PCR products was compared by GeneTools Analysis Software (Version 4.03.05.0, SynGene). The required volume of each sample was calculated according to the equal quality principle, and each PCR product was mixed. The PCR mixture was recovered using the E.Z.N.A.® Gel Extraction Kit (Omega, USA) Gel Recovery Kit, and the target DNA fragment was eluted with TE buffer. Finally, the library was constructed according to the NEBNext® Ultra™ II DNA Library Prep Kit for Illumina® (New England Biolabs, USA) standard process, and PE250 sequencing was performed on the IlluminaHiseq2500 platform (Guangdong Magigene Biotechnology Co., Ltd. Guangzhou, China)</w:t>
      </w:r>
    </w:p>
    <w:p w14:paraId="73317C39" w14:textId="77777777" w:rsidR="009B3CCA" w:rsidRPr="00D84E2B" w:rsidRDefault="009B3CCA" w:rsidP="00D84E2B">
      <w:pPr>
        <w:spacing w:line="360" w:lineRule="auto"/>
        <w:jc w:val="both"/>
        <w:rPr>
          <w:sz w:val="22"/>
          <w:szCs w:val="22"/>
        </w:rPr>
      </w:pPr>
    </w:p>
    <w:p w14:paraId="4C778992" w14:textId="77777777" w:rsidR="009B3CCA" w:rsidRPr="00D84E2B" w:rsidRDefault="009B3CCA" w:rsidP="00D84E2B">
      <w:pPr>
        <w:autoSpaceDE w:val="0"/>
        <w:autoSpaceDN w:val="0"/>
        <w:adjustRightInd w:val="0"/>
        <w:spacing w:line="360" w:lineRule="auto"/>
        <w:jc w:val="both"/>
        <w:rPr>
          <w:b/>
          <w:bCs/>
          <w:sz w:val="22"/>
          <w:szCs w:val="22"/>
        </w:rPr>
      </w:pPr>
      <w:r w:rsidRPr="00D84E2B">
        <w:rPr>
          <w:b/>
          <w:bCs/>
          <w:sz w:val="22"/>
          <w:szCs w:val="22"/>
        </w:rPr>
        <w:t>Statistical analyses of sequencing data</w:t>
      </w:r>
    </w:p>
    <w:p w14:paraId="20E5916A" w14:textId="4F8545A5" w:rsidR="009B3CCA" w:rsidRPr="00D84E2B" w:rsidRDefault="009B3CCA" w:rsidP="00D84E2B">
      <w:pPr>
        <w:autoSpaceDE w:val="0"/>
        <w:autoSpaceDN w:val="0"/>
        <w:adjustRightInd w:val="0"/>
        <w:spacing w:line="360" w:lineRule="auto"/>
        <w:ind w:firstLineChars="200" w:firstLine="440"/>
        <w:jc w:val="both"/>
        <w:rPr>
          <w:sz w:val="22"/>
          <w:szCs w:val="22"/>
        </w:rPr>
      </w:pPr>
      <w:r w:rsidRPr="00D84E2B">
        <w:rPr>
          <w:sz w:val="22"/>
          <w:szCs w:val="22"/>
        </w:rPr>
        <w:t xml:space="preserve">Sequenced paired-end Raw Reads were cut with sliding window quality (-W 4-M 20) using the fast (an ultra-fast all-in-one FASTQ preprocessor, version 0.14.1, </w:t>
      </w:r>
      <w:hyperlink r:id="rId8" w:history="1">
        <w:r w:rsidRPr="00D84E2B">
          <w:rPr>
            <w:sz w:val="22"/>
            <w:szCs w:val="22"/>
          </w:rPr>
          <w:t>https://github.com/OpenGene/fastp</w:t>
        </w:r>
      </w:hyperlink>
      <w:r w:rsidRPr="00D84E2B">
        <w:rPr>
          <w:sz w:val="22"/>
          <w:szCs w:val="22"/>
        </w:rPr>
        <w:t>). Meanwhile, according to the fore and aft ends of the sequence, the primers were removed using cutadapt software (</w:t>
      </w:r>
      <w:hyperlink r:id="rId9" w:history="1">
        <w:r w:rsidRPr="00D84E2B">
          <w:rPr>
            <w:sz w:val="22"/>
            <w:szCs w:val="22"/>
          </w:rPr>
          <w:t>https://github.com/marcelm/cutadapt/</w:t>
        </w:r>
      </w:hyperlink>
      <w:r w:rsidRPr="00D84E2B">
        <w:rPr>
          <w:sz w:val="22"/>
          <w:szCs w:val="22"/>
        </w:rPr>
        <w:t xml:space="preserve">)  to obtain the quality paired-end Clean Reads. According to the relation between the overlap of PE reads, usearch- fastq_mergepairs (V10, </w:t>
      </w:r>
      <w:hyperlink r:id="rId10" w:history="1">
        <w:r w:rsidRPr="00D84E2B">
          <w:rPr>
            <w:sz w:val="22"/>
            <w:szCs w:val="22"/>
          </w:rPr>
          <w:t>http://www.drive5.com/usearch/</w:t>
        </w:r>
      </w:hyperlink>
      <w:r w:rsidRPr="00D84E2B">
        <w:rPr>
          <w:sz w:val="22"/>
          <w:szCs w:val="22"/>
        </w:rPr>
        <w:t xml:space="preserve"> preset parameters include the minimum length of overlap set as 16bp, the maximum error allowed in the overlap area of the overlapping sequence is 5bp, etc) is used to filter disconfirmed tags</w:t>
      </w:r>
      <w:r w:rsidR="00E2762C" w:rsidRPr="00D84E2B">
        <w:rPr>
          <w:sz w:val="22"/>
          <w:szCs w:val="22"/>
        </w:rPr>
        <w:t>. Paired-end</w:t>
      </w:r>
      <w:r w:rsidRPr="00D84E2B">
        <w:rPr>
          <w:sz w:val="22"/>
          <w:szCs w:val="22"/>
        </w:rPr>
        <w:t xml:space="preserve"> Clean Reads stitching is carried out to obtain the Raw Tags. Finally, fastq (an ultra-fast all-in-one FASTQ preprocessor, version 0.14.1, </w:t>
      </w:r>
      <w:hyperlink r:id="rId11" w:history="1">
        <w:r w:rsidRPr="00D84E2B">
          <w:rPr>
            <w:sz w:val="22"/>
            <w:szCs w:val="22"/>
          </w:rPr>
          <w:t>https://github.com/OpenGene/fastp</w:t>
        </w:r>
      </w:hyperlink>
      <w:r w:rsidRPr="00D84E2B">
        <w:rPr>
          <w:sz w:val="22"/>
          <w:szCs w:val="22"/>
        </w:rPr>
        <w:t>) is used to cut Raw Tags by sliding window quality (-W 4-M 20) and obtain Clean Tags.</w:t>
      </w:r>
    </w:p>
    <w:p w14:paraId="22084E26" w14:textId="7C45C962" w:rsidR="009B3CCA" w:rsidRPr="00D84E2B" w:rsidRDefault="009B3CCA" w:rsidP="00D84E2B">
      <w:pPr>
        <w:autoSpaceDE w:val="0"/>
        <w:autoSpaceDN w:val="0"/>
        <w:adjustRightInd w:val="0"/>
        <w:spacing w:line="360" w:lineRule="auto"/>
        <w:ind w:firstLineChars="200" w:firstLine="440"/>
        <w:jc w:val="both"/>
        <w:rPr>
          <w:sz w:val="22"/>
          <w:szCs w:val="22"/>
        </w:rPr>
      </w:pPr>
      <w:r w:rsidRPr="00D84E2B">
        <w:rPr>
          <w:sz w:val="22"/>
          <w:szCs w:val="22"/>
        </w:rPr>
        <w:t>Operational taxonomic units were clustered according to UPARSE ((RC Edgar. highly accurate OTU sequences from microbial amplicon reads. DADA2</w:t>
      </w:r>
      <w:r w:rsidRPr="00D84E2B">
        <w:rPr>
          <w:sz w:val="22"/>
          <w:szCs w:val="22"/>
        </w:rPr>
        <w:fldChar w:fldCharType="begin"/>
      </w:r>
      <w:r w:rsidR="00EC3891">
        <w:rPr>
          <w:sz w:val="22"/>
          <w:szCs w:val="22"/>
        </w:rPr>
        <w:instrText xml:space="preserve"> ADDIN EN.CITE &lt;EndNote&gt;&lt;Cite&gt;&lt;Author&gt;Callahan&lt;/Author&gt;&lt;Year&gt;2016&lt;/Year&gt;&lt;RecNum&gt;1185&lt;/RecNum&gt;&lt;DisplayText&gt;&lt;style face="superscript"&gt;7&lt;/style&gt;&lt;/DisplayText&gt;&lt;record&gt;&lt;rec-number&gt;1185&lt;/rec-number&gt;&lt;foreign-keys&gt;&lt;key app="EN" db-id="pesz92d25xffryextd1x52ertwfvdds9pvae" timestamp="1685263618"&gt;1185&lt;/key&gt;&lt;/foreign-keys&gt;&lt;ref-type name="Journal Article"&gt;17&lt;/ref-type&gt;&lt;contributors&gt;&lt;authors&gt;&lt;author&gt;Callahan, Benjamin J.&lt;/author&gt;&lt;author&gt;McMurdie, Paul J.&lt;/author&gt;&lt;author&gt;Rosen, Michael J.&lt;/author&gt;&lt;author&gt;Han, Andrew W.&lt;/author&gt;&lt;author&gt;Johnson, Amy Jo A.&lt;/author&gt;&lt;author&gt;Holmes, Susan P.&lt;/author&gt;&lt;/authors&gt;&lt;/contributors&gt;&lt;titles&gt;&lt;title&gt;DADA2: High-resolution sample inference from Illumina amplicon data&lt;/title&gt;&lt;secondary-title&gt;Nature Methods&lt;/secondary-title&gt;&lt;/titles&gt;&lt;periodical&gt;&lt;full-title&gt;NATURE METHODS&lt;/full-title&gt;&lt;/periodical&gt;&lt;pages&gt;581-+&lt;/pages&gt;&lt;volume&gt;13&lt;/volume&gt;&lt;number&gt;7&lt;/number&gt;&lt;dates&gt;&lt;year&gt;2016&lt;/year&gt;&lt;pub-dates&gt;&lt;date&gt;2016 JUL&lt;/date&gt;&lt;/pub-dates&gt;&lt;/dates&gt;&lt;isbn&gt;1548-7091&amp;#xD;1548-7105&lt;/isbn&gt;&lt;accession-num&gt;WOS:000383794500017&lt;/accession-num&gt;&lt;work-type&gt;Article&lt;/work-type&gt;&lt;urls&gt;&lt;/urls&gt;&lt;electronic-resource-num&gt;10.1038/NMETH.3869&lt;/electronic-resource-num&gt;&lt;access-date&gt;2016-07-01&lt;/access-date&gt;&lt;/record&gt;&lt;/Cite&gt;&lt;/EndNote&gt;</w:instrText>
      </w:r>
      <w:r w:rsidRPr="00D84E2B">
        <w:rPr>
          <w:sz w:val="22"/>
          <w:szCs w:val="22"/>
        </w:rPr>
        <w:fldChar w:fldCharType="separate"/>
      </w:r>
      <w:r w:rsidR="00EC3891" w:rsidRPr="00EC3891">
        <w:rPr>
          <w:noProof/>
          <w:sz w:val="22"/>
          <w:szCs w:val="22"/>
          <w:vertAlign w:val="superscript"/>
        </w:rPr>
        <w:t>7</w:t>
      </w:r>
      <w:r w:rsidRPr="00D84E2B">
        <w:rPr>
          <w:sz w:val="22"/>
          <w:szCs w:val="22"/>
        </w:rPr>
        <w:fldChar w:fldCharType="end"/>
      </w:r>
      <w:r w:rsidRPr="00D84E2B">
        <w:rPr>
          <w:sz w:val="22"/>
          <w:szCs w:val="22"/>
        </w:rPr>
        <w:t xml:space="preserve"> and Deblur </w:t>
      </w:r>
      <w:r w:rsidRPr="00D84E2B">
        <w:rPr>
          <w:sz w:val="22"/>
          <w:szCs w:val="22"/>
        </w:rPr>
        <w:fldChar w:fldCharType="begin"/>
      </w:r>
      <w:r w:rsidR="00EC3891">
        <w:rPr>
          <w:sz w:val="22"/>
          <w:szCs w:val="22"/>
        </w:rPr>
        <w:instrText xml:space="preserve"> ADDIN EN.CITE &lt;EndNote&gt;&lt;Cite&gt;&lt;Author&gt;Amir&lt;/Author&gt;&lt;Year&gt;2017&lt;/Year&gt;&lt;RecNum&gt;1186&lt;/RecNum&gt;&lt;DisplayText&gt;&lt;style face="superscript"&gt;8&lt;/style&gt;&lt;/DisplayText&gt;&lt;record&gt;&lt;rec-number&gt;1186&lt;/rec-number&gt;&lt;foreign-keys&gt;&lt;key app="EN" db-id="pesz92d25xffryextd1x52ertwfvdds9pvae" timestamp="1685263702"&gt;1186&lt;/key&gt;&lt;/foreign-keys&gt;&lt;ref-type name="Journal Article"&gt;17&lt;/ref-type&gt;&lt;contributors&gt;&lt;authors&gt;&lt;author&gt;Amir, Amnon&lt;/author&gt;&lt;author&gt;McDonald, Daniel&lt;/author&gt;&lt;author&gt;Navas-Molina, Jose A.&lt;/author&gt;&lt;author&gt;Kopylova, Evguenia&lt;/author&gt;&lt;author&gt;Morton, James T.&lt;/author&gt;&lt;author&gt;Xu, Zhenjiang Zech&lt;/author&gt;&lt;author&gt;Kightley, Eric P.&lt;/author&gt;&lt;author&gt;Thompson, Luke R.&lt;/author&gt;&lt;author&gt;Hyde, Embriette R.&lt;/author&gt;&lt;author&gt;Gonzalez, Antonio&lt;/author&gt;&lt;author&gt;Knight, Rob&lt;/author&gt;&lt;/authors&gt;&lt;/contributors&gt;&lt;titles&gt;&lt;title&gt;Deblur Rapidly Resolves Single-Nucleotide Community Sequence Patterns&lt;/title&gt;&lt;secondary-title&gt;Msystems&lt;/secondary-title&gt;&lt;/titles&gt;&lt;periodical&gt;&lt;full-title&gt;mSystems&lt;/full-title&gt;&lt;/periodical&gt;&lt;volume&gt;2&lt;/volume&gt;&lt;number&gt;2&lt;/number&gt;&lt;dates&gt;&lt;year&gt;2017&lt;/year&gt;&lt;pub-dates&gt;&lt;date&gt;2017 MAR-APR&lt;/date&gt;&lt;/pub-dates&gt;&lt;/dates&gt;&lt;isbn&gt;2379-5077&lt;/isbn&gt;&lt;accession-num&gt;WOS:000408195200009&lt;/accession-num&gt;&lt;work-type&gt;Article&lt;/work-type&gt;&lt;urls&gt;&lt;/urls&gt;&lt;custom7&gt;e00191-16&lt;/custom7&gt;&lt;electronic-resource-num&gt;10.1128/mSystems.00191-16&lt;/electronic-resource-num&gt;&lt;access-date&gt;2017-03-01&lt;/access-date&gt;&lt;/record&gt;&lt;/Cite&gt;&lt;/EndNote&gt;</w:instrText>
      </w:r>
      <w:r w:rsidRPr="00D84E2B">
        <w:rPr>
          <w:sz w:val="22"/>
          <w:szCs w:val="22"/>
        </w:rPr>
        <w:fldChar w:fldCharType="separate"/>
      </w:r>
      <w:r w:rsidR="00EC3891" w:rsidRPr="00EC3891">
        <w:rPr>
          <w:noProof/>
          <w:sz w:val="22"/>
          <w:szCs w:val="22"/>
          <w:vertAlign w:val="superscript"/>
        </w:rPr>
        <w:t>8</w:t>
      </w:r>
      <w:r w:rsidRPr="00D84E2B">
        <w:rPr>
          <w:sz w:val="22"/>
          <w:szCs w:val="22"/>
        </w:rPr>
        <w:fldChar w:fldCharType="end"/>
      </w:r>
      <w:r w:rsidRPr="00D84E2B">
        <w:rPr>
          <w:sz w:val="22"/>
          <w:szCs w:val="22"/>
        </w:rPr>
        <w:t xml:space="preserve"> provided in </w:t>
      </w:r>
      <w:r w:rsidRPr="00D84E2B">
        <w:rPr>
          <w:sz w:val="22"/>
          <w:szCs w:val="22"/>
        </w:rPr>
        <w:lastRenderedPageBreak/>
        <w:t xml:space="preserve">qiime2 (version 2020.11.0) process are used for denoising. Representative sequences for each OTU were taxonomically assigned by SILVA (16S/v132) and SILVA (18S/v132) </w:t>
      </w:r>
      <w:r w:rsidR="00E2762C" w:rsidRPr="00D84E2B">
        <w:rPr>
          <w:sz w:val="22"/>
          <w:szCs w:val="22"/>
        </w:rPr>
        <w:t>Classifiers</w:t>
      </w:r>
      <w:r w:rsidRPr="00D84E2B">
        <w:rPr>
          <w:sz w:val="22"/>
          <w:szCs w:val="22"/>
        </w:rPr>
        <w:t xml:space="preserve"> with a bootstrap threshold of 0.5 </w:t>
      </w:r>
      <w:r w:rsidRPr="00D84E2B">
        <w:rPr>
          <w:sz w:val="22"/>
          <w:szCs w:val="22"/>
        </w:rPr>
        <w:fldChar w:fldCharType="begin">
          <w:fldData xml:space="preserve">PEVuZE5vdGU+PENpdGU+PEF1dGhvcj5WcmllczwvQXV0aG9yPjxZZWFyPjIwMTg8L1llYXI+PFJl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</w:fldData>
        </w:fldChar>
      </w:r>
      <w:r w:rsidR="00EC3891">
        <w:rPr>
          <w:sz w:val="22"/>
          <w:szCs w:val="22"/>
        </w:rPr>
        <w:instrText xml:space="preserve"> ADDIN EN.CITE </w:instrText>
      </w:r>
      <w:r w:rsidR="00EC3891">
        <w:rPr>
          <w:sz w:val="22"/>
          <w:szCs w:val="22"/>
        </w:rPr>
        <w:fldChar w:fldCharType="begin">
          <w:fldData xml:space="preserve">PEVuZE5vdGU+PENpdGU+PEF1dGhvcj5WcmllczwvQXV0aG9yPjxZZWFyPjIwMTg8L1llYXI+PFJl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</w:fldData>
        </w:fldChar>
      </w:r>
      <w:r w:rsidR="00EC3891">
        <w:rPr>
          <w:sz w:val="22"/>
          <w:szCs w:val="22"/>
        </w:rPr>
        <w:instrText xml:space="preserve"> ADDIN EN.CITE.DATA </w:instrText>
      </w:r>
      <w:r w:rsidR="00EC3891">
        <w:rPr>
          <w:sz w:val="22"/>
          <w:szCs w:val="22"/>
        </w:rPr>
      </w:r>
      <w:r w:rsidR="00EC3891">
        <w:rPr>
          <w:sz w:val="22"/>
          <w:szCs w:val="22"/>
        </w:rPr>
        <w:fldChar w:fldCharType="end"/>
      </w:r>
      <w:r w:rsidRPr="00D84E2B">
        <w:rPr>
          <w:sz w:val="22"/>
          <w:szCs w:val="22"/>
        </w:rPr>
        <w:fldChar w:fldCharType="separate"/>
      </w:r>
      <w:r w:rsidR="00EC3891" w:rsidRPr="00EC3891">
        <w:rPr>
          <w:noProof/>
          <w:sz w:val="22"/>
          <w:szCs w:val="22"/>
          <w:vertAlign w:val="superscript"/>
        </w:rPr>
        <w:t>9,10</w:t>
      </w:r>
      <w:r w:rsidRPr="00D84E2B">
        <w:rPr>
          <w:sz w:val="22"/>
          <w:szCs w:val="22"/>
        </w:rPr>
        <w:fldChar w:fldCharType="end"/>
      </w:r>
      <w:r w:rsidRPr="00D84E2B">
        <w:rPr>
          <w:sz w:val="22"/>
          <w:szCs w:val="22"/>
        </w:rPr>
        <w:t>. Finally, singleton OTU, chimera, and contaminated OTU were removed to obtain the effective sequence number of Tags (No. of seqs) and the comprehensive information table of OTU taxonomy (OTU_table) for each sample.</w:t>
      </w:r>
    </w:p>
    <w:p w14:paraId="33AADBF3" w14:textId="77777777" w:rsidR="009B3CCA" w:rsidRPr="00D84E2B" w:rsidRDefault="009B3CCA" w:rsidP="00D84E2B">
      <w:pPr>
        <w:autoSpaceDE w:val="0"/>
        <w:autoSpaceDN w:val="0"/>
        <w:adjustRightInd w:val="0"/>
        <w:spacing w:line="360" w:lineRule="auto"/>
        <w:jc w:val="both"/>
        <w:rPr>
          <w:sz w:val="22"/>
          <w:szCs w:val="22"/>
        </w:rPr>
      </w:pPr>
    </w:p>
    <w:p w14:paraId="3CC4D271" w14:textId="77777777" w:rsidR="009B3CCA" w:rsidRPr="00D84E2B" w:rsidRDefault="009B3CCA" w:rsidP="00D84E2B">
      <w:pPr>
        <w:autoSpaceDE w:val="0"/>
        <w:autoSpaceDN w:val="0"/>
        <w:adjustRightInd w:val="0"/>
        <w:spacing w:line="360" w:lineRule="auto"/>
        <w:jc w:val="both"/>
        <w:rPr>
          <w:b/>
          <w:bCs/>
          <w:sz w:val="22"/>
          <w:szCs w:val="22"/>
        </w:rPr>
      </w:pPr>
      <w:r w:rsidRPr="00D84E2B">
        <w:rPr>
          <w:b/>
          <w:bCs/>
          <w:sz w:val="22"/>
          <w:szCs w:val="22"/>
        </w:rPr>
        <w:t>Microbial community network analysis</w:t>
      </w:r>
    </w:p>
    <w:p w14:paraId="65CA18BB" w14:textId="38D6F8D5" w:rsidR="009B3CCA" w:rsidRPr="00D84E2B" w:rsidRDefault="009B3CCA" w:rsidP="00D84E2B">
      <w:pPr>
        <w:spacing w:line="360" w:lineRule="auto"/>
        <w:ind w:firstLine="480"/>
        <w:jc w:val="both"/>
        <w:rPr>
          <w:sz w:val="22"/>
          <w:szCs w:val="22"/>
        </w:rPr>
      </w:pPr>
      <w:r w:rsidRPr="00D84E2B">
        <w:rPr>
          <w:sz w:val="22"/>
          <w:szCs w:val="22"/>
        </w:rPr>
        <w:t>Network analyses of different biofilm components (bacteria, fungi, and algae) were conducted on species abundance data at the OTU level</w:t>
      </w:r>
      <w:r w:rsidRPr="00D84E2B">
        <w:rPr>
          <w:sz w:val="22"/>
          <w:szCs w:val="22"/>
        </w:rPr>
        <w:fldChar w:fldCharType="begin"/>
      </w:r>
      <w:r w:rsidR="00EC3891">
        <w:rPr>
          <w:sz w:val="22"/>
          <w:szCs w:val="22"/>
        </w:rPr>
        <w:instrText xml:space="preserve"> ADDIN EN.CITE &lt;EndNote&gt;&lt;Cite&gt;&lt;Author&gt;Wagg&lt;/Author&gt;&lt;Year&gt;2019&lt;/Year&gt;&lt;RecNum&gt;644&lt;/RecNum&gt;&lt;DisplayText&gt;&lt;style face="superscript"&gt;11&lt;/style&gt;&lt;/DisplayText&gt;&lt;record&gt;&lt;rec-number&gt;644&lt;/rec-number&gt;&lt;foreign-keys&gt;&lt;key app="EN" db-id="pesz92d25xffryextd1x52ertwfvdds9pvae" timestamp="1648385760"&gt;644&lt;/key&gt;&lt;/foreign-keys&gt;&lt;ref-type name="Journal Article"&gt;17&lt;/ref-type&gt;&lt;contributors&gt;&lt;authors&gt;&lt;author&gt;Wagg, Cameron&lt;/author&gt;&lt;author&gt;Schlaeppi, Klaus&lt;/author&gt;&lt;author&gt;Banerjee, Samiran&lt;/author&gt;&lt;author&gt;Kuramae, Eiko E.&lt;/author&gt;&lt;author&gt;van der Heijden, Marcel G. A.&lt;/author&gt;&lt;/authors&gt;&lt;/contributors&gt;&lt;titles&gt;&lt;title&gt;Fungal-bacterial diversity and microbiome complexity predict ecosystem functioning&lt;/title&gt;&lt;secondary-title&gt;Nature Communications&lt;/secondary-title&gt;&lt;/titles&gt;&lt;periodical&gt;&lt;full-title&gt;Nature Communications&lt;/full-title&gt;&lt;/periodical&gt;&lt;volume&gt;10&lt;/volume&gt;&lt;dates&gt;&lt;year&gt;2019&lt;/year&gt;&lt;pub-dates&gt;&lt;date&gt;2019 OCT 24&lt;/date&gt;&lt;/pub-dates&gt;&lt;/dates&gt;&lt;isbn&gt;2041-1723&lt;/isbn&gt;&lt;accession-num&gt;WOS:000492140700003&lt;/accession-num&gt;&lt;work-type&gt;Article&lt;/work-type&gt;&lt;urls&gt;&lt;/urls&gt;&lt;electronic-resource-num&gt;10.1038/s41467-019-12798-y&lt;/electronic-resource-num&gt;&lt;/record&gt;&lt;/Cite&gt;&lt;/EndNote&gt;</w:instrText>
      </w:r>
      <w:r w:rsidRPr="00D84E2B">
        <w:rPr>
          <w:sz w:val="22"/>
          <w:szCs w:val="22"/>
        </w:rPr>
        <w:fldChar w:fldCharType="separate"/>
      </w:r>
      <w:r w:rsidR="00EC3891" w:rsidRPr="00EC3891">
        <w:rPr>
          <w:noProof/>
          <w:sz w:val="22"/>
          <w:szCs w:val="22"/>
          <w:vertAlign w:val="superscript"/>
        </w:rPr>
        <w:t>11</w:t>
      </w:r>
      <w:r w:rsidRPr="00D84E2B">
        <w:rPr>
          <w:sz w:val="22"/>
          <w:szCs w:val="22"/>
        </w:rPr>
        <w:fldChar w:fldCharType="end"/>
      </w:r>
      <w:r w:rsidRPr="00D84E2B">
        <w:rPr>
          <w:sz w:val="22"/>
          <w:szCs w:val="22"/>
        </w:rPr>
        <w:t>, with Pearson’s correlation p-value ≤0.05</w:t>
      </w:r>
      <w:r w:rsidR="003973A2" w:rsidRPr="00D84E2B">
        <w:rPr>
          <w:sz w:val="22"/>
          <w:szCs w:val="22"/>
          <w:lang w:eastAsia="zh-CN"/>
        </w:rPr>
        <w:t xml:space="preserve"> (</w:t>
      </w:r>
      <w:r w:rsidR="003973A2" w:rsidRPr="00D84E2B">
        <w:rPr>
          <w:szCs w:val="24"/>
          <w:lang w:eastAsia="zh-CN"/>
        </w:rPr>
        <w:t>|cor|&gt;0.5</w:t>
      </w:r>
      <w:r w:rsidR="003973A2" w:rsidRPr="00D84E2B">
        <w:rPr>
          <w:sz w:val="22"/>
          <w:szCs w:val="22"/>
          <w:lang w:eastAsia="zh-CN"/>
        </w:rPr>
        <w:t>)</w:t>
      </w:r>
      <w:r w:rsidRPr="00D84E2B">
        <w:rPr>
          <w:sz w:val="22"/>
          <w:szCs w:val="22"/>
        </w:rPr>
        <w:t xml:space="preserve">. Topological parameters were calculated following the equation (1-5), such as average degree (Avg K, indicating the species connectivity in the community </w:t>
      </w:r>
      <w:r w:rsidRPr="00D84E2B">
        <w:rPr>
          <w:sz w:val="22"/>
          <w:szCs w:val="22"/>
        </w:rPr>
        <w:fldChar w:fldCharType="begin">
          <w:fldData xml:space="preserve">PEVuZE5vdGU+PENpdGU+PEF1dGhvcj5KaWFvPC9BdXRob3I+PFllYXI+MjAyMTwvWWVhcj48UmVj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</w:fldData>
        </w:fldChar>
      </w:r>
      <w:r w:rsidR="00EC3891">
        <w:rPr>
          <w:sz w:val="22"/>
          <w:szCs w:val="22"/>
        </w:rPr>
        <w:instrText xml:space="preserve"> ADDIN EN.CITE </w:instrText>
      </w:r>
      <w:r w:rsidR="00EC3891">
        <w:rPr>
          <w:sz w:val="22"/>
          <w:szCs w:val="22"/>
        </w:rPr>
        <w:fldChar w:fldCharType="begin">
          <w:fldData xml:space="preserve">PEVuZE5vdGU+PENpdGU+PEF1dGhvcj5KaWFvPC9BdXRob3I+PFllYXI+MjAyMTwvWWVhcj48UmVj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</w:fldData>
        </w:fldChar>
      </w:r>
      <w:r w:rsidR="00EC3891">
        <w:rPr>
          <w:sz w:val="22"/>
          <w:szCs w:val="22"/>
        </w:rPr>
        <w:instrText xml:space="preserve"> ADDIN EN.CITE.DATA </w:instrText>
      </w:r>
      <w:r w:rsidR="00EC3891">
        <w:rPr>
          <w:sz w:val="22"/>
          <w:szCs w:val="22"/>
        </w:rPr>
      </w:r>
      <w:r w:rsidR="00EC3891">
        <w:rPr>
          <w:sz w:val="22"/>
          <w:szCs w:val="22"/>
        </w:rPr>
        <w:fldChar w:fldCharType="end"/>
      </w:r>
      <w:r w:rsidRPr="00D84E2B">
        <w:rPr>
          <w:sz w:val="22"/>
          <w:szCs w:val="22"/>
        </w:rPr>
        <w:fldChar w:fldCharType="separate"/>
      </w:r>
      <w:r w:rsidR="00EC3891" w:rsidRPr="00EC3891">
        <w:rPr>
          <w:noProof/>
          <w:sz w:val="22"/>
          <w:szCs w:val="22"/>
          <w:vertAlign w:val="superscript"/>
        </w:rPr>
        <w:t>11,12</w:t>
      </w:r>
      <w:r w:rsidRPr="00D84E2B">
        <w:rPr>
          <w:sz w:val="22"/>
          <w:szCs w:val="22"/>
        </w:rPr>
        <w:fldChar w:fldCharType="end"/>
      </w:r>
      <w:r w:rsidRPr="00D84E2B">
        <w:rPr>
          <w:sz w:val="22"/>
          <w:szCs w:val="22"/>
        </w:rPr>
        <w:t>), average path distance (GD, indicating the closeness of the network), Average clustering coefficient (AvgCC,  indicating the extent of modular structure in the network) and Modularity (which is calculated to measure how well a network can be separated into modules) of networks. The visualization of ecological networks also via Gephi (v0.9.2).</w:t>
      </w:r>
    </w:p>
    <w:p w14:paraId="1523BC6A" w14:textId="77777777" w:rsidR="009B3CCA" w:rsidRPr="00D84E2B" w:rsidRDefault="00000000" w:rsidP="00D84E2B">
      <w:pPr>
        <w:spacing w:line="360" w:lineRule="auto"/>
        <w:ind w:firstLine="480"/>
        <w:jc w:val="both"/>
        <w:rPr>
          <w:sz w:val="22"/>
          <w:szCs w:val="22"/>
        </w:rPr>
      </w:pPr>
      <m:oMath>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i</m:t>
            </m:r>
          </m:sub>
        </m:sSub>
        <m:r>
          <m:rPr>
            <m:sty m:val="p"/>
          </m:rPr>
          <w:rPr>
            <w:rFonts w:ascii="Cambria Math" w:hAnsi="Cambria Math"/>
            <w:sz w:val="22"/>
            <w:szCs w:val="22"/>
          </w:rPr>
          <m:t>=</m:t>
        </m:r>
        <m:nary>
          <m:naryPr>
            <m:chr m:val="∑"/>
            <m:supHide m:val="1"/>
            <m:ctrlPr>
              <w:rPr>
                <w:rFonts w:ascii="Cambria Math" w:hAnsi="Cambria Math"/>
                <w:sz w:val="22"/>
                <w:szCs w:val="22"/>
              </w:rPr>
            </m:ctrlPr>
          </m:naryPr>
          <m:sub>
            <m:r>
              <w:rPr>
                <w:rFonts w:ascii="Cambria Math" w:hAnsi="Cambria Math"/>
                <w:sz w:val="22"/>
                <w:szCs w:val="22"/>
              </w:rPr>
              <m:t>j</m:t>
            </m:r>
            <m:r>
              <m:rPr>
                <m:sty m:val="p"/>
              </m:rPr>
              <w:rPr>
                <w:rFonts w:ascii="Cambria Math" w:hAnsi="Cambria Math"/>
                <w:sz w:val="22"/>
                <w:szCs w:val="22"/>
              </w:rPr>
              <m:t>≠</m:t>
            </m:r>
            <m:r>
              <w:rPr>
                <w:rFonts w:ascii="Cambria Math" w:hAnsi="Cambria Math"/>
                <w:sz w:val="22"/>
                <w:szCs w:val="22"/>
              </w:rPr>
              <m:t>i</m:t>
            </m:r>
          </m:sub>
          <m:sup/>
          <m:e>
            <m:sSub>
              <m:sSubPr>
                <m:ctrlPr>
                  <w:rPr>
                    <w:rFonts w:ascii="Cambria Math" w:hAnsi="Cambria Math"/>
                    <w:sz w:val="22"/>
                    <w:szCs w:val="22"/>
                  </w:rPr>
                </m:ctrlPr>
              </m:sSubPr>
              <m:e>
                <m:r>
                  <w:rPr>
                    <w:rFonts w:ascii="Cambria Math" w:hAnsi="Cambria Math"/>
                    <w:sz w:val="22"/>
                    <w:szCs w:val="22"/>
                  </w:rPr>
                  <m:t>a</m:t>
                </m:r>
              </m:e>
              <m:sub>
                <m:r>
                  <w:rPr>
                    <w:rFonts w:ascii="Cambria Math" w:hAnsi="Cambria Math"/>
                    <w:sz w:val="22"/>
                    <w:szCs w:val="22"/>
                  </w:rPr>
                  <m:t>ij</m:t>
                </m:r>
              </m:sub>
            </m:sSub>
          </m:e>
        </m:nary>
      </m:oMath>
      <w:r w:rsidR="009B3CCA" w:rsidRPr="00D84E2B">
        <w:rPr>
          <w:sz w:val="22"/>
          <w:szCs w:val="22"/>
        </w:rPr>
        <w:t xml:space="preserve">                                                      (1)</w:t>
      </w:r>
    </w:p>
    <w:p w14:paraId="16FFF95D" w14:textId="77777777" w:rsidR="009B3CCA" w:rsidRPr="00D84E2B" w:rsidRDefault="009B3CCA" w:rsidP="00D84E2B">
      <w:pPr>
        <w:spacing w:line="360" w:lineRule="auto"/>
        <w:ind w:firstLine="480"/>
        <w:jc w:val="both"/>
        <w:rPr>
          <w:sz w:val="22"/>
          <w:szCs w:val="22"/>
        </w:rPr>
      </w:pPr>
      <m:oMath>
        <m:r>
          <w:rPr>
            <w:rFonts w:ascii="Cambria Math" w:hAnsi="Cambria Math"/>
            <w:sz w:val="22"/>
            <w:szCs w:val="22"/>
          </w:rPr>
          <m:t>AvgK</m:t>
        </m:r>
        <m:r>
          <m:rPr>
            <m:sty m:val="p"/>
          </m:rPr>
          <w:rPr>
            <w:rFonts w:ascii="Cambria Math" w:hAnsi="Cambria Math"/>
            <w:sz w:val="22"/>
            <w:szCs w:val="22"/>
          </w:rPr>
          <m:t>=</m:t>
        </m:r>
        <m:f>
          <m:fPr>
            <m:ctrlPr>
              <w:rPr>
                <w:rFonts w:ascii="Cambria Math" w:hAnsi="Cambria Math"/>
                <w:sz w:val="22"/>
                <w:szCs w:val="22"/>
              </w:rPr>
            </m:ctrlPr>
          </m:fPr>
          <m:num>
            <m:nary>
              <m:naryPr>
                <m:chr m:val="∑"/>
                <m:ctrlPr>
                  <w:rPr>
                    <w:rFonts w:ascii="Cambria Math" w:hAnsi="Cambria Math"/>
                    <w:sz w:val="22"/>
                    <w:szCs w:val="22"/>
                  </w:rPr>
                </m:ctrlPr>
              </m:naryPr>
              <m:sub>
                <m:r>
                  <w:rPr>
                    <w:rFonts w:ascii="Cambria Math" w:hAnsi="Cambria Math"/>
                    <w:sz w:val="22"/>
                    <w:szCs w:val="22"/>
                  </w:rPr>
                  <m:t>i</m:t>
                </m:r>
                <m:r>
                  <m:rPr>
                    <m:sty m:val="p"/>
                  </m:rPr>
                  <w:rPr>
                    <w:rFonts w:ascii="Cambria Math" w:hAnsi="Cambria Math"/>
                    <w:sz w:val="22"/>
                    <w:szCs w:val="22"/>
                  </w:rPr>
                  <m:t>=1</m:t>
                </m:r>
              </m:sub>
              <m:sup>
                <m:r>
                  <w:rPr>
                    <w:rFonts w:ascii="Cambria Math" w:hAnsi="Cambria Math"/>
                    <w:sz w:val="22"/>
                    <w:szCs w:val="22"/>
                  </w:rPr>
                  <m:t>n</m:t>
                </m:r>
              </m:sup>
              <m:e>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i</m:t>
                    </m:r>
                  </m:sub>
                </m:sSub>
              </m:e>
            </m:nary>
          </m:num>
          <m:den>
            <m:r>
              <w:rPr>
                <w:rFonts w:ascii="Cambria Math" w:hAnsi="Cambria Math"/>
                <w:sz w:val="22"/>
                <w:szCs w:val="22"/>
              </w:rPr>
              <m:t>n</m:t>
            </m:r>
          </m:den>
        </m:f>
      </m:oMath>
      <w:r w:rsidRPr="00D84E2B">
        <w:rPr>
          <w:sz w:val="22"/>
          <w:szCs w:val="22"/>
        </w:rPr>
        <w:tab/>
        <w:t xml:space="preserve">                                             (2)</w:t>
      </w:r>
    </w:p>
    <w:p w14:paraId="750E29DE" w14:textId="77777777" w:rsidR="009B3CCA" w:rsidRPr="00D84E2B" w:rsidRDefault="009B3CCA" w:rsidP="00D84E2B">
      <w:pPr>
        <w:spacing w:line="360" w:lineRule="auto"/>
        <w:ind w:firstLine="480"/>
        <w:jc w:val="both"/>
        <w:rPr>
          <w:sz w:val="22"/>
          <w:szCs w:val="22"/>
        </w:rPr>
      </w:pPr>
      <m:oMath>
        <m:r>
          <w:rPr>
            <w:rFonts w:ascii="Cambria Math" w:hAnsi="Cambria Math"/>
            <w:sz w:val="22"/>
            <w:szCs w:val="22"/>
          </w:rPr>
          <m:t>GD</m:t>
        </m:r>
        <m:r>
          <m:rPr>
            <m:sty m:val="p"/>
          </m:rPr>
          <w:rPr>
            <w:rFonts w:ascii="Cambria Math" w:hAnsi="Cambria Math"/>
            <w:sz w:val="22"/>
            <w:szCs w:val="22"/>
          </w:rPr>
          <m:t>=</m:t>
        </m:r>
        <m:f>
          <m:fPr>
            <m:ctrlPr>
              <w:rPr>
                <w:rFonts w:ascii="Cambria Math" w:hAnsi="Cambria Math"/>
                <w:sz w:val="22"/>
                <w:szCs w:val="22"/>
              </w:rPr>
            </m:ctrlPr>
          </m:fPr>
          <m:num>
            <m:r>
              <m:rPr>
                <m:sty m:val="p"/>
              </m:rPr>
              <w:rPr>
                <w:rFonts w:ascii="Cambria Math" w:hAnsi="Cambria Math"/>
                <w:sz w:val="22"/>
                <w:szCs w:val="22"/>
              </w:rPr>
              <m:t>1</m:t>
            </m:r>
          </m:num>
          <m:den>
            <m:r>
              <w:rPr>
                <w:rFonts w:ascii="Cambria Math" w:hAnsi="Cambria Math"/>
                <w:sz w:val="22"/>
                <w:szCs w:val="22"/>
              </w:rPr>
              <m:t>n</m:t>
            </m:r>
            <m:d>
              <m:dPr>
                <m:ctrlPr>
                  <w:rPr>
                    <w:rFonts w:ascii="Cambria Math" w:hAnsi="Cambria Math"/>
                    <w:sz w:val="22"/>
                    <w:szCs w:val="22"/>
                  </w:rPr>
                </m:ctrlPr>
              </m:dPr>
              <m:e>
                <m:r>
                  <w:rPr>
                    <w:rFonts w:ascii="Cambria Math" w:hAnsi="Cambria Math"/>
                    <w:sz w:val="22"/>
                    <w:szCs w:val="22"/>
                  </w:rPr>
                  <m:t>n</m:t>
                </m:r>
                <m:r>
                  <m:rPr>
                    <m:sty m:val="p"/>
                  </m:rPr>
                  <w:rPr>
                    <w:rFonts w:ascii="Cambria Math" w:hAnsi="Cambria Math"/>
                    <w:sz w:val="22"/>
                    <w:szCs w:val="22"/>
                  </w:rPr>
                  <m:t>-1</m:t>
                </m:r>
              </m:e>
            </m:d>
          </m:den>
        </m:f>
        <m:nary>
          <m:naryPr>
            <m:chr m:val="∑"/>
            <m:supHide m:val="1"/>
            <m:ctrlPr>
              <w:rPr>
                <w:rFonts w:ascii="Cambria Math" w:hAnsi="Cambria Math"/>
                <w:sz w:val="22"/>
                <w:szCs w:val="22"/>
              </w:rPr>
            </m:ctrlPr>
          </m:naryPr>
          <m:sub>
            <m:r>
              <w:rPr>
                <w:rFonts w:ascii="Cambria Math" w:hAnsi="Cambria Math"/>
                <w:sz w:val="22"/>
                <w:szCs w:val="22"/>
              </w:rPr>
              <m:t>i</m:t>
            </m:r>
            <m:r>
              <m:rPr>
                <m:sty m:val="p"/>
              </m:rPr>
              <w:rPr>
                <w:rFonts w:ascii="Cambria Math" w:hAnsi="Cambria Math"/>
                <w:sz w:val="22"/>
                <w:szCs w:val="22"/>
              </w:rPr>
              <m:t>≠</m:t>
            </m:r>
            <m:r>
              <w:rPr>
                <w:rFonts w:ascii="Cambria Math" w:hAnsi="Cambria Math"/>
                <w:sz w:val="22"/>
                <w:szCs w:val="22"/>
              </w:rPr>
              <m:t>j</m:t>
            </m:r>
          </m:sub>
          <m:sup/>
          <m:e>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ij</m:t>
                </m:r>
              </m:sub>
            </m:sSub>
          </m:e>
        </m:nary>
      </m:oMath>
      <w:r w:rsidRPr="00D84E2B">
        <w:rPr>
          <w:sz w:val="22"/>
          <w:szCs w:val="22"/>
        </w:rPr>
        <w:tab/>
        <w:t xml:space="preserve">                                     (3)</w:t>
      </w:r>
    </w:p>
    <w:p w14:paraId="3B69159F" w14:textId="77777777" w:rsidR="009B3CCA" w:rsidRPr="00D84E2B" w:rsidRDefault="009B3CCA" w:rsidP="00D84E2B">
      <w:pPr>
        <w:spacing w:line="360" w:lineRule="auto"/>
        <w:ind w:firstLine="480"/>
        <w:jc w:val="both"/>
        <w:rPr>
          <w:sz w:val="22"/>
          <w:szCs w:val="22"/>
        </w:rPr>
      </w:pPr>
      <m:oMath>
        <m:r>
          <w:rPr>
            <w:rFonts w:ascii="Cambria Math" w:hAnsi="Cambria Math"/>
            <w:sz w:val="22"/>
            <w:szCs w:val="22"/>
          </w:rPr>
          <m:t>C</m:t>
        </m:r>
        <m:sSub>
          <m:sSubPr>
            <m:ctrlPr>
              <w:rPr>
                <w:rFonts w:ascii="Cambria Math" w:hAnsi="Cambria Math"/>
                <w:sz w:val="22"/>
                <w:szCs w:val="22"/>
              </w:rPr>
            </m:ctrlPr>
          </m:sSubPr>
          <m:e>
            <m:r>
              <w:rPr>
                <w:rFonts w:ascii="Cambria Math" w:hAnsi="Cambria Math"/>
                <w:sz w:val="22"/>
                <w:szCs w:val="22"/>
              </w:rPr>
              <m:t>C</m:t>
            </m:r>
          </m:e>
          <m:sub>
            <m:r>
              <w:rPr>
                <w:rFonts w:ascii="Cambria Math" w:hAnsi="Cambria Math"/>
                <w:sz w:val="22"/>
                <w:szCs w:val="22"/>
              </w:rPr>
              <m:t>i</m:t>
            </m:r>
          </m:sub>
        </m:sSub>
        <m:r>
          <m:rPr>
            <m:sty m:val="p"/>
          </m:rPr>
          <w:rPr>
            <w:rFonts w:ascii="Cambria Math" w:hAnsi="Cambria Math"/>
            <w:sz w:val="22"/>
            <w:szCs w:val="22"/>
          </w:rPr>
          <m:t>=</m:t>
        </m:r>
        <m:f>
          <m:fPr>
            <m:ctrlPr>
              <w:rPr>
                <w:rFonts w:ascii="Cambria Math" w:hAnsi="Cambria Math"/>
                <w:sz w:val="22"/>
                <w:szCs w:val="22"/>
              </w:rPr>
            </m:ctrlPr>
          </m:fPr>
          <m:num>
            <m:r>
              <m:rPr>
                <m:sty m:val="p"/>
              </m:rPr>
              <w:rPr>
                <w:rFonts w:ascii="Cambria Math" w:hAnsi="Cambria Math"/>
                <w:sz w:val="22"/>
                <w:szCs w:val="22"/>
              </w:rPr>
              <m:t>2</m:t>
            </m:r>
            <m:sSub>
              <m:sSubPr>
                <m:ctrlPr>
                  <w:rPr>
                    <w:rFonts w:ascii="Cambria Math" w:hAnsi="Cambria Math"/>
                    <w:sz w:val="22"/>
                    <w:szCs w:val="22"/>
                  </w:rPr>
                </m:ctrlPr>
              </m:sSubPr>
              <m:e>
                <m:r>
                  <w:rPr>
                    <w:rFonts w:ascii="Cambria Math" w:hAnsi="Cambria Math"/>
                    <w:sz w:val="22"/>
                    <w:szCs w:val="22"/>
                  </w:rPr>
                  <m:t>l</m:t>
                </m:r>
              </m:e>
              <m:sub>
                <m:r>
                  <w:rPr>
                    <w:rFonts w:ascii="Cambria Math" w:hAnsi="Cambria Math"/>
                    <w:sz w:val="22"/>
                    <w:szCs w:val="22"/>
                  </w:rPr>
                  <m:t>i</m:t>
                </m:r>
              </m:sub>
            </m:sSub>
          </m:num>
          <m:den>
            <m:sSubSup>
              <m:sSubSupPr>
                <m:ctrlPr>
                  <w:rPr>
                    <w:rFonts w:ascii="Cambria Math" w:hAnsi="Cambria Math"/>
                    <w:sz w:val="22"/>
                    <w:szCs w:val="22"/>
                  </w:rPr>
                </m:ctrlPr>
              </m:sSubSupPr>
              <m:e>
                <m:r>
                  <w:rPr>
                    <w:rFonts w:ascii="Cambria Math" w:hAnsi="Cambria Math"/>
                    <w:sz w:val="22"/>
                    <w:szCs w:val="22"/>
                  </w:rPr>
                  <m:t>k</m:t>
                </m:r>
              </m:e>
              <m:sub>
                <m:r>
                  <w:rPr>
                    <w:rFonts w:ascii="Cambria Math" w:hAnsi="Cambria Math"/>
                    <w:sz w:val="22"/>
                    <w:szCs w:val="22"/>
                  </w:rPr>
                  <m:t>i</m:t>
                </m:r>
              </m:sub>
              <m:sup>
                <m:r>
                  <m:rPr>
                    <m:sty m:val="p"/>
                  </m:rPr>
                  <w:rPr>
                    <w:rFonts w:ascii="Cambria Math" w:hAnsi="Cambria Math"/>
                    <w:sz w:val="22"/>
                    <w:szCs w:val="22"/>
                  </w:rPr>
                  <m:t>'</m:t>
                </m:r>
              </m:sup>
            </m:sSubSup>
            <m:d>
              <m:dPr>
                <m:ctrlPr>
                  <w:rPr>
                    <w:rFonts w:ascii="Cambria Math" w:hAnsi="Cambria Math"/>
                    <w:sz w:val="22"/>
                    <w:szCs w:val="22"/>
                  </w:rPr>
                </m:ctrlPr>
              </m:dPr>
              <m:e>
                <m:sSubSup>
                  <m:sSubSupPr>
                    <m:ctrlPr>
                      <w:rPr>
                        <w:rFonts w:ascii="Cambria Math" w:hAnsi="Cambria Math"/>
                        <w:sz w:val="22"/>
                        <w:szCs w:val="22"/>
                      </w:rPr>
                    </m:ctrlPr>
                  </m:sSubSupPr>
                  <m:e>
                    <m:r>
                      <w:rPr>
                        <w:rFonts w:ascii="Cambria Math" w:hAnsi="Cambria Math"/>
                        <w:sz w:val="22"/>
                        <w:szCs w:val="22"/>
                      </w:rPr>
                      <m:t>k</m:t>
                    </m:r>
                  </m:e>
                  <m:sub>
                    <m:r>
                      <w:rPr>
                        <w:rFonts w:ascii="Cambria Math" w:hAnsi="Cambria Math"/>
                        <w:sz w:val="22"/>
                        <w:szCs w:val="22"/>
                      </w:rPr>
                      <m:t>i</m:t>
                    </m:r>
                  </m:sub>
                  <m:sup>
                    <m:r>
                      <m:rPr>
                        <m:sty m:val="p"/>
                      </m:rPr>
                      <w:rPr>
                        <w:rFonts w:ascii="Cambria Math" w:hAnsi="Cambria Math"/>
                        <w:sz w:val="22"/>
                        <w:szCs w:val="22"/>
                      </w:rPr>
                      <m:t>'</m:t>
                    </m:r>
                  </m:sup>
                </m:sSubSup>
                <m:r>
                  <m:rPr>
                    <m:sty m:val="p"/>
                  </m:rPr>
                  <w:rPr>
                    <w:rFonts w:ascii="Cambria Math" w:hAnsi="Cambria Math"/>
                    <w:sz w:val="22"/>
                    <w:szCs w:val="22"/>
                  </w:rPr>
                  <m:t>-1</m:t>
                </m:r>
              </m:e>
            </m:d>
          </m:den>
        </m:f>
      </m:oMath>
      <w:r w:rsidRPr="00D84E2B">
        <w:rPr>
          <w:sz w:val="22"/>
          <w:szCs w:val="22"/>
        </w:rPr>
        <w:tab/>
        <w:t xml:space="preserve">                                              (4)</w:t>
      </w:r>
    </w:p>
    <w:p w14:paraId="496F44DC" w14:textId="77777777" w:rsidR="009B3CCA" w:rsidRPr="00D84E2B" w:rsidRDefault="009B3CCA" w:rsidP="00D84E2B">
      <w:pPr>
        <w:spacing w:line="360" w:lineRule="auto"/>
        <w:ind w:firstLine="480"/>
        <w:jc w:val="both"/>
        <w:rPr>
          <w:sz w:val="22"/>
          <w:szCs w:val="22"/>
        </w:rPr>
      </w:pPr>
      <m:oMath>
        <m:r>
          <w:rPr>
            <w:rFonts w:ascii="Cambria Math" w:hAnsi="Cambria Math"/>
            <w:sz w:val="22"/>
            <w:szCs w:val="22"/>
          </w:rPr>
          <m:t>Avgcc</m:t>
        </m:r>
        <m:r>
          <m:rPr>
            <m:sty m:val="p"/>
          </m:rPr>
          <w:rPr>
            <w:rFonts w:ascii="Cambria Math" w:hAnsi="Cambria Math"/>
            <w:sz w:val="22"/>
            <w:szCs w:val="22"/>
          </w:rPr>
          <m:t>=</m:t>
        </m:r>
        <m:f>
          <m:fPr>
            <m:ctrlPr>
              <w:rPr>
                <w:rFonts w:ascii="Cambria Math" w:hAnsi="Cambria Math"/>
                <w:sz w:val="22"/>
                <w:szCs w:val="22"/>
              </w:rPr>
            </m:ctrlPr>
          </m:fPr>
          <m:num>
            <m:nary>
              <m:naryPr>
                <m:chr m:val="∑"/>
                <m:ctrlPr>
                  <w:rPr>
                    <w:rFonts w:ascii="Cambria Math" w:hAnsi="Cambria Math"/>
                    <w:sz w:val="22"/>
                    <w:szCs w:val="22"/>
                  </w:rPr>
                </m:ctrlPr>
              </m:naryPr>
              <m:sub>
                <m:r>
                  <w:rPr>
                    <w:rFonts w:ascii="Cambria Math" w:hAnsi="Cambria Math"/>
                    <w:sz w:val="22"/>
                    <w:szCs w:val="22"/>
                  </w:rPr>
                  <m:t>i</m:t>
                </m:r>
                <m:r>
                  <m:rPr>
                    <m:sty m:val="p"/>
                  </m:rPr>
                  <w:rPr>
                    <w:rFonts w:ascii="Cambria Math" w:hAnsi="Cambria Math"/>
                    <w:sz w:val="22"/>
                    <w:szCs w:val="22"/>
                  </w:rPr>
                  <m:t>=1</m:t>
                </m:r>
              </m:sub>
              <m:sup>
                <m:r>
                  <w:rPr>
                    <w:rFonts w:ascii="Cambria Math" w:hAnsi="Cambria Math"/>
                    <w:sz w:val="22"/>
                    <w:szCs w:val="22"/>
                  </w:rPr>
                  <m:t>n</m:t>
                </m:r>
              </m:sup>
              <m:e>
                <m:sSub>
                  <m:sSubPr>
                    <m:ctrlPr>
                      <w:rPr>
                        <w:rFonts w:ascii="Cambria Math" w:hAnsi="Cambria Math"/>
                        <w:sz w:val="22"/>
                        <w:szCs w:val="22"/>
                      </w:rPr>
                    </m:ctrlPr>
                  </m:sSubPr>
                  <m:e>
                    <m:r>
                      <w:rPr>
                        <w:rFonts w:ascii="Cambria Math" w:hAnsi="Cambria Math"/>
                        <w:sz w:val="22"/>
                        <w:szCs w:val="22"/>
                      </w:rPr>
                      <m:t>c</m:t>
                    </m:r>
                  </m:e>
                  <m:sub>
                    <m:r>
                      <w:rPr>
                        <w:rFonts w:ascii="Cambria Math" w:hAnsi="Cambria Math"/>
                        <w:sz w:val="22"/>
                        <w:szCs w:val="22"/>
                      </w:rPr>
                      <m:t>i</m:t>
                    </m:r>
                  </m:sub>
                </m:sSub>
                <m:sSub>
                  <m:sSubPr>
                    <m:ctrlPr>
                      <w:rPr>
                        <w:rFonts w:ascii="Cambria Math" w:hAnsi="Cambria Math"/>
                        <w:sz w:val="22"/>
                        <w:szCs w:val="22"/>
                      </w:rPr>
                    </m:ctrlPr>
                  </m:sSubPr>
                  <m:e>
                    <m:r>
                      <w:rPr>
                        <w:rFonts w:ascii="Cambria Math" w:hAnsi="Cambria Math"/>
                        <w:sz w:val="22"/>
                        <w:szCs w:val="22"/>
                      </w:rPr>
                      <m:t>c</m:t>
                    </m:r>
                  </m:e>
                  <m:sub>
                    <m:r>
                      <w:rPr>
                        <w:rFonts w:ascii="Cambria Math" w:hAnsi="Cambria Math"/>
                        <w:sz w:val="22"/>
                        <w:szCs w:val="22"/>
                      </w:rPr>
                      <m:t>i</m:t>
                    </m:r>
                  </m:sub>
                </m:sSub>
              </m:e>
            </m:nary>
          </m:num>
          <m:den>
            <m:r>
              <w:rPr>
                <w:rFonts w:ascii="Cambria Math" w:hAnsi="Cambria Math"/>
                <w:sz w:val="22"/>
                <w:szCs w:val="22"/>
              </w:rPr>
              <m:t>n</m:t>
            </m:r>
          </m:den>
        </m:f>
      </m:oMath>
      <w:r w:rsidRPr="00D84E2B">
        <w:rPr>
          <w:sz w:val="22"/>
          <w:szCs w:val="22"/>
        </w:rPr>
        <w:t xml:space="preserve">                                                  (5)</w:t>
      </w:r>
    </w:p>
    <w:p w14:paraId="4CB18C6E" w14:textId="77777777" w:rsidR="009B3CCA" w:rsidRPr="00D84E2B" w:rsidRDefault="009B3CCA" w:rsidP="00D84E2B">
      <w:pPr>
        <w:spacing w:line="360" w:lineRule="auto"/>
        <w:ind w:firstLine="480"/>
        <w:jc w:val="both"/>
        <w:rPr>
          <w:sz w:val="22"/>
          <w:szCs w:val="22"/>
        </w:rPr>
      </w:pPr>
      <w:r w:rsidRPr="00D84E2B">
        <w:rPr>
          <w:sz w:val="22"/>
          <w:szCs w:val="22"/>
        </w:rPr>
        <w:t xml:space="preserve">where </w:t>
      </w:r>
      <m:oMath>
        <m:sSub>
          <m:sSubPr>
            <m:ctrlPr>
              <w:rPr>
                <w:rFonts w:ascii="Cambria Math" w:hAnsi="Cambria Math"/>
                <w:sz w:val="22"/>
                <w:szCs w:val="22"/>
              </w:rPr>
            </m:ctrlPr>
          </m:sSubPr>
          <m:e>
            <m:r>
              <w:rPr>
                <w:rFonts w:ascii="Cambria Math" w:hAnsi="Cambria Math"/>
                <w:sz w:val="22"/>
                <w:szCs w:val="22"/>
              </w:rPr>
              <m:t>a</m:t>
            </m:r>
          </m:e>
          <m:sub>
            <m:r>
              <w:rPr>
                <w:rFonts w:ascii="Cambria Math" w:hAnsi="Cambria Math"/>
                <w:sz w:val="22"/>
                <w:szCs w:val="22"/>
              </w:rPr>
              <m:t>ij</m:t>
            </m:r>
          </m:sub>
        </m:sSub>
      </m:oMath>
      <w:r w:rsidRPr="00D84E2B">
        <w:rPr>
          <w:sz w:val="22"/>
          <w:szCs w:val="22"/>
        </w:rPr>
        <w:t xml:space="preserve"> is the strength of the connection between nodes </w:t>
      </w:r>
      <m:oMath>
        <m:r>
          <w:rPr>
            <w:rFonts w:ascii="Cambria Math" w:hAnsi="Cambria Math"/>
            <w:sz w:val="22"/>
            <w:szCs w:val="22"/>
          </w:rPr>
          <m:t>i</m:t>
        </m:r>
      </m:oMath>
      <w:r w:rsidRPr="00D84E2B">
        <w:rPr>
          <w:sz w:val="22"/>
          <w:szCs w:val="22"/>
        </w:rPr>
        <w:t xml:space="preserve"> and </w:t>
      </w:r>
      <m:oMath>
        <m:r>
          <w:rPr>
            <w:rFonts w:ascii="Cambria Math" w:hAnsi="Cambria Math"/>
            <w:sz w:val="22"/>
            <w:szCs w:val="22"/>
          </w:rPr>
          <m:t>j</m:t>
        </m:r>
      </m:oMath>
      <w:r w:rsidRPr="00D84E2B">
        <w:rPr>
          <w:sz w:val="22"/>
          <w:szCs w:val="22"/>
        </w:rPr>
        <w:t xml:space="preserve">, </w:t>
      </w:r>
      <m:oMath>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i</m:t>
            </m:r>
          </m:sub>
        </m:sSub>
      </m:oMath>
      <w:r w:rsidRPr="00D84E2B">
        <w:rPr>
          <w:sz w:val="22"/>
          <w:szCs w:val="22"/>
        </w:rPr>
        <w:t xml:space="preserve"> is the degree of node i and </w:t>
      </w:r>
      <m:oMath>
        <m:r>
          <w:rPr>
            <w:rFonts w:ascii="Cambria Math" w:hAnsi="Cambria Math"/>
            <w:sz w:val="22"/>
            <w:szCs w:val="22"/>
          </w:rPr>
          <m:t>n</m:t>
        </m:r>
      </m:oMath>
      <w:r w:rsidRPr="00D84E2B">
        <w:rPr>
          <w:sz w:val="22"/>
          <w:szCs w:val="22"/>
        </w:rPr>
        <w:t xml:space="preserve"> is the number of all nodes; </w:t>
      </w:r>
      <m:oMath>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ij</m:t>
            </m:r>
          </m:sub>
        </m:sSub>
      </m:oMath>
      <w:r w:rsidRPr="00D84E2B">
        <w:rPr>
          <w:sz w:val="22"/>
          <w:szCs w:val="22"/>
        </w:rPr>
        <w:t xml:space="preserve"> is the shortest path between nodes </w:t>
      </w:r>
      <m:oMath>
        <m:r>
          <w:rPr>
            <w:rFonts w:ascii="Cambria Math" w:hAnsi="Cambria Math"/>
            <w:sz w:val="22"/>
            <w:szCs w:val="22"/>
          </w:rPr>
          <m:t>i</m:t>
        </m:r>
      </m:oMath>
      <w:r w:rsidRPr="00D84E2B">
        <w:rPr>
          <w:sz w:val="22"/>
          <w:szCs w:val="22"/>
        </w:rPr>
        <w:t xml:space="preserve"> and </w:t>
      </w:r>
      <m:oMath>
        <m:r>
          <w:rPr>
            <w:rFonts w:ascii="Cambria Math" w:hAnsi="Cambria Math"/>
            <w:sz w:val="22"/>
            <w:szCs w:val="22"/>
          </w:rPr>
          <m:t>j</m:t>
        </m:r>
      </m:oMath>
      <w:r w:rsidRPr="00D84E2B">
        <w:rPr>
          <w:sz w:val="22"/>
          <w:szCs w:val="22"/>
        </w:rPr>
        <w:t xml:space="preserve">; </w:t>
      </w:r>
      <m:oMath>
        <m:sSub>
          <m:sSubPr>
            <m:ctrlPr>
              <w:rPr>
                <w:rFonts w:ascii="Cambria Math" w:hAnsi="Cambria Math"/>
                <w:sz w:val="22"/>
                <w:szCs w:val="22"/>
              </w:rPr>
            </m:ctrlPr>
          </m:sSubPr>
          <m:e>
            <m:r>
              <w:rPr>
                <w:rFonts w:ascii="Cambria Math" w:hAnsi="Cambria Math"/>
                <w:sz w:val="22"/>
                <w:szCs w:val="22"/>
              </w:rPr>
              <m:t>l</m:t>
            </m:r>
          </m:e>
          <m:sub>
            <m:r>
              <w:rPr>
                <w:rFonts w:ascii="Cambria Math" w:hAnsi="Cambria Math"/>
                <w:sz w:val="22"/>
                <w:szCs w:val="22"/>
              </w:rPr>
              <m:t>i</m:t>
            </m:r>
          </m:sub>
        </m:sSub>
      </m:oMath>
      <w:r w:rsidRPr="00D84E2B">
        <w:rPr>
          <w:sz w:val="22"/>
          <w:szCs w:val="22"/>
        </w:rPr>
        <w:t xml:space="preserve"> is the number of links between neighbouring nodes of node </w:t>
      </w:r>
      <m:oMath>
        <m:r>
          <w:rPr>
            <w:rFonts w:ascii="Cambria Math" w:hAnsi="Cambria Math"/>
            <w:sz w:val="22"/>
            <w:szCs w:val="22"/>
          </w:rPr>
          <m:t>i</m:t>
        </m:r>
      </m:oMath>
      <w:r w:rsidRPr="00D84E2B">
        <w:rPr>
          <w:sz w:val="22"/>
          <w:szCs w:val="22"/>
        </w:rPr>
        <w:t xml:space="preserve"> and </w:t>
      </w:r>
      <m:oMath>
        <m:sSubSup>
          <m:sSubSupPr>
            <m:ctrlPr>
              <w:rPr>
                <w:rFonts w:ascii="Cambria Math" w:hAnsi="Cambria Math"/>
                <w:sz w:val="22"/>
                <w:szCs w:val="22"/>
              </w:rPr>
            </m:ctrlPr>
          </m:sSubSupPr>
          <m:e>
            <m:r>
              <w:rPr>
                <w:rFonts w:ascii="Cambria Math" w:hAnsi="Cambria Math"/>
                <w:sz w:val="22"/>
                <w:szCs w:val="22"/>
              </w:rPr>
              <m:t>k</m:t>
            </m:r>
          </m:e>
          <m:sub>
            <m:r>
              <w:rPr>
                <w:rFonts w:ascii="Cambria Math" w:hAnsi="Cambria Math"/>
                <w:sz w:val="22"/>
                <w:szCs w:val="22"/>
              </w:rPr>
              <m:t>i</m:t>
            </m:r>
          </m:sub>
          <m:sup>
            <m:r>
              <m:rPr>
                <m:sty m:val="p"/>
              </m:rPr>
              <w:rPr>
                <w:rFonts w:ascii="Cambria Math" w:hAnsi="Cambria Math"/>
                <w:sz w:val="22"/>
                <w:szCs w:val="22"/>
              </w:rPr>
              <m:t>'</m:t>
            </m:r>
          </m:sup>
        </m:sSubSup>
        <m:r>
          <m:rPr>
            <m:sty m:val="p"/>
          </m:rPr>
          <w:rPr>
            <w:rFonts w:ascii="Cambria Math" w:hAnsi="Cambria Math"/>
            <w:sz w:val="22"/>
            <w:szCs w:val="22"/>
          </w:rPr>
          <m:t xml:space="preserve"> </m:t>
        </m:r>
      </m:oMath>
      <w:r w:rsidRPr="00D84E2B">
        <w:rPr>
          <w:sz w:val="22"/>
          <w:szCs w:val="22"/>
        </w:rPr>
        <w:t xml:space="preserve">is the number of neighbouring nodes of node </w:t>
      </w:r>
      <m:oMath>
        <m:r>
          <w:rPr>
            <w:rFonts w:ascii="Cambria Math" w:hAnsi="Cambria Math"/>
            <w:sz w:val="22"/>
            <w:szCs w:val="22"/>
          </w:rPr>
          <m:t>i</m:t>
        </m:r>
      </m:oMath>
      <w:r w:rsidRPr="00D84E2B">
        <w:rPr>
          <w:sz w:val="22"/>
          <w:szCs w:val="22"/>
        </w:rPr>
        <w:t>.</w:t>
      </w:r>
    </w:p>
    <w:p w14:paraId="52653000" w14:textId="77777777" w:rsidR="009B3CCA" w:rsidRPr="00D84E2B" w:rsidRDefault="009B3CCA" w:rsidP="00D84E2B">
      <w:pPr>
        <w:autoSpaceDE w:val="0"/>
        <w:autoSpaceDN w:val="0"/>
        <w:adjustRightInd w:val="0"/>
        <w:spacing w:line="360" w:lineRule="auto"/>
        <w:jc w:val="both"/>
        <w:rPr>
          <w:b/>
          <w:bCs/>
          <w:sz w:val="22"/>
          <w:szCs w:val="22"/>
        </w:rPr>
      </w:pPr>
      <w:r w:rsidRPr="00D84E2B">
        <w:rPr>
          <w:b/>
          <w:bCs/>
          <w:sz w:val="22"/>
          <w:szCs w:val="22"/>
        </w:rPr>
        <w:t>Microbial community stability analysis</w:t>
      </w:r>
    </w:p>
    <w:p w14:paraId="0EEF5A40" w14:textId="06DBA5D1" w:rsidR="009B3CCA" w:rsidRPr="00D84E2B" w:rsidRDefault="009B3CCA" w:rsidP="00D84E2B">
      <w:pPr>
        <w:spacing w:line="360" w:lineRule="auto"/>
        <w:ind w:firstLine="480"/>
        <w:jc w:val="both"/>
        <w:rPr>
          <w:sz w:val="22"/>
          <w:szCs w:val="22"/>
        </w:rPr>
      </w:pPr>
      <w:r w:rsidRPr="00D84E2B">
        <w:rPr>
          <w:sz w:val="22"/>
          <w:szCs w:val="22"/>
        </w:rPr>
        <w:lastRenderedPageBreak/>
        <w:t xml:space="preserve">In addition, the microbial community stability was expressed by </w:t>
      </w:r>
      <w:r w:rsidR="00E2762C" w:rsidRPr="00D84E2B">
        <w:rPr>
          <w:sz w:val="22"/>
          <w:szCs w:val="22"/>
        </w:rPr>
        <w:t xml:space="preserve">the Average Variation Degree of the </w:t>
      </w:r>
      <w:r w:rsidRPr="00D84E2B">
        <w:rPr>
          <w:sz w:val="22"/>
          <w:szCs w:val="22"/>
        </w:rPr>
        <w:t>microbial community network  (AVD)</w:t>
      </w:r>
      <w:r w:rsidRPr="00D84E2B">
        <w:rPr>
          <w:sz w:val="22"/>
          <w:szCs w:val="22"/>
        </w:rPr>
        <w:fldChar w:fldCharType="begin"/>
      </w:r>
      <w:r w:rsidR="00EC3891">
        <w:rPr>
          <w:sz w:val="22"/>
          <w:szCs w:val="22"/>
        </w:rPr>
        <w:instrText xml:space="preserve"> ADDIN EN.CITE &lt;EndNote&gt;&lt;Cite&gt;&lt;Author&gt;Xun&lt;/Author&gt;&lt;Year&gt;2021&lt;/Year&gt;&lt;RecNum&gt;1188&lt;/RecNum&gt;&lt;DisplayText&gt;&lt;style face="superscript"&gt;13&lt;/style&gt;&lt;/DisplayText&gt;&lt;record&gt;&lt;rec-number&gt;1188&lt;/rec-number&gt;&lt;foreign-keys&gt;&lt;key app="EN" db-id="pesz92d25xffryextd1x52ertwfvdds9pvae" timestamp="1688892167"&gt;1188&lt;/key&gt;&lt;/foreign-keys&gt;&lt;ref-type name="Journal Article"&gt;17&lt;/ref-type&gt;&lt;contributors&gt;&lt;authors&gt;&lt;author&gt;Xun, Weibing&lt;/author&gt;&lt;author&gt;Liu, Yunpeng&lt;/author&gt;&lt;author&gt;Li, Wei&lt;/author&gt;&lt;author&gt;Ren, Yi&lt;/author&gt;&lt;author&gt;Xiong, Wu&lt;/author&gt;&lt;author&gt;Xu, Zhihui&lt;/author&gt;&lt;author&gt;Zhang, Nan&lt;/author&gt;&lt;author&gt;Miao, Youzhi&lt;/author&gt;&lt;author&gt;Shen, Qirong&lt;/author&gt;&lt;author&gt;Zhang, Ruifu&lt;/author&gt;&lt;/authors&gt;&lt;/contributors&gt;&lt;titles&gt;&lt;title&gt;Specialized metabolic functions of keystone taxa sustain soil microbiome stability&lt;/title&gt;&lt;secondary-title&gt;Microbiome&lt;/secondary-title&gt;&lt;/titles&gt;&lt;periodical&gt;&lt;full-title&gt;Microbiome&lt;/full-title&gt;&lt;/periodical&gt;&lt;volume&gt;9&lt;/volume&gt;&lt;number&gt;1&lt;/number&gt;&lt;dates&gt;&lt;year&gt;2021&lt;/year&gt;&lt;pub-dates&gt;&lt;date&gt;2021 JAN 31&lt;/date&gt;&lt;/pub-dates&gt;&lt;/dates&gt;&lt;isbn&gt;2049-2618&lt;/isbn&gt;&lt;accession-num&gt;WOS:000616499700002&lt;/accession-num&gt;&lt;work-type&gt;Article&lt;/work-type&gt;&lt;urls&gt;&lt;/urls&gt;&lt;custom7&gt;35&lt;/custom7&gt;&lt;electronic-resource-num&gt;10.1186/s40168-020-00985-9&lt;/electronic-resource-num&gt;&lt;access-date&gt;2021-01-31&lt;/access-date&gt;&lt;/record&gt;&lt;/Cite&gt;&lt;/EndNote&gt;</w:instrText>
      </w:r>
      <w:r w:rsidRPr="00D84E2B">
        <w:rPr>
          <w:sz w:val="22"/>
          <w:szCs w:val="22"/>
        </w:rPr>
        <w:fldChar w:fldCharType="separate"/>
      </w:r>
      <w:r w:rsidR="00EC3891" w:rsidRPr="00EC3891">
        <w:rPr>
          <w:noProof/>
          <w:sz w:val="22"/>
          <w:szCs w:val="22"/>
          <w:vertAlign w:val="superscript"/>
        </w:rPr>
        <w:t>13</w:t>
      </w:r>
      <w:r w:rsidRPr="00D84E2B">
        <w:rPr>
          <w:sz w:val="22"/>
          <w:szCs w:val="22"/>
        </w:rPr>
        <w:fldChar w:fldCharType="end"/>
      </w:r>
      <w:r w:rsidRPr="00D84E2B">
        <w:rPr>
          <w:sz w:val="22"/>
          <w:szCs w:val="22"/>
        </w:rPr>
        <w:t>, which was calculated following the equation (6-7). Generally, lower AVD values represent higher community stability</w:t>
      </w:r>
      <w:r w:rsidRPr="00D84E2B">
        <w:rPr>
          <w:sz w:val="22"/>
          <w:szCs w:val="22"/>
        </w:rPr>
        <w:fldChar w:fldCharType="begin"/>
      </w:r>
      <w:r w:rsidR="00EC3891">
        <w:rPr>
          <w:sz w:val="22"/>
          <w:szCs w:val="22"/>
        </w:rPr>
        <w:instrText xml:space="preserve"> ADDIN EN.CITE &lt;EndNote&gt;&lt;Cite&gt;&lt;Author&gt;Xun&lt;/Author&gt;&lt;Year&gt;2021&lt;/Year&gt;&lt;RecNum&gt;1188&lt;/RecNum&gt;&lt;DisplayText&gt;&lt;style face="superscript"&gt;13&lt;/style&gt;&lt;/DisplayText&gt;&lt;record&gt;&lt;rec-number&gt;1188&lt;/rec-number&gt;&lt;foreign-keys&gt;&lt;key app="EN" db-id="pesz92d25xffryextd1x52ertwfvdds9pvae" timestamp="1688892167"&gt;1188&lt;/key&gt;&lt;/foreign-keys&gt;&lt;ref-type name="Journal Article"&gt;17&lt;/ref-type&gt;&lt;contributors&gt;&lt;authors&gt;&lt;author&gt;Xun, Weibing&lt;/author&gt;&lt;author&gt;Liu, Yunpeng&lt;/author&gt;&lt;author&gt;Li, Wei&lt;/author&gt;&lt;author&gt;Ren, Yi&lt;/author&gt;&lt;author&gt;Xiong, Wu&lt;/author&gt;&lt;author&gt;Xu, Zhihui&lt;/author&gt;&lt;author&gt;Zhang, Nan&lt;/author&gt;&lt;author&gt;Miao, Youzhi&lt;/author&gt;&lt;author&gt;Shen, Qirong&lt;/author&gt;&lt;author&gt;Zhang, Ruifu&lt;/author&gt;&lt;/authors&gt;&lt;/contributors&gt;&lt;titles&gt;&lt;title&gt;Specialized metabolic functions of keystone taxa sustain soil microbiome stability&lt;/title&gt;&lt;secondary-title&gt;Microbiome&lt;/secondary-title&gt;&lt;/titles&gt;&lt;periodical&gt;&lt;full-title&gt;Microbiome&lt;/full-title&gt;&lt;/periodical&gt;&lt;volume&gt;9&lt;/volume&gt;&lt;number&gt;1&lt;/number&gt;&lt;dates&gt;&lt;year&gt;2021&lt;/year&gt;&lt;pub-dates&gt;&lt;date&gt;2021 JAN 31&lt;/date&gt;&lt;/pub-dates&gt;&lt;/dates&gt;&lt;isbn&gt;2049-2618&lt;/isbn&gt;&lt;accession-num&gt;WOS:000616499700002&lt;/accession-num&gt;&lt;work-type&gt;Article&lt;/work-type&gt;&lt;urls&gt;&lt;/urls&gt;&lt;custom7&gt;35&lt;/custom7&gt;&lt;electronic-resource-num&gt;10.1186/s40168-020-00985-9&lt;/electronic-resource-num&gt;&lt;access-date&gt;2021-01-31&lt;/access-date&gt;&lt;/record&gt;&lt;/Cite&gt;&lt;/EndNote&gt;</w:instrText>
      </w:r>
      <w:r w:rsidRPr="00D84E2B">
        <w:rPr>
          <w:sz w:val="22"/>
          <w:szCs w:val="22"/>
        </w:rPr>
        <w:fldChar w:fldCharType="separate"/>
      </w:r>
      <w:r w:rsidR="00EC3891" w:rsidRPr="00EC3891">
        <w:rPr>
          <w:noProof/>
          <w:sz w:val="22"/>
          <w:szCs w:val="22"/>
          <w:vertAlign w:val="superscript"/>
        </w:rPr>
        <w:t>13</w:t>
      </w:r>
      <w:r w:rsidRPr="00D84E2B">
        <w:rPr>
          <w:sz w:val="22"/>
          <w:szCs w:val="22"/>
        </w:rPr>
        <w:fldChar w:fldCharType="end"/>
      </w:r>
      <w:r w:rsidRPr="00D84E2B">
        <w:rPr>
          <w:sz w:val="22"/>
          <w:szCs w:val="22"/>
        </w:rPr>
        <w:t>.</w:t>
      </w:r>
    </w:p>
    <w:p w14:paraId="0F661275" w14:textId="77777777" w:rsidR="009B3CCA" w:rsidRPr="00D84E2B" w:rsidRDefault="009B3CCA" w:rsidP="00D84E2B">
      <w:pPr>
        <w:spacing w:line="360" w:lineRule="auto"/>
        <w:ind w:firstLine="480"/>
        <w:jc w:val="both"/>
        <w:rPr>
          <w:sz w:val="22"/>
          <w:szCs w:val="22"/>
        </w:rPr>
      </w:pPr>
      <w:r w:rsidRPr="00D84E2B">
        <w:rPr>
          <w:sz w:val="22"/>
          <w:szCs w:val="22"/>
        </w:rPr>
        <w:t xml:space="preserve">       </w:t>
      </w:r>
      <m:oMath>
        <m:r>
          <m:rPr>
            <m:sty m:val="p"/>
          </m:rPr>
          <w:rPr>
            <w:rFonts w:ascii="Cambria Math" w:hAnsi="Cambria Math"/>
            <w:sz w:val="22"/>
            <w:szCs w:val="22"/>
          </w:rPr>
          <m:t>AVD=</m:t>
        </m:r>
        <m:f>
          <m:fPr>
            <m:ctrlPr>
              <w:rPr>
                <w:rFonts w:ascii="Cambria Math" w:hAnsi="Cambria Math"/>
                <w:sz w:val="22"/>
                <w:szCs w:val="22"/>
              </w:rPr>
            </m:ctrlPr>
          </m:fPr>
          <m:num>
            <m:nary>
              <m:naryPr>
                <m:chr m:val="∑"/>
                <m:limLoc m:val="subSup"/>
                <m:ctrlPr>
                  <w:rPr>
                    <w:rFonts w:ascii="Cambria Math" w:hAnsi="Cambria Math"/>
                    <w:sz w:val="22"/>
                    <w:szCs w:val="22"/>
                  </w:rPr>
                </m:ctrlPr>
              </m:naryPr>
              <m:sub>
                <m:r>
                  <w:rPr>
                    <w:rFonts w:ascii="Cambria Math" w:hAnsi="Cambria Math"/>
                    <w:sz w:val="22"/>
                    <w:szCs w:val="22"/>
                  </w:rPr>
                  <m:t>i</m:t>
                </m:r>
                <m:r>
                  <m:rPr>
                    <m:sty m:val="p"/>
                  </m:rPr>
                  <w:rPr>
                    <w:rFonts w:ascii="Cambria Math" w:hAnsi="Cambria Math"/>
                    <w:sz w:val="22"/>
                    <w:szCs w:val="22"/>
                  </w:rPr>
                  <m:t>=1</m:t>
                </m:r>
              </m:sub>
              <m:sup>
                <m:r>
                  <w:rPr>
                    <w:rFonts w:ascii="Cambria Math" w:hAnsi="Cambria Math"/>
                    <w:sz w:val="22"/>
                    <w:szCs w:val="22"/>
                  </w:rPr>
                  <m:t>n</m:t>
                </m:r>
              </m:sup>
              <m:e>
                <m:d>
                  <m:dPr>
                    <m:begChr m:val="|"/>
                    <m:endChr m:val="|"/>
                    <m:ctrlPr>
                      <w:rPr>
                        <w:rFonts w:ascii="Cambria Math" w:hAnsi="Cambria Math"/>
                        <w:sz w:val="22"/>
                        <w:szCs w:val="22"/>
                      </w:rPr>
                    </m:ctrlPr>
                  </m:dPr>
                  <m:e>
                    <m:sSub>
                      <m:sSubPr>
                        <m:ctrlPr>
                          <w:rPr>
                            <w:rFonts w:ascii="Cambria Math" w:hAnsi="Cambria Math"/>
                            <w:sz w:val="22"/>
                            <w:szCs w:val="22"/>
                          </w:rPr>
                        </m:ctrlPr>
                      </m:sSubPr>
                      <m:e>
                        <m:r>
                          <w:rPr>
                            <w:rFonts w:ascii="Cambria Math" w:hAnsi="Cambria Math"/>
                            <w:sz w:val="22"/>
                            <w:szCs w:val="22"/>
                          </w:rPr>
                          <m:t>a</m:t>
                        </m:r>
                      </m:e>
                      <m:sub>
                        <m:r>
                          <w:rPr>
                            <w:rFonts w:ascii="Cambria Math" w:hAnsi="Cambria Math"/>
                            <w:sz w:val="22"/>
                            <w:szCs w:val="22"/>
                          </w:rPr>
                          <m:t>i</m:t>
                        </m:r>
                      </m:sub>
                    </m:sSub>
                  </m:e>
                </m:d>
              </m:e>
            </m:nary>
          </m:num>
          <m:den>
            <m:r>
              <w:rPr>
                <w:rFonts w:ascii="Cambria Math" w:hAnsi="Cambria Math"/>
                <w:sz w:val="22"/>
                <w:szCs w:val="22"/>
              </w:rPr>
              <m:t>k</m:t>
            </m:r>
            <m:r>
              <m:rPr>
                <m:sty m:val="p"/>
              </m:rPr>
              <w:rPr>
                <w:rFonts w:ascii="Cambria Math" w:hAnsi="Cambria Math"/>
                <w:sz w:val="22"/>
                <w:szCs w:val="22"/>
              </w:rPr>
              <m:t>×</m:t>
            </m:r>
            <m:r>
              <w:rPr>
                <w:rFonts w:ascii="Cambria Math" w:hAnsi="Cambria Math"/>
                <w:sz w:val="22"/>
                <w:szCs w:val="22"/>
              </w:rPr>
              <m:t>n</m:t>
            </m:r>
          </m:den>
        </m:f>
      </m:oMath>
      <w:r w:rsidRPr="00D84E2B">
        <w:rPr>
          <w:sz w:val="22"/>
          <w:szCs w:val="22"/>
        </w:rPr>
        <w:t xml:space="preserve">      (6)</w:t>
      </w:r>
    </w:p>
    <w:p w14:paraId="59DED7BD" w14:textId="77777777" w:rsidR="009B3CCA" w:rsidRPr="00D84E2B" w:rsidRDefault="009B3CCA" w:rsidP="00D84E2B">
      <w:pPr>
        <w:spacing w:line="360" w:lineRule="auto"/>
        <w:ind w:firstLine="480"/>
        <w:jc w:val="both"/>
        <w:rPr>
          <w:sz w:val="22"/>
          <w:szCs w:val="22"/>
        </w:rPr>
      </w:pPr>
      <w:r w:rsidRPr="00D84E2B">
        <w:rPr>
          <w:sz w:val="22"/>
          <w:szCs w:val="22"/>
        </w:rPr>
        <w:t xml:space="preserve">         </w:t>
      </w:r>
      <m:oMath>
        <m:d>
          <m:dPr>
            <m:begChr m:val="|"/>
            <m:endChr m:val="|"/>
            <m:ctrlPr>
              <w:rPr>
                <w:rFonts w:ascii="Cambria Math" w:hAnsi="Cambria Math"/>
                <w:sz w:val="22"/>
                <w:szCs w:val="22"/>
              </w:rPr>
            </m:ctrlPr>
          </m:dPr>
          <m:e>
            <m:sSub>
              <m:sSubPr>
                <m:ctrlPr>
                  <w:rPr>
                    <w:rFonts w:ascii="Cambria Math" w:hAnsi="Cambria Math"/>
                    <w:sz w:val="22"/>
                    <w:szCs w:val="22"/>
                  </w:rPr>
                </m:ctrlPr>
              </m:sSubPr>
              <m:e>
                <m:r>
                  <w:rPr>
                    <w:rFonts w:ascii="Cambria Math" w:hAnsi="Cambria Math"/>
                    <w:sz w:val="22"/>
                    <w:szCs w:val="22"/>
                  </w:rPr>
                  <m:t>a</m:t>
                </m:r>
              </m:e>
              <m:sub>
                <m:r>
                  <w:rPr>
                    <w:rFonts w:ascii="Cambria Math" w:hAnsi="Cambria Math"/>
                    <w:sz w:val="22"/>
                    <w:szCs w:val="22"/>
                  </w:rPr>
                  <m:t>i</m:t>
                </m:r>
              </m:sub>
            </m:sSub>
          </m:e>
        </m:d>
        <m:r>
          <m:rPr>
            <m:sty m:val="p"/>
          </m:rPr>
          <w:rPr>
            <w:rFonts w:ascii="Cambria Math" w:hAnsi="Cambria Math"/>
            <w:sz w:val="22"/>
            <w:szCs w:val="22"/>
          </w:rPr>
          <m:t>=</m:t>
        </m:r>
        <m:f>
          <m:fPr>
            <m:ctrlPr>
              <w:rPr>
                <w:rFonts w:ascii="Cambria Math" w:hAnsi="Cambria Math"/>
                <w:sz w:val="22"/>
                <w:szCs w:val="22"/>
              </w:rPr>
            </m:ctrlPr>
          </m:fPr>
          <m:num>
            <m:d>
              <m:dPr>
                <m:begChr m:val="|"/>
                <m:endChr m:val="|"/>
                <m:ctrlPr>
                  <w:rPr>
                    <w:rFonts w:ascii="Cambria Math" w:hAnsi="Cambria Math"/>
                    <w:sz w:val="22"/>
                    <w:szCs w:val="22"/>
                  </w:rPr>
                </m:ctrlPr>
              </m:dPr>
              <m:e>
                <m:sSub>
                  <m:sSubPr>
                    <m:ctrlPr>
                      <w:rPr>
                        <w:rFonts w:ascii="Cambria Math" w:hAnsi="Cambria Math"/>
                        <w:sz w:val="22"/>
                        <w:szCs w:val="22"/>
                      </w:rPr>
                    </m:ctrlPr>
                  </m:sSubPr>
                  <m:e>
                    <m:r>
                      <w:rPr>
                        <w:rFonts w:ascii="Cambria Math" w:hAnsi="Cambria Math"/>
                        <w:sz w:val="22"/>
                        <w:szCs w:val="22"/>
                      </w:rPr>
                      <m:t>x</m:t>
                    </m:r>
                  </m:e>
                  <m:sub>
                    <m:r>
                      <w:rPr>
                        <w:rFonts w:ascii="Cambria Math" w:hAnsi="Cambria Math"/>
                        <w:sz w:val="22"/>
                        <w:szCs w:val="22"/>
                      </w:rPr>
                      <m:t>i</m:t>
                    </m:r>
                  </m:sub>
                </m:sSub>
                <m:r>
                  <m:rPr>
                    <m:sty m:val="p"/>
                  </m:rPr>
                  <w:rPr>
                    <w:rFonts w:ascii="Cambria Math" w:hAnsi="Cambria Math"/>
                    <w:sz w:val="22"/>
                    <w:szCs w:val="22"/>
                  </w:rPr>
                  <m:t>-</m:t>
                </m:r>
                <m:acc>
                  <m:accPr>
                    <m:chr m:val="̅"/>
                    <m:ctrlPr>
                      <w:rPr>
                        <w:rFonts w:ascii="Cambria Math" w:hAnsi="Cambria Math"/>
                        <w:sz w:val="22"/>
                        <w:szCs w:val="22"/>
                      </w:rPr>
                    </m:ctrlPr>
                  </m:accPr>
                  <m:e>
                    <m:sSub>
                      <m:sSubPr>
                        <m:ctrlPr>
                          <w:rPr>
                            <w:rFonts w:ascii="Cambria Math" w:hAnsi="Cambria Math"/>
                            <w:sz w:val="22"/>
                            <w:szCs w:val="22"/>
                          </w:rPr>
                        </m:ctrlPr>
                      </m:sSubPr>
                      <m:e>
                        <m:r>
                          <w:rPr>
                            <w:rFonts w:ascii="Cambria Math" w:hAnsi="Cambria Math"/>
                            <w:sz w:val="22"/>
                            <w:szCs w:val="22"/>
                          </w:rPr>
                          <m:t>x</m:t>
                        </m:r>
                      </m:e>
                      <m:sub>
                        <m:r>
                          <w:rPr>
                            <w:rFonts w:ascii="Cambria Math" w:hAnsi="Cambria Math"/>
                            <w:sz w:val="22"/>
                            <w:szCs w:val="22"/>
                          </w:rPr>
                          <m:t>i</m:t>
                        </m:r>
                      </m:sub>
                    </m:sSub>
                  </m:e>
                </m:acc>
              </m:e>
            </m:d>
          </m:num>
          <m:den>
            <m:sSub>
              <m:sSubPr>
                <m:ctrlPr>
                  <w:rPr>
                    <w:rFonts w:ascii="Cambria Math" w:hAnsi="Cambria Math"/>
                    <w:sz w:val="22"/>
                    <w:szCs w:val="22"/>
                  </w:rPr>
                </m:ctrlPr>
              </m:sSubPr>
              <m:e>
                <m:r>
                  <w:rPr>
                    <w:rFonts w:ascii="Cambria Math" w:hAnsi="Cambria Math"/>
                    <w:sz w:val="22"/>
                    <w:szCs w:val="22"/>
                  </w:rPr>
                  <m:t>δ</m:t>
                </m:r>
              </m:e>
              <m:sub>
                <m:r>
                  <w:rPr>
                    <w:rFonts w:ascii="Cambria Math" w:hAnsi="Cambria Math"/>
                    <w:sz w:val="22"/>
                    <w:szCs w:val="22"/>
                  </w:rPr>
                  <m:t>i</m:t>
                </m:r>
              </m:sub>
            </m:sSub>
          </m:den>
        </m:f>
      </m:oMath>
      <w:r w:rsidRPr="00D84E2B">
        <w:rPr>
          <w:sz w:val="22"/>
          <w:szCs w:val="22"/>
        </w:rPr>
        <w:t xml:space="preserve">       (7)</w:t>
      </w:r>
    </w:p>
    <w:p w14:paraId="55074134" w14:textId="04A6E40C" w:rsidR="009B3CCA" w:rsidRPr="00D84E2B" w:rsidRDefault="009B3CCA" w:rsidP="00D84E2B">
      <w:pPr>
        <w:spacing w:line="360" w:lineRule="auto"/>
        <w:ind w:firstLine="480"/>
        <w:jc w:val="both"/>
        <w:rPr>
          <w:sz w:val="22"/>
          <w:szCs w:val="22"/>
        </w:rPr>
      </w:pPr>
      <w:r w:rsidRPr="00D84E2B">
        <w:rPr>
          <w:sz w:val="22"/>
          <w:szCs w:val="22"/>
        </w:rPr>
        <w:t>where</w:t>
      </w:r>
      <m:oMath>
        <m:r>
          <m:rPr>
            <m:sty m:val="p"/>
          </m:rPr>
          <w:rPr>
            <w:rFonts w:ascii="Cambria Math" w:hAnsi="Cambria Math"/>
            <w:sz w:val="22"/>
            <w:szCs w:val="22"/>
          </w:rPr>
          <m:t xml:space="preserve"> </m:t>
        </m:r>
        <m:r>
          <w:rPr>
            <w:rFonts w:ascii="Cambria Math" w:hAnsi="Cambria Math"/>
            <w:sz w:val="22"/>
            <w:szCs w:val="22"/>
          </w:rPr>
          <m:t>k</m:t>
        </m:r>
      </m:oMath>
      <w:r w:rsidRPr="00D84E2B">
        <w:rPr>
          <w:sz w:val="22"/>
          <w:szCs w:val="22"/>
        </w:rPr>
        <w:t xml:space="preserve"> is the number of samples (if the AVD of a single sample is sought, </w:t>
      </w:r>
      <m:oMath>
        <m:r>
          <w:rPr>
            <w:rFonts w:ascii="Cambria Math" w:hAnsi="Cambria Math"/>
            <w:sz w:val="22"/>
            <w:szCs w:val="22"/>
          </w:rPr>
          <m:t>k</m:t>
        </m:r>
      </m:oMath>
      <w:r w:rsidRPr="00D84E2B">
        <w:rPr>
          <w:sz w:val="22"/>
          <w:szCs w:val="22"/>
        </w:rPr>
        <w:t xml:space="preserve"> is 1; if the AVD of a group of samples is sought, </w:t>
      </w:r>
      <m:oMath>
        <m:r>
          <w:rPr>
            <w:rFonts w:ascii="Cambria Math" w:hAnsi="Cambria Math"/>
            <w:sz w:val="22"/>
            <w:szCs w:val="22"/>
          </w:rPr>
          <m:t>k</m:t>
        </m:r>
      </m:oMath>
      <w:r w:rsidRPr="00D84E2B">
        <w:rPr>
          <w:sz w:val="22"/>
          <w:szCs w:val="22"/>
        </w:rPr>
        <w:t xml:space="preserve"> is the number of samples in the group), and </w:t>
      </w:r>
      <m:oMath>
        <m:r>
          <w:rPr>
            <w:rFonts w:ascii="Cambria Math" w:hAnsi="Cambria Math"/>
            <w:sz w:val="22"/>
            <w:szCs w:val="22"/>
          </w:rPr>
          <m:t>n</m:t>
        </m:r>
      </m:oMath>
      <w:r w:rsidRPr="00D84E2B">
        <w:rPr>
          <w:sz w:val="22"/>
          <w:szCs w:val="22"/>
        </w:rPr>
        <w:t xml:space="preserve"> is the number of OTUs. </w:t>
      </w:r>
      <m:oMath>
        <m:sSub>
          <m:sSubPr>
            <m:ctrlPr>
              <w:rPr>
                <w:rFonts w:ascii="Cambria Math" w:hAnsi="Cambria Math"/>
                <w:sz w:val="22"/>
                <w:szCs w:val="22"/>
              </w:rPr>
            </m:ctrlPr>
          </m:sSubPr>
          <m:e>
            <m:r>
              <w:rPr>
                <w:rFonts w:ascii="Cambria Math" w:hAnsi="Cambria Math"/>
                <w:sz w:val="22"/>
                <w:szCs w:val="22"/>
              </w:rPr>
              <m:t>a</m:t>
            </m:r>
          </m:e>
          <m:sub>
            <m:r>
              <w:rPr>
                <w:rFonts w:ascii="Cambria Math" w:hAnsi="Cambria Math"/>
                <w:sz w:val="22"/>
                <w:szCs w:val="22"/>
              </w:rPr>
              <m:t>i</m:t>
            </m:r>
          </m:sub>
        </m:sSub>
      </m:oMath>
      <w:r w:rsidRPr="00D84E2B">
        <w:rPr>
          <w:sz w:val="22"/>
          <w:szCs w:val="22"/>
        </w:rPr>
        <w:t xml:space="preserve"> represents the varbility of </w:t>
      </w:r>
      <m:oMath>
        <m:sSub>
          <m:sSubPr>
            <m:ctrlPr>
              <w:rPr>
                <w:rFonts w:ascii="Cambria Math" w:hAnsi="Cambria Math"/>
                <w:sz w:val="22"/>
                <w:szCs w:val="22"/>
              </w:rPr>
            </m:ctrlPr>
          </m:sSubPr>
          <m:e>
            <m:r>
              <w:rPr>
                <w:rFonts w:ascii="Cambria Math" w:hAnsi="Cambria Math"/>
                <w:sz w:val="22"/>
                <w:szCs w:val="22"/>
              </w:rPr>
              <m:t>OTU</m:t>
            </m:r>
          </m:e>
          <m:sub>
            <m:r>
              <w:rPr>
                <w:rFonts w:ascii="Cambria Math" w:hAnsi="Cambria Math"/>
                <w:sz w:val="22"/>
                <w:szCs w:val="22"/>
              </w:rPr>
              <m:t>i</m:t>
            </m:r>
          </m:sub>
        </m:sSub>
      </m:oMath>
      <w:r w:rsidRPr="00D84E2B">
        <w:rPr>
          <w:sz w:val="22"/>
          <w:szCs w:val="22"/>
        </w:rPr>
        <w:t xml:space="preserve"> . </w:t>
      </w:r>
      <m:oMath>
        <m:sSub>
          <m:sSubPr>
            <m:ctrlPr>
              <w:rPr>
                <w:rFonts w:ascii="Cambria Math" w:hAnsi="Cambria Math"/>
                <w:sz w:val="22"/>
                <w:szCs w:val="22"/>
              </w:rPr>
            </m:ctrlPr>
          </m:sSubPr>
          <m:e>
            <m:r>
              <w:rPr>
                <w:rFonts w:ascii="Cambria Math" w:hAnsi="Cambria Math"/>
                <w:sz w:val="22"/>
                <w:szCs w:val="22"/>
              </w:rPr>
              <m:t>x</m:t>
            </m:r>
          </m:e>
          <m:sub>
            <m:r>
              <w:rPr>
                <w:rFonts w:ascii="Cambria Math" w:hAnsi="Cambria Math"/>
                <w:sz w:val="22"/>
                <w:szCs w:val="22"/>
              </w:rPr>
              <m:t>i</m:t>
            </m:r>
          </m:sub>
        </m:sSub>
      </m:oMath>
      <w:r w:rsidRPr="00D84E2B">
        <w:rPr>
          <w:sz w:val="22"/>
          <w:szCs w:val="22"/>
        </w:rPr>
        <w:t xml:space="preserve"> is the abundance of  </w:t>
      </w:r>
      <m:oMath>
        <m:sSub>
          <m:sSubPr>
            <m:ctrlPr>
              <w:rPr>
                <w:rFonts w:ascii="Cambria Math" w:hAnsi="Cambria Math"/>
                <w:sz w:val="22"/>
                <w:szCs w:val="22"/>
              </w:rPr>
            </m:ctrlPr>
          </m:sSubPr>
          <m:e>
            <m:r>
              <w:rPr>
                <w:rFonts w:ascii="Cambria Math" w:hAnsi="Cambria Math"/>
                <w:sz w:val="22"/>
                <w:szCs w:val="22"/>
              </w:rPr>
              <m:t>OTU</m:t>
            </m:r>
          </m:e>
          <m:sub>
            <m:r>
              <w:rPr>
                <w:rFonts w:ascii="Cambria Math" w:hAnsi="Cambria Math"/>
                <w:sz w:val="22"/>
                <w:szCs w:val="22"/>
              </w:rPr>
              <m:t>i</m:t>
            </m:r>
          </m:sub>
        </m:sSub>
      </m:oMath>
      <w:r w:rsidRPr="00D84E2B">
        <w:rPr>
          <w:sz w:val="22"/>
          <w:szCs w:val="22"/>
        </w:rPr>
        <w:t xml:space="preserve"> in each sample, a  </w:t>
      </w:r>
      <m:oMath>
        <m:acc>
          <m:accPr>
            <m:chr m:val="̅"/>
            <m:ctrlPr>
              <w:rPr>
                <w:rFonts w:ascii="Cambria Math" w:hAnsi="Cambria Math"/>
                <w:sz w:val="22"/>
                <w:szCs w:val="22"/>
              </w:rPr>
            </m:ctrlPr>
          </m:accPr>
          <m:e>
            <m:sSub>
              <m:sSubPr>
                <m:ctrlPr>
                  <w:rPr>
                    <w:rFonts w:ascii="Cambria Math" w:hAnsi="Cambria Math"/>
                    <w:sz w:val="22"/>
                    <w:szCs w:val="22"/>
                  </w:rPr>
                </m:ctrlPr>
              </m:sSubPr>
              <m:e>
                <m:r>
                  <w:rPr>
                    <w:rFonts w:ascii="Cambria Math" w:hAnsi="Cambria Math"/>
                    <w:sz w:val="22"/>
                    <w:szCs w:val="22"/>
                  </w:rPr>
                  <m:t>x</m:t>
                </m:r>
              </m:e>
              <m:sub>
                <m:r>
                  <w:rPr>
                    <w:rFonts w:ascii="Cambria Math" w:hAnsi="Cambria Math"/>
                    <w:sz w:val="22"/>
                    <w:szCs w:val="22"/>
                  </w:rPr>
                  <m:t>i</m:t>
                </m:r>
              </m:sub>
            </m:sSub>
          </m:e>
        </m:acc>
      </m:oMath>
      <w:r w:rsidRPr="00D84E2B">
        <w:rPr>
          <w:sz w:val="22"/>
          <w:szCs w:val="22"/>
        </w:rPr>
        <w:t xml:space="preserve"> and </w:t>
      </w:r>
      <m:oMath>
        <m:sSub>
          <m:sSubPr>
            <m:ctrlPr>
              <w:rPr>
                <w:rFonts w:ascii="Cambria Math" w:hAnsi="Cambria Math"/>
                <w:sz w:val="22"/>
                <w:szCs w:val="22"/>
              </w:rPr>
            </m:ctrlPr>
          </m:sSubPr>
          <m:e>
            <m:r>
              <w:rPr>
                <w:rFonts w:ascii="Cambria Math" w:hAnsi="Cambria Math"/>
                <w:sz w:val="22"/>
                <w:szCs w:val="22"/>
              </w:rPr>
              <m:t>δ</m:t>
            </m:r>
          </m:e>
          <m:sub>
            <m:r>
              <w:rPr>
                <w:rFonts w:ascii="Cambria Math" w:hAnsi="Cambria Math"/>
                <w:sz w:val="22"/>
                <w:szCs w:val="22"/>
              </w:rPr>
              <m:t>i</m:t>
            </m:r>
          </m:sub>
        </m:sSub>
      </m:oMath>
      <w:r w:rsidRPr="00D84E2B">
        <w:rPr>
          <w:sz w:val="22"/>
          <w:szCs w:val="22"/>
        </w:rPr>
        <w:t xml:space="preserve"> are the mean andstandard deviatio of</w:t>
      </w:r>
      <m:oMath>
        <m:r>
          <m:rPr>
            <m:sty m:val="p"/>
          </m:rPr>
          <w:rPr>
            <w:rFonts w:ascii="Cambria Math" w:hAnsi="Cambria Math"/>
            <w:sz w:val="22"/>
            <w:szCs w:val="22"/>
          </w:rPr>
          <m:t xml:space="preserve"> </m:t>
        </m:r>
        <m:sSub>
          <m:sSubPr>
            <m:ctrlPr>
              <w:rPr>
                <w:rFonts w:ascii="Cambria Math" w:hAnsi="Cambria Math"/>
                <w:sz w:val="22"/>
                <w:szCs w:val="22"/>
              </w:rPr>
            </m:ctrlPr>
          </m:sSubPr>
          <m:e>
            <m:r>
              <w:rPr>
                <w:rFonts w:ascii="Cambria Math" w:hAnsi="Cambria Math"/>
                <w:sz w:val="22"/>
                <w:szCs w:val="22"/>
              </w:rPr>
              <m:t>OTU</m:t>
            </m:r>
          </m:e>
          <m:sub>
            <m:r>
              <w:rPr>
                <w:rFonts w:ascii="Cambria Math" w:hAnsi="Cambria Math"/>
                <w:sz w:val="22"/>
                <w:szCs w:val="22"/>
              </w:rPr>
              <m:t>i</m:t>
            </m:r>
          </m:sub>
        </m:sSub>
      </m:oMath>
      <w:r w:rsidRPr="00D84E2B">
        <w:rPr>
          <w:sz w:val="22"/>
          <w:szCs w:val="22"/>
        </w:rPr>
        <w:t xml:space="preserve"> abundance in all samples, respectively.</w:t>
      </w:r>
    </w:p>
    <w:p w14:paraId="125D560A" w14:textId="0EC7D481" w:rsidR="009B3CCA" w:rsidRPr="00D84E2B" w:rsidRDefault="009B3CCA" w:rsidP="00D84E2B">
      <w:pPr>
        <w:autoSpaceDE w:val="0"/>
        <w:autoSpaceDN w:val="0"/>
        <w:adjustRightInd w:val="0"/>
        <w:spacing w:line="360" w:lineRule="auto"/>
        <w:jc w:val="both"/>
        <w:rPr>
          <w:b/>
          <w:bCs/>
          <w:sz w:val="22"/>
          <w:szCs w:val="22"/>
        </w:rPr>
      </w:pPr>
      <w:r w:rsidRPr="00D84E2B">
        <w:rPr>
          <w:b/>
          <w:bCs/>
          <w:sz w:val="22"/>
          <w:szCs w:val="22"/>
        </w:rPr>
        <w:t xml:space="preserve">Microbial Community </w:t>
      </w:r>
      <w:r w:rsidR="00E2762C" w:rsidRPr="00D84E2B">
        <w:rPr>
          <w:b/>
          <w:bCs/>
          <w:sz w:val="22"/>
          <w:szCs w:val="22"/>
        </w:rPr>
        <w:t>Assembly</w:t>
      </w:r>
      <w:r w:rsidRPr="00D84E2B">
        <w:rPr>
          <w:b/>
          <w:bCs/>
          <w:sz w:val="22"/>
          <w:szCs w:val="22"/>
        </w:rPr>
        <w:t xml:space="preserve"> analysis </w:t>
      </w:r>
    </w:p>
    <w:p w14:paraId="21BA718F" w14:textId="16D6925D" w:rsidR="009B3CCA" w:rsidRPr="00D84E2B" w:rsidRDefault="009B3CCA" w:rsidP="00D84E2B">
      <w:pPr>
        <w:spacing w:line="360" w:lineRule="auto"/>
        <w:ind w:firstLine="480"/>
        <w:jc w:val="both"/>
        <w:rPr>
          <w:sz w:val="22"/>
          <w:szCs w:val="22"/>
        </w:rPr>
      </w:pPr>
      <w:r w:rsidRPr="00D84E2B">
        <w:rPr>
          <w:sz w:val="22"/>
          <w:szCs w:val="22"/>
        </w:rPr>
        <w:t>To estimate the effects of the stochastic processes on the biofilm community assembly, a neutral community model was used</w:t>
      </w:r>
      <w:r w:rsidRPr="00D84E2B">
        <w:rPr>
          <w:sz w:val="22"/>
          <w:szCs w:val="22"/>
        </w:rPr>
        <w:fldChar w:fldCharType="begin"/>
      </w:r>
      <w:r w:rsidR="00EC3891">
        <w:rPr>
          <w:sz w:val="22"/>
          <w:szCs w:val="22"/>
        </w:rPr>
        <w:instrText xml:space="preserve"> ADDIN EN.CITE &lt;EndNote&gt;&lt;Cite&gt;&lt;Author&gt;Sloan&lt;/Author&gt;&lt;Year&gt;2006&lt;/Year&gt;&lt;RecNum&gt;1200&lt;/RecNum&gt;&lt;DisplayText&gt;&lt;style face="superscript"&gt;14&lt;/style&gt;&lt;/DisplayText&gt;&lt;record&gt;&lt;rec-number&gt;1200&lt;/rec-number&gt;&lt;foreign-keys&gt;&lt;key app="EN" db-id="pesz92d25xffryextd1x52ertwfvdds9pvae" timestamp="1692023767"&gt;1200&lt;/key&gt;&lt;/foreign-keys&gt;&lt;ref-type name="Journal Article"&gt;17&lt;/ref-type&gt;&lt;contributors&gt;&lt;authors&gt;&lt;author&gt;Sloan, W. T.&lt;/author&gt;&lt;author&gt;Lunn, M.&lt;/author&gt;&lt;author&gt;Woodcock, S.&lt;/author&gt;&lt;author&gt;Head, I. M.&lt;/author&gt;&lt;author&gt;Nee, S.&lt;/author&gt;&lt;author&gt;Curtis, T. P.&lt;/author&gt;&lt;/authors&gt;&lt;/contributors&gt;&lt;titles&gt;&lt;title&gt;Quantifying the roles of immigration and chance in shaping prokaryote community structure&lt;/title&gt;&lt;secondary-title&gt;Environmental Microbiology&lt;/secondary-title&gt;&lt;/titles&gt;&lt;periodical&gt;&lt;full-title&gt;Environmental Microbiology&lt;/full-title&gt;&lt;/periodical&gt;&lt;pages&gt;732-740&lt;/pages&gt;&lt;volume&gt;8&lt;/volume&gt;&lt;number&gt;4&lt;/number&gt;&lt;dates&gt;&lt;year&gt;2006&lt;/year&gt;&lt;pub-dates&gt;&lt;date&gt;2006 APR&lt;/date&gt;&lt;/pub-dates&gt;&lt;/dates&gt;&lt;isbn&gt;1462-2912&amp;#xD;1462-2920&lt;/isbn&gt;&lt;accession-num&gt;WOS:000235892000016&lt;/accession-num&gt;&lt;work-type&gt;Article&lt;/work-type&gt;&lt;urls&gt;&lt;/urls&gt;&lt;electronic-resource-num&gt;10.1111/j.1462-2920.2005.00956.x&lt;/electronic-resource-num&gt;&lt;access-date&gt;2006-04-01&lt;/access-date&gt;&lt;/record&gt;&lt;/Cite&gt;&lt;/EndNote&gt;</w:instrText>
      </w:r>
      <w:r w:rsidRPr="00D84E2B">
        <w:rPr>
          <w:sz w:val="22"/>
          <w:szCs w:val="22"/>
        </w:rPr>
        <w:fldChar w:fldCharType="separate"/>
      </w:r>
      <w:r w:rsidR="00EC3891" w:rsidRPr="00EC3891">
        <w:rPr>
          <w:noProof/>
          <w:sz w:val="22"/>
          <w:szCs w:val="22"/>
          <w:vertAlign w:val="superscript"/>
        </w:rPr>
        <w:t>14</w:t>
      </w:r>
      <w:r w:rsidRPr="00D84E2B">
        <w:rPr>
          <w:sz w:val="22"/>
          <w:szCs w:val="22"/>
        </w:rPr>
        <w:fldChar w:fldCharType="end"/>
      </w:r>
      <w:r w:rsidRPr="00D84E2B">
        <w:rPr>
          <w:sz w:val="22"/>
          <w:szCs w:val="22"/>
        </w:rPr>
        <w:t xml:space="preserve">, applying non-linear least-squares to generate the best fit between the frequency of OTUs applying nonlinear least-squares to generate the best fit between the frequency of OTUs occurrence and their relative abundance. </w:t>
      </w:r>
      <w:bookmarkStart w:id="3" w:name="_Hlk157448655"/>
      <w:r w:rsidRPr="00D84E2B">
        <w:rPr>
          <w:sz w:val="22"/>
          <w:szCs w:val="22"/>
        </w:rPr>
        <w:t xml:space="preserve">The R2 value indicates the goodness of fit to the model, which was calculated following the “Östman’s method” </w:t>
      </w:r>
      <w:bookmarkStart w:id="4" w:name="_Hlk157448768"/>
      <w:r w:rsidRPr="00D84E2B">
        <w:rPr>
          <w:sz w:val="22"/>
          <w:szCs w:val="22"/>
        </w:rPr>
        <w:fldChar w:fldCharType="begin"/>
      </w:r>
      <w:r w:rsidR="00EC3891">
        <w:rPr>
          <w:sz w:val="22"/>
          <w:szCs w:val="22"/>
        </w:rPr>
        <w:instrText xml:space="preserve"> ADDIN EN.CITE &lt;EndNote&gt;&lt;Cite&gt;&lt;Author&gt;Ostman&lt;/Author&gt;&lt;Year&gt;2010&lt;/Year&gt;&lt;RecNum&gt;1201&lt;/RecNum&gt;&lt;DisplayText&gt;&lt;style face="superscript"&gt;15&lt;/style&gt;&lt;/DisplayText&gt;&lt;record&gt;&lt;rec-number&gt;1201&lt;/rec-number&gt;&lt;foreign-keys&gt;&lt;key app="EN" db-id="pesz92d25xffryextd1x52ertwfvdds9pvae" timestamp="1692023955"&gt;1201&lt;/key&gt;&lt;/foreign-keys&gt;&lt;ref-type name="Journal Article"&gt;17&lt;/ref-type&gt;&lt;contributors&gt;&lt;authors&gt;&lt;author&gt;Ostman, Orjan&lt;/author&gt;&lt;author&gt;Drakare, Stina&lt;/author&gt;&lt;author&gt;Kritzberg, Emma S.&lt;/author&gt;&lt;author&gt;Langenheder, Silke&lt;/author&gt;&lt;author&gt;Logue, Jurg B.&lt;/author&gt;&lt;author&gt;Lindstrom, Eva S.&lt;/author&gt;&lt;/authors&gt;&lt;/contributors&gt;&lt;titles&gt;&lt;title&gt;Regional invariance among microbial communities&lt;/title&gt;&lt;secondary-title&gt;Ecology letters&lt;/secondary-title&gt;&lt;/titles&gt;&lt;periodical&gt;&lt;full-title&gt;Ecology Letters&lt;/full-title&gt;&lt;/periodical&gt;&lt;pages&gt;118-127&lt;/pages&gt;&lt;volume&gt;13&lt;/volume&gt;&lt;number&gt;1&lt;/number&gt;&lt;dates&gt;&lt;year&gt;2010&lt;/year&gt;&lt;pub-dates&gt;&lt;date&gt;2010 JAN&lt;/date&gt;&lt;/pub-dates&gt;&lt;/dates&gt;&lt;isbn&gt;1461-023X&amp;#xD;1461-0248&lt;/isbn&gt;&lt;accession-num&gt;WOS:000272996200013&lt;/accession-num&gt;&lt;work-type&gt;Article&lt;/work-type&gt;&lt;urls&gt;&lt;/urls&gt;&lt;electronic-resource-num&gt;10.1111/j.1461-0248.2009.01413.x&lt;/electronic-resource-num&gt;&lt;access-date&gt;2010-01-01&lt;/access-date&gt;&lt;/record&gt;&lt;/Cite&gt;&lt;/EndNote&gt;</w:instrText>
      </w:r>
      <w:r w:rsidRPr="00D84E2B">
        <w:rPr>
          <w:sz w:val="22"/>
          <w:szCs w:val="22"/>
        </w:rPr>
        <w:fldChar w:fldCharType="separate"/>
      </w:r>
      <w:r w:rsidR="00EC3891" w:rsidRPr="00EC3891">
        <w:rPr>
          <w:noProof/>
          <w:sz w:val="22"/>
          <w:szCs w:val="22"/>
          <w:vertAlign w:val="superscript"/>
        </w:rPr>
        <w:t>15</w:t>
      </w:r>
      <w:r w:rsidRPr="00D84E2B">
        <w:rPr>
          <w:sz w:val="22"/>
          <w:szCs w:val="22"/>
        </w:rPr>
        <w:fldChar w:fldCharType="end"/>
      </w:r>
      <w:bookmarkEnd w:id="4"/>
      <w:r w:rsidRPr="00D84E2B">
        <w:rPr>
          <w:sz w:val="22"/>
          <w:szCs w:val="22"/>
        </w:rPr>
        <w:t>. When R2 is close to 1, the community assembly is fully consistent with stochastic processes.</w:t>
      </w:r>
      <w:bookmarkEnd w:id="3"/>
      <w:r w:rsidRPr="00D84E2B">
        <w:rPr>
          <w:sz w:val="22"/>
          <w:szCs w:val="22"/>
        </w:rPr>
        <w:t xml:space="preserve"> When it does not describe the community composition, R2 can be ≤ 0. Model computations were performed with R version 3.6.1</w:t>
      </w:r>
      <w:r w:rsidRPr="00D84E2B">
        <w:rPr>
          <w:sz w:val="22"/>
          <w:szCs w:val="22"/>
        </w:rPr>
        <w:fldChar w:fldCharType="begin"/>
      </w:r>
      <w:r w:rsidR="00EC3891">
        <w:rPr>
          <w:sz w:val="22"/>
          <w:szCs w:val="22"/>
        </w:rPr>
        <w:instrText xml:space="preserve"> ADDIN EN.CITE &lt;EndNote&gt;&lt;Cite&gt;&lt;Author&gt;Mo&lt;/Author&gt;&lt;Year&gt;2021&lt;/Year&gt;&lt;RecNum&gt;1202&lt;/RecNum&gt;&lt;DisplayText&gt;&lt;style face="superscript"&gt;16&lt;/style&gt;&lt;/DisplayText&gt;&lt;record&gt;&lt;rec-number&gt;1202&lt;/rec-number&gt;&lt;foreign-keys&gt;&lt;key app="EN" db-id="pesz92d25xffryextd1x52ertwfvdds9pvae" timestamp="1692024036"&gt;1202&lt;/key&gt;&lt;/foreign-keys&gt;&lt;ref-type name="Journal Article"&gt;17&lt;/ref-type&gt;&lt;contributors&gt;&lt;authors&gt;&lt;author&gt;Mo, Yuanyuan&lt;/author&gt;&lt;author&gt;Peng, Feng&lt;/author&gt;&lt;author&gt;Gao, Xiaofei&lt;/author&gt;&lt;author&gt;Xiao, Peng&lt;/author&gt;&lt;author&gt;Logares, Ramiro&lt;/author&gt;&lt;author&gt;Jeppesen, Erik&lt;/author&gt;&lt;author&gt;Ren, Kexin&lt;/author&gt;&lt;author&gt;Xue, Yuanyuan&lt;/author&gt;&lt;author&gt;Yang, Jun&lt;/author&gt;&lt;/authors&gt;&lt;/contributors&gt;&lt;titles&gt;&lt;title&gt;Low shifts in salinity determined assembly processes and network stability of microeukaryotic plankton communities in a subtropical urban reservoir&lt;/title&gt;&lt;secondary-title&gt;Microbiome&lt;/secondary-title&gt;&lt;/titles&gt;&lt;periodical&gt;&lt;full-title&gt;Microbiome&lt;/full-title&gt;&lt;/periodical&gt;&lt;volume&gt;9&lt;/volume&gt;&lt;number&gt;1&lt;/number&gt;&lt;dates&gt;&lt;year&gt;2021&lt;/year&gt;&lt;pub-dates&gt;&lt;date&gt;2021 JUN 3&lt;/date&gt;&lt;/pub-dates&gt;&lt;/dates&gt;&lt;isbn&gt;2049-2618&lt;/isbn&gt;&lt;accession-num&gt;WOS:000657800400001&lt;/accession-num&gt;&lt;work-type&gt;Article&lt;/work-type&gt;&lt;urls&gt;&lt;/urls&gt;&lt;custom7&gt;128&lt;/custom7&gt;&lt;electronic-resource-num&gt;10.1186/s40168-021-01079-w&lt;/electronic-resource-num&gt;&lt;access-date&gt;2021-06-03&lt;/access-date&gt;&lt;/record&gt;&lt;/Cite&gt;&lt;/EndNote&gt;</w:instrText>
      </w:r>
      <w:r w:rsidRPr="00D84E2B">
        <w:rPr>
          <w:sz w:val="22"/>
          <w:szCs w:val="22"/>
        </w:rPr>
        <w:fldChar w:fldCharType="separate"/>
      </w:r>
      <w:r w:rsidR="00EC3891" w:rsidRPr="00EC3891">
        <w:rPr>
          <w:noProof/>
          <w:sz w:val="22"/>
          <w:szCs w:val="22"/>
          <w:vertAlign w:val="superscript"/>
        </w:rPr>
        <w:t>16</w:t>
      </w:r>
      <w:r w:rsidRPr="00D84E2B">
        <w:rPr>
          <w:sz w:val="22"/>
          <w:szCs w:val="22"/>
        </w:rPr>
        <w:fldChar w:fldCharType="end"/>
      </w:r>
      <w:r w:rsidRPr="00D84E2B">
        <w:rPr>
          <w:sz w:val="22"/>
          <w:szCs w:val="22"/>
        </w:rPr>
        <w:t>.</w:t>
      </w:r>
    </w:p>
    <w:p w14:paraId="08A35012" w14:textId="48296B19" w:rsidR="009B3CCA" w:rsidRPr="00D84E2B" w:rsidRDefault="009B3CCA" w:rsidP="00D84E2B">
      <w:pPr>
        <w:spacing w:line="360" w:lineRule="auto"/>
        <w:ind w:firstLine="480"/>
        <w:jc w:val="both"/>
        <w:rPr>
          <w:sz w:val="22"/>
          <w:szCs w:val="22"/>
        </w:rPr>
      </w:pPr>
      <w:r w:rsidRPr="00D84E2B">
        <w:rPr>
          <w:sz w:val="22"/>
          <w:szCs w:val="22"/>
        </w:rPr>
        <w:t>Within the null model, we calculated the betaMNTD, Raup-Crick, Bray-curtis, and the beta-nearest taxon index (betaNTI) to infer the community assembly mechanisms index</w:t>
      </w:r>
      <w:r w:rsidRPr="00D84E2B">
        <w:rPr>
          <w:sz w:val="22"/>
          <w:szCs w:val="22"/>
        </w:rPr>
        <w:fldChar w:fldCharType="begin"/>
      </w:r>
      <w:r w:rsidR="00EC3891">
        <w:rPr>
          <w:sz w:val="22"/>
          <w:szCs w:val="22"/>
        </w:rPr>
        <w:instrText xml:space="preserve"> ADDIN EN.CITE &lt;EndNote&gt;&lt;Cite&gt;&lt;Author&gt;Shade&lt;/Author&gt;&lt;Year&gt;2012&lt;/Year&gt;&lt;RecNum&gt;111&lt;/RecNum&gt;&lt;DisplayText&gt;&lt;style face="superscript"&gt;17&lt;/style&gt;&lt;/DisplayText&gt;&lt;record&gt;&lt;rec-number&gt;111&lt;/rec-number&gt;&lt;foreign-keys&gt;&lt;key app="EN" db-id="pesz92d25xffryextd1x52ertwfvdds9pvae" timestamp="1630158730"&gt;111&lt;/key&gt;&lt;/foreign-keys&gt;&lt;ref-type name="Journal Article"&gt;17&lt;/ref-type&gt;&lt;contributors&gt;&lt;authors&gt;&lt;author&gt;Shade, Ashley&lt;/author&gt;&lt;author&gt;Peter, Hannes&lt;/author&gt;&lt;author&gt;Allison, Steven D.&lt;/author&gt;&lt;author&gt;Baho, Didier L.&lt;/author&gt;&lt;author&gt;Berga, Mercè&lt;/author&gt;&lt;author&gt;Bürgmann, Helmut&lt;/author&gt;&lt;author&gt;Huber, David H.&lt;/author&gt;&lt;author&gt;Langenheder, Silke&lt;/author&gt;&lt;author&gt;Lennon, Jay T.&lt;/author&gt;&lt;author&gt;Martiny, Jennifer B. H.&lt;/author&gt;&lt;author&gt;Matulich, Kristin L.&lt;/author&gt;&lt;author&gt;Schmidt, Thomas M.&lt;/author&gt;&lt;author&gt;Handelsman, Jo&lt;/author&gt;&lt;/authors&gt;&lt;/contributors&gt;&lt;titles&gt;&lt;title&gt;Fundamentals of Microbial Community Resistance and Resilience&lt;/title&gt;&lt;secondary-title&gt;Frontiers in Microbiology&lt;/secondary-title&gt;&lt;/titles&gt;&lt;periodical&gt;&lt;full-title&gt;Frontiers in Microbiology&lt;/full-title&gt;&lt;/periodical&gt;&lt;volume&gt;3&lt;/volume&gt;&lt;dates&gt;&lt;year&gt;2012&lt;/year&gt;&lt;/dates&gt;&lt;isbn&gt;1664-302X&lt;/isbn&gt;&lt;work-type&gt;10.3389/fmicb.2012.00417&lt;/work-type&gt;&lt;urls&gt;&lt;related-urls&gt;&lt;url&gt;http://journal.frontiersin.org/article/10.3389/fmicb.2012.00417/abstract&lt;/url&gt;&lt;/related-urls&gt;&lt;/urls&gt;&lt;access-date&gt;2021-08-01 09:58:00&lt;/access-date&gt;&lt;/record&gt;&lt;/Cite&gt;&lt;/EndNote&gt;</w:instrText>
      </w:r>
      <w:r w:rsidRPr="00D84E2B">
        <w:rPr>
          <w:sz w:val="22"/>
          <w:szCs w:val="22"/>
        </w:rPr>
        <w:fldChar w:fldCharType="separate"/>
      </w:r>
      <w:r w:rsidR="00EC3891" w:rsidRPr="00EC3891">
        <w:rPr>
          <w:noProof/>
          <w:sz w:val="22"/>
          <w:szCs w:val="22"/>
          <w:vertAlign w:val="superscript"/>
        </w:rPr>
        <w:t>17</w:t>
      </w:r>
      <w:r w:rsidRPr="00D84E2B">
        <w:rPr>
          <w:sz w:val="22"/>
          <w:szCs w:val="22"/>
        </w:rPr>
        <w:fldChar w:fldCharType="end"/>
      </w:r>
      <w:r w:rsidRPr="00D84E2B">
        <w:rPr>
          <w:sz w:val="22"/>
          <w:szCs w:val="22"/>
        </w:rPr>
        <w:t>. Ecological processes are divided into five variants: heterogeneous selection, homogeneous selection, dispersal limitation, homogenizing dispersing,</w:t>
      </w:r>
      <w:r w:rsidR="00E2762C" w:rsidRPr="00D84E2B">
        <w:rPr>
          <w:sz w:val="22"/>
          <w:szCs w:val="22"/>
          <w:lang w:eastAsia="zh-CN"/>
        </w:rPr>
        <w:t xml:space="preserve"> </w:t>
      </w:r>
      <w:r w:rsidRPr="00D84E2B">
        <w:rPr>
          <w:sz w:val="22"/>
          <w:szCs w:val="22"/>
        </w:rPr>
        <w:t>and undominated processes. Heterogeneous selection results in high compositional turnover, where environmental factors (biotic and abiotic) shift temporally or spatially. In contrast, homogeneous selection leads to low compositional turnover, where the selection is consistent through time and space</w:t>
      </w:r>
      <w:r w:rsidRPr="00D84E2B">
        <w:rPr>
          <w:sz w:val="22"/>
          <w:szCs w:val="22"/>
        </w:rPr>
        <w:fldChar w:fldCharType="begin"/>
      </w:r>
      <w:r w:rsidR="00EC3891">
        <w:rPr>
          <w:sz w:val="22"/>
          <w:szCs w:val="22"/>
        </w:rPr>
        <w:instrText xml:space="preserve"> ADDIN EN.CITE &lt;EndNote&gt;&lt;Cite&gt;&lt;Author&gt;Dini-Andreote&lt;/Author&gt;&lt;Year&gt;2015&lt;/Year&gt;&lt;RecNum&gt;997&lt;/RecNum&gt;&lt;DisplayText&gt;&lt;style face="superscript"&gt;18&lt;/style&gt;&lt;/DisplayText&gt;&lt;record&gt;&lt;rec-number&gt;997&lt;/rec-number&gt;&lt;foreign-keys&gt;&lt;key app="EN" db-id="pesz92d25xffryextd1x52ertwfvdds9pvae" timestamp="1667565366"&gt;997&lt;/key&gt;&lt;/foreign-keys&gt;&lt;ref-type name="Journal Article"&gt;17&lt;/ref-type&gt;&lt;contributors&gt;&lt;authors&gt;&lt;author&gt;Dini-Andreote, Francisco&lt;/author&gt;&lt;author&gt;Stegen, James C.&lt;/author&gt;&lt;author&gt;van Elsas, Jan Dirk&lt;/author&gt;&lt;author&gt;Salles, Joana Falcão&lt;/author&gt;&lt;/authors&gt;&lt;/contributors&gt;&lt;titles&gt;&lt;title&gt;Disentangling mechanisms that mediate the balance between stochastic and deterministic processes in microbial succession&lt;/title&gt;&lt;secondary-title&gt;Proceedings of the National Academy of Sciences&lt;/secondary-title&gt;&lt;/titles&gt;&lt;periodical&gt;&lt;full-title&gt;Proceedings of the National Academy of Sciences&lt;/full-title&gt;&lt;/periodical&gt;&lt;volume&gt;112&lt;/volume&gt;&lt;number&gt;11&lt;/number&gt;&lt;dates&gt;&lt;year&gt;2015&lt;/year&gt;&lt;/dates&gt;&lt;isbn&gt;0027-8424&lt;/isbn&gt;&lt;work-type&gt;10.1073/pnas.1414261112&lt;/work-type&gt;&lt;urls&gt;&lt;related-urls&gt;&lt;url&gt;https://pnas.org/doi/full/10.1073/pnas.1414261112https://pnas.org/doi/pdf/10.1073/pnas.1414261112&lt;/url&gt;&lt;/related-urls&gt;&lt;/urls&gt;&lt;access-date&gt;2022-07-11 21:12:00&lt;/access-date&gt;&lt;/record&gt;&lt;/Cite&gt;&lt;/EndNote&gt;</w:instrText>
      </w:r>
      <w:r w:rsidRPr="00D84E2B">
        <w:rPr>
          <w:sz w:val="22"/>
          <w:szCs w:val="22"/>
        </w:rPr>
        <w:fldChar w:fldCharType="separate"/>
      </w:r>
      <w:r w:rsidR="00EC3891" w:rsidRPr="00EC3891">
        <w:rPr>
          <w:noProof/>
          <w:sz w:val="22"/>
          <w:szCs w:val="22"/>
          <w:vertAlign w:val="superscript"/>
        </w:rPr>
        <w:t>18</w:t>
      </w:r>
      <w:r w:rsidRPr="00D84E2B">
        <w:rPr>
          <w:sz w:val="22"/>
          <w:szCs w:val="22"/>
        </w:rPr>
        <w:fldChar w:fldCharType="end"/>
      </w:r>
      <w:r w:rsidRPr="00D84E2B">
        <w:rPr>
          <w:sz w:val="22"/>
          <w:szCs w:val="22"/>
        </w:rPr>
        <w:t xml:space="preserve">. Dispersal also shows two variants: at low dispersal rates, dispersal limitation combined with </w:t>
      </w:r>
      <w:r w:rsidRPr="00D84E2B">
        <w:rPr>
          <w:sz w:val="22"/>
          <w:szCs w:val="22"/>
        </w:rPr>
        <w:lastRenderedPageBreak/>
        <w:t>drift leads to a large community turnover; whereas, at high dispersal rates, it causes a homogenization of community composition (i.e., homogenizing dispersal)</w:t>
      </w:r>
      <w:r w:rsidRPr="00D84E2B">
        <w:rPr>
          <w:sz w:val="22"/>
          <w:szCs w:val="22"/>
        </w:rPr>
        <w:fldChar w:fldCharType="begin"/>
      </w:r>
      <w:r w:rsidR="00EC3891">
        <w:rPr>
          <w:sz w:val="22"/>
          <w:szCs w:val="22"/>
        </w:rPr>
        <w:instrText xml:space="preserve"> ADDIN EN.CITE &lt;EndNote&gt;&lt;Cite&gt;&lt;Author&gt;Leibold&lt;/Author&gt;&lt;Year&gt;2004&lt;/Year&gt;&lt;RecNum&gt;1190&lt;/RecNum&gt;&lt;DisplayText&gt;&lt;style face="superscript"&gt;19&lt;/style&gt;&lt;/DisplayText&gt;&lt;record&gt;&lt;rec-number&gt;1190&lt;/rec-number&gt;&lt;foreign-keys&gt;&lt;key app="EN" db-id="pesz92d25xffryextd1x52ertwfvdds9pvae" timestamp="1688911194"&gt;1190&lt;/key&gt;&lt;/foreign-keys&gt;&lt;ref-type name="Journal Article"&gt;17&lt;/ref-type&gt;&lt;contributors&gt;&lt;authors&gt;&lt;author&gt;Leibold, M. A.&lt;/author&gt;&lt;author&gt;Holyoak, M.&lt;/author&gt;&lt;author&gt;Mouquet, N.&lt;/author&gt;&lt;author&gt;Amarasekare, P.&lt;/author&gt;&lt;author&gt;Chase, J. M.&lt;/author&gt;&lt;author&gt;Hoopes, M. F.&lt;/author&gt;&lt;author&gt;Holt, R. D.&lt;/author&gt;&lt;author&gt;Shurin, J. B.&lt;/author&gt;&lt;author&gt;Law, R.&lt;/author&gt;&lt;author&gt;Tilman, D.&lt;/author&gt;&lt;author&gt;Loreau, M.&lt;/author&gt;&lt;author&gt;Gonzalez, A.&lt;/author&gt;&lt;/authors&gt;&lt;/contributors&gt;&lt;titles&gt;&lt;title&gt;The metacommunity concept: a framework for multi-scale community ecology&lt;/title&gt;&lt;secondary-title&gt;Ecology letters&lt;/secondary-title&gt;&lt;/titles&gt;&lt;periodical&gt;&lt;full-title&gt;Ecology Letters&lt;/full-title&gt;&lt;/periodical&gt;&lt;pages&gt;601-613&lt;/pages&gt;&lt;volume&gt;7&lt;/volume&gt;&lt;number&gt;7&lt;/number&gt;&lt;dates&gt;&lt;year&gt;2004&lt;/year&gt;&lt;pub-dates&gt;&lt;date&gt;2004 JUL&lt;/date&gt;&lt;/pub-dates&gt;&lt;/dates&gt;&lt;isbn&gt;1461-023X&amp;#xD;1461-0248&lt;/isbn&gt;&lt;accession-num&gt;WOS:000221853400010&lt;/accession-num&gt;&lt;work-type&gt;Review&lt;/work-type&gt;&lt;urls&gt;&lt;/urls&gt;&lt;electronic-resource-num&gt;10.1111/j.1461-0248.2004.00608.x&lt;/electronic-resource-num&gt;&lt;access-date&gt;2004-07-01&lt;/access-date&gt;&lt;/record&gt;&lt;/Cite&gt;&lt;/EndNote&gt;</w:instrText>
      </w:r>
      <w:r w:rsidRPr="00D84E2B">
        <w:rPr>
          <w:sz w:val="22"/>
          <w:szCs w:val="22"/>
        </w:rPr>
        <w:fldChar w:fldCharType="separate"/>
      </w:r>
      <w:r w:rsidR="00EC3891" w:rsidRPr="00EC3891">
        <w:rPr>
          <w:noProof/>
          <w:sz w:val="22"/>
          <w:szCs w:val="22"/>
          <w:vertAlign w:val="superscript"/>
        </w:rPr>
        <w:t>19</w:t>
      </w:r>
      <w:r w:rsidRPr="00D84E2B">
        <w:rPr>
          <w:sz w:val="22"/>
          <w:szCs w:val="22"/>
        </w:rPr>
        <w:fldChar w:fldCharType="end"/>
      </w:r>
      <w:r w:rsidRPr="00D84E2B">
        <w:rPr>
          <w:sz w:val="22"/>
          <w:szCs w:val="22"/>
        </w:rPr>
        <w:t xml:space="preserve">. Finally, when dispersal and drift contribute equally to community composition, the variant is called </w:t>
      </w:r>
      <w:r w:rsidR="00E2762C" w:rsidRPr="00D84E2B">
        <w:rPr>
          <w:sz w:val="22"/>
          <w:szCs w:val="22"/>
        </w:rPr>
        <w:t xml:space="preserve">an </w:t>
      </w:r>
      <w:r w:rsidRPr="00D84E2B">
        <w:rPr>
          <w:sz w:val="22"/>
          <w:szCs w:val="22"/>
        </w:rPr>
        <w:t>undominated process</w:t>
      </w:r>
      <w:r w:rsidRPr="00D84E2B">
        <w:rPr>
          <w:sz w:val="22"/>
          <w:szCs w:val="22"/>
        </w:rPr>
        <w:fldChar w:fldCharType="begin"/>
      </w:r>
      <w:r w:rsidR="00EC3891">
        <w:rPr>
          <w:sz w:val="22"/>
          <w:szCs w:val="22"/>
        </w:rPr>
        <w:instrText xml:space="preserve"> ADDIN EN.CITE &lt;EndNote&gt;&lt;Cite&gt;&lt;Author&gt;Stegen&lt;/Author&gt;&lt;Year&gt;2015&lt;/Year&gt;&lt;RecNum&gt;1240&lt;/RecNum&gt;&lt;DisplayText&gt;&lt;style face="superscript"&gt;20&lt;/style&gt;&lt;/DisplayText&gt;&lt;record&gt;&lt;rec-number&gt;1240&lt;/rec-number&gt;&lt;foreign-keys&gt;&lt;key app="EN" db-id="pesz92d25xffryextd1x52ertwfvdds9pvae" timestamp="1693666984"&gt;1240&lt;/key&gt;&lt;/foreign-keys&gt;&lt;ref-type name="Journal Article"&gt;17&lt;/ref-type&gt;&lt;contributors&gt;&lt;authors&gt;&lt;author&gt;Stegen, James C.&lt;/author&gt;&lt;author&gt;Lin, Xueju&lt;/author&gt;&lt;author&gt;Fredrickson, Jim K.&lt;/author&gt;&lt;author&gt;Konopka, Allan E.&lt;/author&gt;&lt;/authors&gt;&lt;/contributors&gt;&lt;titles&gt;&lt;title&gt;Estimating and mapping ecological processes influencing microbial community assembly&lt;/title&gt;&lt;secondary-title&gt;Frontiers in Microbiology&lt;/secondary-title&gt;&lt;/titles&gt;&lt;periodical&gt;&lt;full-title&gt;Frontiers in Microbiology&lt;/full-title&gt;&lt;/periodical&gt;&lt;volume&gt;6&lt;/volume&gt;&lt;dates&gt;&lt;year&gt;2015&lt;/year&gt;&lt;pub-dates&gt;&lt;date&gt;2015 MAY 1&lt;/date&gt;&lt;/pub-dates&gt;&lt;/dates&gt;&lt;isbn&gt;1664-302X&lt;/isbn&gt;&lt;accession-num&gt;WOS:000355005700001&lt;/accession-num&gt;&lt;work-type&gt;Article&lt;/work-type&gt;&lt;urls&gt;&lt;/urls&gt;&lt;custom7&gt;370&lt;/custom7&gt;&lt;electronic-resource-num&gt;10.3389/fmicb.2015.00370&lt;/electronic-resource-num&gt;&lt;access-date&gt;2015-05-01&lt;/access-date&gt;&lt;/record&gt;&lt;/Cite&gt;&lt;/EndNote&gt;</w:instrText>
      </w:r>
      <w:r w:rsidRPr="00D84E2B">
        <w:rPr>
          <w:sz w:val="22"/>
          <w:szCs w:val="22"/>
        </w:rPr>
        <w:fldChar w:fldCharType="separate"/>
      </w:r>
      <w:r w:rsidR="00EC3891" w:rsidRPr="00EC3891">
        <w:rPr>
          <w:noProof/>
          <w:sz w:val="22"/>
          <w:szCs w:val="22"/>
          <w:vertAlign w:val="superscript"/>
        </w:rPr>
        <w:t>20</w:t>
      </w:r>
      <w:r w:rsidRPr="00D84E2B">
        <w:rPr>
          <w:sz w:val="22"/>
          <w:szCs w:val="22"/>
        </w:rPr>
        <w:fldChar w:fldCharType="end"/>
      </w:r>
      <w:r w:rsidRPr="00D84E2B">
        <w:rPr>
          <w:sz w:val="22"/>
          <w:szCs w:val="22"/>
        </w:rPr>
        <w:t>.</w:t>
      </w:r>
    </w:p>
    <w:p w14:paraId="7C438333" w14:textId="77777777" w:rsidR="009B3CCA" w:rsidRPr="00D84E2B" w:rsidRDefault="009B3CCA" w:rsidP="00D84E2B">
      <w:pPr>
        <w:spacing w:line="360" w:lineRule="auto"/>
        <w:ind w:firstLine="480"/>
        <w:jc w:val="both"/>
        <w:rPr>
          <w:sz w:val="22"/>
          <w:szCs w:val="22"/>
        </w:rPr>
      </w:pPr>
    </w:p>
    <w:p w14:paraId="450D325D" w14:textId="77777777" w:rsidR="009B3CCA" w:rsidRPr="00D84E2B" w:rsidRDefault="009B3CCA" w:rsidP="00D84E2B">
      <w:pPr>
        <w:pStyle w:val="SMHeading"/>
        <w:spacing w:line="360" w:lineRule="auto"/>
        <w:rPr>
          <w:sz w:val="22"/>
          <w:szCs w:val="22"/>
        </w:rPr>
      </w:pPr>
      <w:r w:rsidRPr="00D84E2B">
        <w:rPr>
          <w:sz w:val="22"/>
          <w:szCs w:val="22"/>
        </w:rPr>
        <w:t>Text S3 Biofilm functions</w:t>
      </w:r>
    </w:p>
    <w:p w14:paraId="2651F6EC" w14:textId="67E7CCF0" w:rsidR="009B3CCA" w:rsidRPr="00D84E2B" w:rsidRDefault="009B3CCA" w:rsidP="00D84E2B">
      <w:pPr>
        <w:spacing w:line="360" w:lineRule="auto"/>
        <w:ind w:firstLine="480"/>
        <w:jc w:val="both"/>
        <w:rPr>
          <w:sz w:val="22"/>
          <w:szCs w:val="22"/>
        </w:rPr>
      </w:pPr>
      <w:r w:rsidRPr="00D84E2B">
        <w:rPr>
          <w:sz w:val="22"/>
          <w:szCs w:val="22"/>
        </w:rPr>
        <w:t xml:space="preserve">The corresponding ELISA kit is a double antibody sandwich assay for the determination of the activity levels of various elemental metabolic enzymes in specimens. A solid phase antibody is made by coating a microtiter plate with purified metabolic enzyme </w:t>
      </w:r>
      <w:r w:rsidR="00044E47" w:rsidRPr="00D84E2B">
        <w:rPr>
          <w:sz w:val="22"/>
          <w:szCs w:val="22"/>
          <w:lang w:eastAsia="zh-CN"/>
        </w:rPr>
        <w:t xml:space="preserve">(eg. α-D-Glu) </w:t>
      </w:r>
      <w:r w:rsidRPr="00D84E2B">
        <w:rPr>
          <w:sz w:val="22"/>
          <w:szCs w:val="22"/>
        </w:rPr>
        <w:t xml:space="preserve">antibodies, adding metabolic enzymes to the wells of the monoclonal antibody, and then combining them with the HRP-labelled metabolic enzyme antibody to form an antibody-antigen-enzymatic antibody complex. </w:t>
      </w:r>
      <w:r w:rsidR="00277EF6" w:rsidRPr="00D84E2B">
        <w:rPr>
          <w:sz w:val="22"/>
          <w:szCs w:val="22"/>
        </w:rPr>
        <w:t xml:space="preserve">After thorough washing, the colour is developed by </w:t>
      </w:r>
      <w:r w:rsidR="00E2762C" w:rsidRPr="00D84E2B">
        <w:rPr>
          <w:sz w:val="22"/>
          <w:szCs w:val="22"/>
        </w:rPr>
        <w:t>the addition of the substrate TMB, which is converted to blue by the enzyme HRP</w:t>
      </w:r>
      <w:r w:rsidR="00277EF6" w:rsidRPr="00D84E2B">
        <w:rPr>
          <w:sz w:val="22"/>
          <w:szCs w:val="22"/>
        </w:rPr>
        <w:t xml:space="preserve"> and to final yellow by the presence of acid. TMB is converted to blue by the enzyme HRP, and then to the final yellow colour by the action of acid. To prepare the standards for the assay, the kit provides an undiluted standard solution. Dilutions were performed in microtubes following a serial dilution scheme: 150 μl of undiluted standard was mixed with 150 μl of diluent to make the 200 U/L standard. This process was repeated down the line, each time using 150 μl of the previous dilution mixed with 150 μl of diluent, to prepare standards of 100 U/L, 50 U/L, 25 U/L, and 12.5 U/L.</w:t>
      </w:r>
      <w:r w:rsidR="00277EF6" w:rsidRPr="00D84E2B">
        <w:rPr>
          <w:sz w:val="22"/>
          <w:szCs w:val="22"/>
          <w:lang w:eastAsia="zh-CN"/>
        </w:rPr>
        <w:t xml:space="preserve"> </w:t>
      </w:r>
      <w:r w:rsidR="00277EF6" w:rsidRPr="00D84E2B">
        <w:rPr>
          <w:sz w:val="22"/>
          <w:szCs w:val="22"/>
        </w:rPr>
        <w:t>For sample addition, three types of wells were prepared on an enzyme-linked immunosorbent assay (ELISA) plate: blank wells with no sample or enzyme conjugate, standard wells with 50 μl of each standard, and test sample wells. In the test sample wells, 40 μl of sample diluent was added followed by 10 μl of the test sample, resulting in a 5x dilution. Samples were carefully added to the bottom of the wells to avoid touching the walls and were gently mixed by shaking.</w:t>
      </w:r>
      <w:r w:rsidR="00277EF6" w:rsidRPr="00D84E2B">
        <w:rPr>
          <w:sz w:val="22"/>
          <w:szCs w:val="22"/>
          <w:lang w:eastAsia="zh-CN"/>
        </w:rPr>
        <w:t xml:space="preserve"> </w:t>
      </w:r>
      <w:r w:rsidR="00277EF6" w:rsidRPr="00D84E2B">
        <w:rPr>
          <w:sz w:val="22"/>
          <w:szCs w:val="22"/>
        </w:rPr>
        <w:t xml:space="preserve">The plate was sealed with an adhesive film and incubated at 37°C for 30 minutes. Meanwhile, a 30x concentrated wash buffer was diluted to 1x using distilled water. After incubation, the sealing film was removed, the liquid was discarded, and the plate was </w:t>
      </w:r>
      <w:r w:rsidR="00277EF6" w:rsidRPr="00D84E2B">
        <w:rPr>
          <w:sz w:val="22"/>
          <w:szCs w:val="22"/>
        </w:rPr>
        <w:lastRenderedPageBreak/>
        <w:t>flicked dry. Each well was filled with wash buffer, left for 30 seconds, and then emptied. This washing step was repeated five times, followed by tapping dry.</w:t>
      </w:r>
      <w:r w:rsidR="00277EF6" w:rsidRPr="00D84E2B">
        <w:rPr>
          <w:sz w:val="22"/>
          <w:szCs w:val="22"/>
          <w:lang w:eastAsia="zh-CN"/>
        </w:rPr>
        <w:t xml:space="preserve"> </w:t>
      </w:r>
      <w:r w:rsidR="00277EF6" w:rsidRPr="00D84E2B">
        <w:rPr>
          <w:sz w:val="22"/>
          <w:szCs w:val="22"/>
        </w:rPr>
        <w:t xml:space="preserve">50 μl of enzyme conjugate was added to each well, except for the blank wells. The plate underwent a second incubation at 37°C for 30 minutes and was washed as described previously. For </w:t>
      </w:r>
      <w:r w:rsidR="00E2762C" w:rsidRPr="00D84E2B">
        <w:rPr>
          <w:sz w:val="22"/>
          <w:szCs w:val="22"/>
        </w:rPr>
        <w:t>colour</w:t>
      </w:r>
      <w:r w:rsidR="00277EF6" w:rsidRPr="00D84E2B">
        <w:rPr>
          <w:sz w:val="22"/>
          <w:szCs w:val="22"/>
        </w:rPr>
        <w:t xml:space="preserve"> development, 50 μl of substrate solution A and 50 μl of substrate solution B were added to each well, mixed by gentle agitation, and incubated in the dark at 37°C for 10 minutes.</w:t>
      </w:r>
      <w:r w:rsidR="00277EF6" w:rsidRPr="00D84E2B">
        <w:rPr>
          <w:sz w:val="22"/>
          <w:szCs w:val="22"/>
          <w:lang w:eastAsia="zh-CN"/>
        </w:rPr>
        <w:t xml:space="preserve"> </w:t>
      </w:r>
      <w:r w:rsidR="00277EF6" w:rsidRPr="00D84E2B">
        <w:rPr>
          <w:sz w:val="22"/>
          <w:szCs w:val="22"/>
        </w:rPr>
        <w:t xml:space="preserve">The reaction was stopped by adding 50 μl of stop solution to each well, changing the solution </w:t>
      </w:r>
      <w:r w:rsidR="00E2762C" w:rsidRPr="00D84E2B">
        <w:rPr>
          <w:sz w:val="22"/>
          <w:szCs w:val="22"/>
        </w:rPr>
        <w:t>colour</w:t>
      </w:r>
      <w:r w:rsidR="00277EF6" w:rsidRPr="00D84E2B">
        <w:rPr>
          <w:sz w:val="22"/>
          <w:szCs w:val="22"/>
        </w:rPr>
        <w:t xml:space="preserve"> from blue to yellow. Optical density (OD) at 450 nm was measured for each well using the blank wells to zero the plate reader. Measurements were taken within 15 minutes of adding the stop solution to ensure accuracy.</w:t>
      </w:r>
      <w:r w:rsidR="00277EF6" w:rsidRPr="00D84E2B">
        <w:rPr>
          <w:sz w:val="22"/>
          <w:szCs w:val="22"/>
          <w:lang w:eastAsia="zh-CN"/>
        </w:rPr>
        <w:t xml:space="preserve"> </w:t>
      </w:r>
      <w:r w:rsidRPr="00D84E2B">
        <w:rPr>
          <w:sz w:val="22"/>
          <w:szCs w:val="22"/>
        </w:rPr>
        <w:t>The shade of colour correlates positively with the metabolic enzymes present in the sample. The absorbance (OD) was measured at 450nm using a Microplate Reader (Labsystems Multiskan MS 352, Finland) and the concentration of the metabolic enzyme activity of each element in the sample was calculated from the standard curve.</w:t>
      </w:r>
    </w:p>
    <w:p w14:paraId="317A8D1C" w14:textId="77777777" w:rsidR="009B3CCA" w:rsidRPr="00D84E2B" w:rsidRDefault="009B3CCA" w:rsidP="00D84E2B">
      <w:pPr>
        <w:autoSpaceDE w:val="0"/>
        <w:autoSpaceDN w:val="0"/>
        <w:adjustRightInd w:val="0"/>
        <w:spacing w:line="360" w:lineRule="auto"/>
        <w:jc w:val="both"/>
        <w:rPr>
          <w:b/>
          <w:bCs/>
          <w:sz w:val="22"/>
          <w:szCs w:val="22"/>
        </w:rPr>
      </w:pPr>
      <w:r w:rsidRPr="00D84E2B">
        <w:rPr>
          <w:b/>
          <w:bCs/>
          <w:sz w:val="22"/>
          <w:szCs w:val="22"/>
        </w:rPr>
        <w:t>CO</w:t>
      </w:r>
      <w:r w:rsidRPr="00D84E2B">
        <w:rPr>
          <w:b/>
          <w:bCs/>
          <w:sz w:val="22"/>
          <w:szCs w:val="22"/>
          <w:vertAlign w:val="subscript"/>
        </w:rPr>
        <w:t>2</w:t>
      </w:r>
      <w:r w:rsidRPr="00D84E2B">
        <w:rPr>
          <w:b/>
          <w:bCs/>
          <w:sz w:val="22"/>
          <w:szCs w:val="22"/>
        </w:rPr>
        <w:t xml:space="preserve"> and N</w:t>
      </w:r>
      <w:r w:rsidRPr="00D84E2B">
        <w:rPr>
          <w:b/>
          <w:bCs/>
          <w:sz w:val="22"/>
          <w:szCs w:val="22"/>
          <w:vertAlign w:val="subscript"/>
        </w:rPr>
        <w:t>2</w:t>
      </w:r>
      <w:r w:rsidRPr="00D84E2B">
        <w:rPr>
          <w:b/>
          <w:bCs/>
          <w:sz w:val="22"/>
          <w:szCs w:val="22"/>
        </w:rPr>
        <w:t xml:space="preserve">O emissions </w:t>
      </w:r>
    </w:p>
    <w:p w14:paraId="458428B0" w14:textId="45EC430F" w:rsidR="009B3CCA" w:rsidRPr="00D84E2B" w:rsidRDefault="00DA1054" w:rsidP="00D84E2B">
      <w:pPr>
        <w:spacing w:line="360" w:lineRule="auto"/>
        <w:ind w:firstLine="480"/>
        <w:jc w:val="both"/>
        <w:rPr>
          <w:sz w:val="22"/>
          <w:szCs w:val="22"/>
        </w:rPr>
      </w:pPr>
      <w:bookmarkStart w:id="5" w:name="_Hlk176280546"/>
      <w:bookmarkStart w:id="6" w:name="_Hlk157174778"/>
      <w:r w:rsidRPr="00DA1054">
        <w:rPr>
          <w:sz w:val="22"/>
          <w:szCs w:val="22"/>
        </w:rPr>
        <w:t>The CO</w:t>
      </w:r>
      <w:r w:rsidRPr="005B488A">
        <w:rPr>
          <w:sz w:val="22"/>
          <w:szCs w:val="22"/>
          <w:vertAlign w:val="subscript"/>
        </w:rPr>
        <w:t>2</w:t>
      </w:r>
      <w:r w:rsidRPr="00DA1054">
        <w:rPr>
          <w:sz w:val="22"/>
          <w:szCs w:val="22"/>
        </w:rPr>
        <w:t xml:space="preserve"> emission rate is measured by placing cobbles covered with biofilm into a sealed chamber (20 cm in diameter and 20 cm in height), ensuring that the total biofilm area on the cobbles matches the chamber's bottom area. </w:t>
      </w:r>
      <w:r w:rsidR="005B488A">
        <w:rPr>
          <w:rFonts w:hint="eastAsia"/>
          <w:sz w:val="22"/>
          <w:szCs w:val="22"/>
          <w:lang w:eastAsia="zh-CN"/>
        </w:rPr>
        <w:t>A</w:t>
      </w:r>
      <w:r w:rsidR="005B488A" w:rsidRPr="005B488A">
        <w:rPr>
          <w:sz w:val="22"/>
          <w:szCs w:val="22"/>
        </w:rPr>
        <w:t>nd pressure gauges are equipped on the top of the static chamber to detect changes in air pressure inside the static chamber.</w:t>
      </w:r>
      <w:r w:rsidR="005B488A">
        <w:rPr>
          <w:rFonts w:hint="eastAsia"/>
          <w:sz w:val="22"/>
          <w:szCs w:val="22"/>
          <w:lang w:eastAsia="zh-CN"/>
        </w:rPr>
        <w:t xml:space="preserve"> </w:t>
      </w:r>
      <w:r w:rsidRPr="00DA1054">
        <w:rPr>
          <w:sz w:val="22"/>
          <w:szCs w:val="22"/>
        </w:rPr>
        <w:t xml:space="preserve">Water from an artificial stream is added to fully submerge the cobbles, and the chamber is sealed to prevent </w:t>
      </w:r>
      <w:r w:rsidRPr="00DA1054">
        <w:rPr>
          <w:sz w:val="22"/>
          <w:szCs w:val="22"/>
        </w:rPr>
        <w:lastRenderedPageBreak/>
        <w:t xml:space="preserve">gas exchange with the environment. Air samples are drawn from the chamber's headspace every ten minutes and transferred to </w:t>
      </w:r>
      <w:r w:rsidR="005B488A" w:rsidRPr="005B488A">
        <w:rPr>
          <w:sz w:val="22"/>
          <w:szCs w:val="22"/>
        </w:rPr>
        <w:t>sealed bottle</w:t>
      </w:r>
      <w:r w:rsidRPr="00DA1054">
        <w:rPr>
          <w:sz w:val="22"/>
          <w:szCs w:val="22"/>
        </w:rPr>
        <w:t>. These samples are then injected into a gas chromatograph (GC) to measure the concentrations of CO</w:t>
      </w:r>
      <w:r w:rsidRPr="005B488A">
        <w:rPr>
          <w:sz w:val="22"/>
          <w:szCs w:val="22"/>
          <w:vertAlign w:val="subscript"/>
        </w:rPr>
        <w:t>2</w:t>
      </w:r>
      <w:r w:rsidRPr="00DA1054">
        <w:rPr>
          <w:sz w:val="22"/>
          <w:szCs w:val="22"/>
        </w:rPr>
        <w:t xml:space="preserve"> and N</w:t>
      </w:r>
      <w:r w:rsidRPr="005B488A">
        <w:rPr>
          <w:sz w:val="22"/>
          <w:szCs w:val="22"/>
          <w:vertAlign w:val="subscript"/>
        </w:rPr>
        <w:t>2</w:t>
      </w:r>
      <w:r w:rsidRPr="00DA1054">
        <w:rPr>
          <w:sz w:val="22"/>
          <w:szCs w:val="22"/>
        </w:rPr>
        <w:t>O. The CO</w:t>
      </w:r>
      <w:r w:rsidRPr="005B488A">
        <w:rPr>
          <w:sz w:val="22"/>
          <w:szCs w:val="22"/>
          <w:vertAlign w:val="subscript"/>
        </w:rPr>
        <w:t>2</w:t>
      </w:r>
      <w:r w:rsidRPr="00DA1054">
        <w:rPr>
          <w:sz w:val="22"/>
          <w:szCs w:val="22"/>
        </w:rPr>
        <w:t xml:space="preserve"> emission rate is calculated based on the change in CO</w:t>
      </w:r>
      <w:r w:rsidRPr="005B488A">
        <w:rPr>
          <w:sz w:val="22"/>
          <w:szCs w:val="22"/>
          <w:vertAlign w:val="subscript"/>
        </w:rPr>
        <w:t>2</w:t>
      </w:r>
      <w:r w:rsidRPr="00DA1054">
        <w:rPr>
          <w:sz w:val="22"/>
          <w:szCs w:val="22"/>
        </w:rPr>
        <w:t xml:space="preserve"> concentration over time, expressed in mg m</w:t>
      </w:r>
      <w:r w:rsidRPr="006530FA">
        <w:rPr>
          <w:sz w:val="22"/>
          <w:szCs w:val="22"/>
          <w:vertAlign w:val="superscript"/>
        </w:rPr>
        <w:t>-2</w:t>
      </w:r>
      <w:r w:rsidRPr="00DA1054">
        <w:rPr>
          <w:sz w:val="22"/>
          <w:szCs w:val="22"/>
        </w:rPr>
        <w:t xml:space="preserve"> h</w:t>
      </w:r>
      <w:r w:rsidRPr="006530FA">
        <w:rPr>
          <w:sz w:val="22"/>
          <w:szCs w:val="22"/>
          <w:vertAlign w:val="superscript"/>
        </w:rPr>
        <w:t>-1</w:t>
      </w:r>
      <w:r w:rsidRPr="00DA1054">
        <w:rPr>
          <w:sz w:val="22"/>
          <w:szCs w:val="22"/>
        </w:rPr>
        <w:t>, which represents the amount of CO</w:t>
      </w:r>
      <w:r w:rsidRPr="005B488A">
        <w:rPr>
          <w:sz w:val="22"/>
          <w:szCs w:val="22"/>
          <w:vertAlign w:val="subscript"/>
        </w:rPr>
        <w:t>2</w:t>
      </w:r>
      <w:r w:rsidRPr="00DA1054">
        <w:rPr>
          <w:sz w:val="22"/>
          <w:szCs w:val="22"/>
        </w:rPr>
        <w:t xml:space="preserve"> emitted per square meter of biofilm-covered surface area per hour. </w:t>
      </w:r>
      <w:r>
        <w:rPr>
          <w:rFonts w:hint="eastAsia"/>
          <w:sz w:val="22"/>
          <w:szCs w:val="22"/>
          <w:lang w:eastAsia="zh-CN"/>
        </w:rPr>
        <w:t>T</w:t>
      </w:r>
      <w:r w:rsidRPr="00DA1054">
        <w:rPr>
          <w:sz w:val="22"/>
          <w:szCs w:val="22"/>
        </w:rPr>
        <w:t xml:space="preserve">he </w:t>
      </w:r>
      <w:r w:rsidR="009B3CCA" w:rsidRPr="00D84E2B">
        <w:rPr>
          <w:sz w:val="22"/>
          <w:szCs w:val="22"/>
        </w:rPr>
        <w:t xml:space="preserve">flux was determined </w:t>
      </w:r>
      <w:r w:rsidR="009B3CCA" w:rsidRPr="00BC0B8E">
        <w:rPr>
          <w:sz w:val="22"/>
          <w:szCs w:val="22"/>
        </w:rPr>
        <w:t>by a linear regression based on the change in CO</w:t>
      </w:r>
      <w:r w:rsidR="009B3CCA" w:rsidRPr="00BC0B8E">
        <w:rPr>
          <w:sz w:val="22"/>
          <w:szCs w:val="22"/>
          <w:vertAlign w:val="subscript"/>
        </w:rPr>
        <w:t>2</w:t>
      </w:r>
      <w:r w:rsidR="009B3CCA" w:rsidRPr="00BC0B8E">
        <w:rPr>
          <w:sz w:val="22"/>
          <w:szCs w:val="22"/>
        </w:rPr>
        <w:t xml:space="preserve"> (N</w:t>
      </w:r>
      <w:r w:rsidR="009B3CCA" w:rsidRPr="00BC0B8E">
        <w:rPr>
          <w:sz w:val="22"/>
          <w:szCs w:val="22"/>
          <w:vertAlign w:val="subscript"/>
        </w:rPr>
        <w:t>2</w:t>
      </w:r>
      <w:r w:rsidR="009B3CCA" w:rsidRPr="00BC0B8E">
        <w:rPr>
          <w:sz w:val="22"/>
          <w:szCs w:val="22"/>
        </w:rPr>
        <w:t>O) partial pressure (pCO</w:t>
      </w:r>
      <w:r w:rsidR="009B3CCA" w:rsidRPr="00BC0B8E">
        <w:rPr>
          <w:sz w:val="22"/>
          <w:szCs w:val="22"/>
          <w:vertAlign w:val="subscript"/>
        </w:rPr>
        <w:t>2</w:t>
      </w:r>
      <w:r w:rsidR="009B3CCA" w:rsidRPr="00BC0B8E">
        <w:rPr>
          <w:sz w:val="22"/>
          <w:szCs w:val="22"/>
        </w:rPr>
        <w:t>) (p N</w:t>
      </w:r>
      <w:r w:rsidR="009B3CCA" w:rsidRPr="00BC0B8E">
        <w:rPr>
          <w:sz w:val="22"/>
          <w:szCs w:val="22"/>
          <w:vertAlign w:val="subscript"/>
        </w:rPr>
        <w:t>2</w:t>
      </w:r>
      <w:r w:rsidR="009B3CCA" w:rsidRPr="00BC0B8E">
        <w:rPr>
          <w:sz w:val="22"/>
          <w:szCs w:val="22"/>
        </w:rPr>
        <w:t xml:space="preserve">O) over time </w:t>
      </w:r>
      <w:r w:rsidR="009B3CCA" w:rsidRPr="00BC0B8E">
        <w:rPr>
          <w:sz w:val="22"/>
          <w:szCs w:val="22"/>
        </w:rPr>
        <w:fldChar w:fldCharType="begin">
          <w:fldData xml:space="preserve">PEVuZE5vdGU+PENpdGU+PEF1dGhvcj5LZWxsZXI8L0F1dGhvcj48WWVhcj4yMDIwPC9ZZWFyPjxS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</w:fldData>
        </w:fldChar>
      </w:r>
      <w:r w:rsidR="00EC3891">
        <w:rPr>
          <w:sz w:val="22"/>
          <w:szCs w:val="22"/>
        </w:rPr>
        <w:instrText xml:space="preserve"> ADDIN EN.CITE </w:instrText>
      </w:r>
      <w:r w:rsidR="00EC3891">
        <w:rPr>
          <w:sz w:val="22"/>
          <w:szCs w:val="22"/>
        </w:rPr>
        <w:fldChar w:fldCharType="begin">
          <w:fldData xml:space="preserve">PEVuZE5vdGU+PENpdGU+PEF1dGhvcj5LZWxsZXI8L0F1dGhvcj48WWVhcj4yMDIwPC9ZZWFyPjxS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</w:fldData>
        </w:fldChar>
      </w:r>
      <w:r w:rsidR="00EC3891">
        <w:rPr>
          <w:sz w:val="22"/>
          <w:szCs w:val="22"/>
        </w:rPr>
        <w:instrText xml:space="preserve"> ADDIN EN.CITE.DATA </w:instrText>
      </w:r>
      <w:r w:rsidR="00EC3891">
        <w:rPr>
          <w:sz w:val="22"/>
          <w:szCs w:val="22"/>
        </w:rPr>
      </w:r>
      <w:r w:rsidR="00EC3891">
        <w:rPr>
          <w:sz w:val="22"/>
          <w:szCs w:val="22"/>
        </w:rPr>
        <w:fldChar w:fldCharType="end"/>
      </w:r>
      <w:r w:rsidR="009B3CCA" w:rsidRPr="00BC0B8E">
        <w:rPr>
          <w:sz w:val="22"/>
          <w:szCs w:val="22"/>
        </w:rPr>
        <w:fldChar w:fldCharType="separate"/>
      </w:r>
      <w:r w:rsidR="00EC3891" w:rsidRPr="00EC3891">
        <w:rPr>
          <w:noProof/>
          <w:sz w:val="22"/>
          <w:szCs w:val="22"/>
          <w:vertAlign w:val="superscript"/>
        </w:rPr>
        <w:t>21,22</w:t>
      </w:r>
      <w:r w:rsidR="009B3CCA" w:rsidRPr="00BC0B8E">
        <w:rPr>
          <w:sz w:val="22"/>
          <w:szCs w:val="22"/>
        </w:rPr>
        <w:fldChar w:fldCharType="end"/>
      </w:r>
      <w:r w:rsidR="009B3CCA" w:rsidRPr="00BC0B8E">
        <w:rPr>
          <w:sz w:val="22"/>
          <w:szCs w:val="22"/>
        </w:rPr>
        <w:t>. The CO2 (N</w:t>
      </w:r>
      <w:r w:rsidR="009B3CCA" w:rsidRPr="00BC0B8E">
        <w:rPr>
          <w:sz w:val="22"/>
          <w:szCs w:val="22"/>
          <w:vertAlign w:val="subscript"/>
        </w:rPr>
        <w:t>2</w:t>
      </w:r>
      <w:r w:rsidR="009B3CCA" w:rsidRPr="00BC0B8E">
        <w:rPr>
          <w:sz w:val="22"/>
          <w:szCs w:val="22"/>
        </w:rPr>
        <w:t>O)</w:t>
      </w:r>
      <w:r w:rsidR="00E2762C" w:rsidRPr="00BC0B8E">
        <w:rPr>
          <w:sz w:val="22"/>
          <w:szCs w:val="22"/>
          <w:lang w:eastAsia="zh-CN"/>
        </w:rPr>
        <w:t xml:space="preserve"> </w:t>
      </w:r>
      <w:r w:rsidR="009B3CCA" w:rsidRPr="00BC0B8E">
        <w:rPr>
          <w:sz w:val="22"/>
          <w:szCs w:val="22"/>
        </w:rPr>
        <w:t>flux (mg m</w:t>
      </w:r>
      <w:r w:rsidR="009B3CCA" w:rsidRPr="00BC0B8E">
        <w:rPr>
          <w:sz w:val="22"/>
          <w:szCs w:val="22"/>
          <w:vertAlign w:val="superscript"/>
        </w:rPr>
        <w:t>-2</w:t>
      </w:r>
      <w:r w:rsidR="009B3CCA" w:rsidRPr="00BC0B8E">
        <w:rPr>
          <w:sz w:val="22"/>
          <w:szCs w:val="22"/>
        </w:rPr>
        <w:t>h</w:t>
      </w:r>
      <w:r w:rsidR="009B3CCA" w:rsidRPr="00BC0B8E">
        <w:rPr>
          <w:sz w:val="22"/>
          <w:szCs w:val="22"/>
          <w:vertAlign w:val="superscript"/>
        </w:rPr>
        <w:t>-1</w:t>
      </w:r>
      <w:r w:rsidR="009B3CCA" w:rsidRPr="00BC0B8E">
        <w:rPr>
          <w:sz w:val="22"/>
          <w:szCs w:val="22"/>
        </w:rPr>
        <w:t>) was calculated according to Eq. (8)</w:t>
      </w:r>
      <w:r w:rsidR="00E2762C" w:rsidRPr="00BC0B8E">
        <w:rPr>
          <w:sz w:val="22"/>
          <w:szCs w:val="22"/>
        </w:rPr>
        <w:t>; positive values represent emissions from the cobbles to the atmosphere,</w:t>
      </w:r>
      <w:r w:rsidR="009B3CCA" w:rsidRPr="00BC0B8E">
        <w:rPr>
          <w:sz w:val="22"/>
          <w:szCs w:val="22"/>
        </w:rPr>
        <w:t xml:space="preserve"> while negative values indicate an inflow from the atmosphere to the artificial stream channel </w:t>
      </w:r>
      <w:r w:rsidR="009B3CCA" w:rsidRPr="00BC0B8E">
        <w:rPr>
          <w:sz w:val="22"/>
          <w:szCs w:val="22"/>
        </w:rPr>
        <w:fldChar w:fldCharType="begin">
          <w:fldData xml:space="preserve">PEVuZE5vdGU+PENpdGU+PEF1dGhvcj5DYW1wZWF1PC9BdXRob3I+PFllYXI+MjAxNDwvWWVhcj48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</w:fldData>
        </w:fldChar>
      </w:r>
      <w:r w:rsidR="00EC3891">
        <w:rPr>
          <w:sz w:val="22"/>
          <w:szCs w:val="22"/>
        </w:rPr>
        <w:instrText xml:space="preserve"> ADDIN EN.CITE </w:instrText>
      </w:r>
      <w:r w:rsidR="00EC3891">
        <w:rPr>
          <w:sz w:val="22"/>
          <w:szCs w:val="22"/>
        </w:rPr>
        <w:fldChar w:fldCharType="begin">
          <w:fldData xml:space="preserve">PEVuZE5vdGU+PENpdGU+PEF1dGhvcj5DYW1wZWF1PC9BdXRob3I+PFllYXI+MjAxNDwvWWVhcj48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</w:fldData>
        </w:fldChar>
      </w:r>
      <w:r w:rsidR="00EC3891">
        <w:rPr>
          <w:sz w:val="22"/>
          <w:szCs w:val="22"/>
        </w:rPr>
        <w:instrText xml:space="preserve"> ADDIN EN.CITE.DATA </w:instrText>
      </w:r>
      <w:r w:rsidR="00EC3891">
        <w:rPr>
          <w:sz w:val="22"/>
          <w:szCs w:val="22"/>
        </w:rPr>
      </w:r>
      <w:r w:rsidR="00EC3891">
        <w:rPr>
          <w:sz w:val="22"/>
          <w:szCs w:val="22"/>
        </w:rPr>
        <w:fldChar w:fldCharType="end"/>
      </w:r>
      <w:r w:rsidR="009B3CCA" w:rsidRPr="00BC0B8E">
        <w:rPr>
          <w:sz w:val="22"/>
          <w:szCs w:val="22"/>
        </w:rPr>
        <w:fldChar w:fldCharType="separate"/>
      </w:r>
      <w:r w:rsidR="00EC3891" w:rsidRPr="00EC3891">
        <w:rPr>
          <w:noProof/>
          <w:sz w:val="22"/>
          <w:szCs w:val="22"/>
          <w:vertAlign w:val="superscript"/>
        </w:rPr>
        <w:t>23,24</w:t>
      </w:r>
      <w:r w:rsidR="009B3CCA" w:rsidRPr="00BC0B8E">
        <w:rPr>
          <w:sz w:val="22"/>
          <w:szCs w:val="22"/>
        </w:rPr>
        <w:fldChar w:fldCharType="end"/>
      </w:r>
      <w:r w:rsidR="009B3CCA" w:rsidRPr="00BC0B8E">
        <w:rPr>
          <w:sz w:val="22"/>
          <w:szCs w:val="22"/>
        </w:rPr>
        <w:t>.</w:t>
      </w:r>
      <w:r w:rsidRPr="00DA1054">
        <w:rPr>
          <w:rFonts w:hint="eastAsia"/>
          <w:sz w:val="22"/>
          <w:szCs w:val="22"/>
        </w:rPr>
        <w:t xml:space="preserve"> This method allows for precise monitoring of CO2</w:t>
      </w:r>
      <w:r w:rsidRPr="00DA1054">
        <w:rPr>
          <w:sz w:val="22"/>
          <w:szCs w:val="22"/>
        </w:rPr>
        <w:t xml:space="preserve"> emissions, reflecting the metabolic activity of the biofilm under controlled conditions.</w:t>
      </w:r>
    </w:p>
    <w:bookmarkEnd w:id="5"/>
    <w:p w14:paraId="5DF68CE3" w14:textId="77777777" w:rsidR="005B488A" w:rsidRPr="00056C9D" w:rsidRDefault="00000000" w:rsidP="005B488A">
      <w:pPr>
        <w:ind w:firstLine="482"/>
        <w:jc w:val="center"/>
        <w:rPr>
          <w:color w:val="000000" w:themeColor="text1"/>
          <w:szCs w:val="24"/>
        </w:rPr>
      </w:pPr>
      <m:oMath>
        <m:sSub>
          <m:sSubPr>
            <m:ctrlPr>
              <w:rPr>
                <w:rFonts w:ascii="Cambria Math" w:eastAsia="仿宋" w:hAnsi="Cambria Math"/>
                <w:i/>
                <w:color w:val="000000" w:themeColor="text1"/>
                <w:szCs w:val="24"/>
              </w:rPr>
            </m:ctrlPr>
          </m:sSubPr>
          <m:e>
            <m:r>
              <w:rPr>
                <w:rFonts w:ascii="Cambria Math" w:hAnsi="Cambria Math"/>
                <w:color w:val="000000" w:themeColor="text1"/>
                <w:szCs w:val="24"/>
              </w:rPr>
              <m:t>F</m:t>
            </m:r>
          </m:e>
          <m:sub>
            <m:sSub>
              <m:sSubPr>
                <m:ctrlPr>
                  <w:rPr>
                    <w:rFonts w:ascii="Cambria Math" w:eastAsia="仿宋" w:hAnsi="Cambria Math"/>
                    <w:i/>
                    <w:color w:val="000000" w:themeColor="text1"/>
                    <w:szCs w:val="24"/>
                  </w:rPr>
                </m:ctrlPr>
              </m:sSubPr>
              <m:e>
                <m:r>
                  <w:rPr>
                    <w:rFonts w:ascii="Cambria Math" w:hAnsi="Cambria Math"/>
                    <w:color w:val="000000" w:themeColor="text1"/>
                    <w:szCs w:val="24"/>
                  </w:rPr>
                  <m:t>CO</m:t>
                </m:r>
              </m:e>
              <m:sub>
                <m:r>
                  <w:rPr>
                    <w:rFonts w:ascii="Cambria Math" w:hAnsi="Cambria Math"/>
                    <w:color w:val="000000" w:themeColor="text1"/>
                    <w:szCs w:val="24"/>
                  </w:rPr>
                  <m:t>2</m:t>
                </m:r>
              </m:sub>
            </m:sSub>
            <m:r>
              <w:rPr>
                <w:rFonts w:ascii="Cambria Math" w:eastAsia="仿宋" w:hAnsi="Cambria Math"/>
                <w:color w:val="000000" w:themeColor="text1"/>
                <w:szCs w:val="24"/>
              </w:rPr>
              <m:t>(</m:t>
            </m:r>
            <m:sSub>
              <m:sSubPr>
                <m:ctrlPr>
                  <w:rPr>
                    <w:rFonts w:ascii="Cambria Math" w:eastAsia="仿宋" w:hAnsi="Cambria Math"/>
                    <w:i/>
                    <w:color w:val="000000" w:themeColor="text1"/>
                    <w:szCs w:val="24"/>
                  </w:rPr>
                </m:ctrlPr>
              </m:sSubPr>
              <m:e>
                <m:r>
                  <w:rPr>
                    <w:rFonts w:ascii="Cambria Math" w:eastAsia="仿宋" w:hAnsi="Cambria Math"/>
                    <w:color w:val="000000" w:themeColor="text1"/>
                    <w:szCs w:val="24"/>
                  </w:rPr>
                  <m:t>N</m:t>
                </m:r>
              </m:e>
              <m:sub>
                <m:r>
                  <w:rPr>
                    <w:rFonts w:ascii="Cambria Math" w:eastAsia="仿宋" w:hAnsi="Cambria Math"/>
                    <w:color w:val="000000" w:themeColor="text1"/>
                    <w:szCs w:val="24"/>
                  </w:rPr>
                  <m:t>2</m:t>
                </m:r>
              </m:sub>
            </m:sSub>
            <m:r>
              <w:rPr>
                <w:rFonts w:ascii="Cambria Math" w:eastAsia="仿宋" w:hAnsi="Cambria Math"/>
                <w:color w:val="000000" w:themeColor="text1"/>
                <w:szCs w:val="24"/>
              </w:rPr>
              <m:t>O/C</m:t>
            </m:r>
            <m:sSub>
              <m:sSubPr>
                <m:ctrlPr>
                  <w:rPr>
                    <w:rFonts w:ascii="Cambria Math" w:eastAsia="仿宋" w:hAnsi="Cambria Math"/>
                    <w:i/>
                    <w:color w:val="000000" w:themeColor="text1"/>
                    <w:szCs w:val="24"/>
                  </w:rPr>
                </m:ctrlPr>
              </m:sSubPr>
              <m:e>
                <m:r>
                  <w:rPr>
                    <w:rFonts w:ascii="Cambria Math" w:eastAsia="仿宋" w:hAnsi="Cambria Math"/>
                    <w:color w:val="000000" w:themeColor="text1"/>
                    <w:szCs w:val="24"/>
                  </w:rPr>
                  <m:t>H</m:t>
                </m:r>
              </m:e>
              <m:sub>
                <m:r>
                  <w:rPr>
                    <w:rFonts w:ascii="Cambria Math" w:eastAsia="仿宋" w:hAnsi="Cambria Math"/>
                    <w:color w:val="000000" w:themeColor="text1"/>
                    <w:szCs w:val="24"/>
                  </w:rPr>
                  <m:t>4</m:t>
                </m:r>
              </m:sub>
            </m:sSub>
            <m:r>
              <w:rPr>
                <w:rFonts w:ascii="Cambria Math" w:eastAsia="仿宋" w:hAnsi="Cambria Math"/>
                <w:color w:val="000000" w:themeColor="text1"/>
                <w:szCs w:val="24"/>
              </w:rPr>
              <m:t>)</m:t>
            </m:r>
          </m:sub>
        </m:sSub>
        <m:r>
          <w:rPr>
            <w:rFonts w:ascii="Cambria Math" w:hAnsi="Cambria Math"/>
            <w:color w:val="000000" w:themeColor="text1"/>
            <w:szCs w:val="24"/>
          </w:rPr>
          <m:t>=ρ*</m:t>
        </m:r>
        <m:f>
          <m:fPr>
            <m:ctrlPr>
              <w:rPr>
                <w:rFonts w:ascii="Cambria Math" w:hAnsi="Cambria Math"/>
                <w:i/>
                <w:color w:val="000000" w:themeColor="text1"/>
                <w:szCs w:val="24"/>
              </w:rPr>
            </m:ctrlPr>
          </m:fPr>
          <m:num>
            <m:r>
              <w:rPr>
                <w:rFonts w:ascii="Cambria Math" w:hAnsi="Cambria Math"/>
                <w:color w:val="000000" w:themeColor="text1"/>
                <w:szCs w:val="24"/>
              </w:rPr>
              <m:t>V</m:t>
            </m:r>
          </m:num>
          <m:den>
            <m:r>
              <w:rPr>
                <w:rFonts w:ascii="Cambria Math" w:hAnsi="Cambria Math"/>
                <w:color w:val="000000" w:themeColor="text1"/>
                <w:szCs w:val="24"/>
              </w:rPr>
              <m:t>A</m:t>
            </m:r>
          </m:den>
        </m:f>
        <m:d>
          <m:dPr>
            <m:ctrlPr>
              <w:rPr>
                <w:rFonts w:ascii="Cambria Math" w:hAnsi="Cambria Math"/>
                <w:i/>
                <w:color w:val="000000" w:themeColor="text1"/>
                <w:szCs w:val="24"/>
              </w:rPr>
            </m:ctrlPr>
          </m:dPr>
          <m:e>
            <m:f>
              <m:fPr>
                <m:ctrlPr>
                  <w:rPr>
                    <w:rFonts w:ascii="Cambria Math" w:eastAsia="仿宋" w:hAnsi="Cambria Math"/>
                    <w:i/>
                    <w:color w:val="000000" w:themeColor="text1"/>
                    <w:szCs w:val="24"/>
                  </w:rPr>
                </m:ctrlPr>
              </m:fPr>
              <m:num>
                <m:r>
                  <w:rPr>
                    <w:rFonts w:ascii="Cambria Math" w:hAnsi="Cambria Math"/>
                    <w:color w:val="000000" w:themeColor="text1"/>
                    <w:szCs w:val="24"/>
                  </w:rPr>
                  <m:t>ΔC(</m:t>
                </m:r>
                <m:sSub>
                  <m:sSubPr>
                    <m:ctrlPr>
                      <w:rPr>
                        <w:rFonts w:ascii="Cambria Math" w:eastAsia="仿宋" w:hAnsi="Cambria Math"/>
                        <w:i/>
                        <w:color w:val="000000" w:themeColor="text1"/>
                        <w:szCs w:val="24"/>
                      </w:rPr>
                    </m:ctrlPr>
                  </m:sSubPr>
                  <m:e>
                    <m:r>
                      <w:rPr>
                        <w:rFonts w:ascii="Cambria Math" w:hAnsi="Cambria Math"/>
                        <w:color w:val="000000" w:themeColor="text1"/>
                        <w:szCs w:val="24"/>
                      </w:rPr>
                      <m:t>CO</m:t>
                    </m:r>
                  </m:e>
                  <m:sub>
                    <m:r>
                      <w:rPr>
                        <w:rFonts w:ascii="Cambria Math" w:hAnsi="Cambria Math"/>
                        <w:color w:val="000000" w:themeColor="text1"/>
                        <w:szCs w:val="24"/>
                      </w:rPr>
                      <m:t>2</m:t>
                    </m:r>
                  </m:sub>
                </m:sSub>
                <m:r>
                  <w:rPr>
                    <w:rFonts w:ascii="Cambria Math" w:eastAsia="仿宋" w:hAnsi="Cambria Math"/>
                    <w:color w:val="000000" w:themeColor="text1"/>
                    <w:szCs w:val="24"/>
                  </w:rPr>
                  <m:t>/</m:t>
                </m:r>
                <m:sSub>
                  <m:sSubPr>
                    <m:ctrlPr>
                      <w:rPr>
                        <w:rFonts w:ascii="Cambria Math" w:eastAsia="仿宋" w:hAnsi="Cambria Math"/>
                        <w:i/>
                        <w:color w:val="000000" w:themeColor="text1"/>
                        <w:szCs w:val="24"/>
                      </w:rPr>
                    </m:ctrlPr>
                  </m:sSubPr>
                  <m:e>
                    <m:r>
                      <w:rPr>
                        <w:rFonts w:ascii="Cambria Math" w:eastAsia="仿宋" w:hAnsi="Cambria Math"/>
                        <w:color w:val="000000" w:themeColor="text1"/>
                        <w:szCs w:val="24"/>
                      </w:rPr>
                      <m:t>N</m:t>
                    </m:r>
                  </m:e>
                  <m:sub>
                    <m:r>
                      <w:rPr>
                        <w:rFonts w:ascii="Cambria Math" w:eastAsia="仿宋" w:hAnsi="Cambria Math"/>
                        <w:color w:val="000000" w:themeColor="text1"/>
                        <w:szCs w:val="24"/>
                      </w:rPr>
                      <m:t>2</m:t>
                    </m:r>
                  </m:sub>
                </m:sSub>
                <m:r>
                  <w:rPr>
                    <w:rFonts w:ascii="Cambria Math" w:eastAsia="仿宋" w:hAnsi="Cambria Math"/>
                    <w:color w:val="000000" w:themeColor="text1"/>
                    <w:szCs w:val="24"/>
                  </w:rPr>
                  <m:t>O/C</m:t>
                </m:r>
                <m:sSub>
                  <m:sSubPr>
                    <m:ctrlPr>
                      <w:rPr>
                        <w:rFonts w:ascii="Cambria Math" w:eastAsia="仿宋" w:hAnsi="Cambria Math"/>
                        <w:i/>
                        <w:color w:val="000000" w:themeColor="text1"/>
                        <w:szCs w:val="24"/>
                      </w:rPr>
                    </m:ctrlPr>
                  </m:sSubPr>
                  <m:e>
                    <m:r>
                      <w:rPr>
                        <w:rFonts w:ascii="Cambria Math" w:eastAsia="仿宋" w:hAnsi="Cambria Math"/>
                        <w:color w:val="000000" w:themeColor="text1"/>
                        <w:szCs w:val="24"/>
                      </w:rPr>
                      <m:t>H</m:t>
                    </m:r>
                  </m:e>
                  <m:sub>
                    <m:r>
                      <w:rPr>
                        <w:rFonts w:ascii="Cambria Math" w:eastAsia="仿宋" w:hAnsi="Cambria Math"/>
                        <w:color w:val="000000" w:themeColor="text1"/>
                        <w:szCs w:val="24"/>
                      </w:rPr>
                      <m:t>4</m:t>
                    </m:r>
                  </m:sub>
                </m:sSub>
                <m:r>
                  <w:rPr>
                    <w:rFonts w:ascii="Cambria Math" w:eastAsia="仿宋" w:hAnsi="Cambria Math"/>
                    <w:color w:val="000000" w:themeColor="text1"/>
                    <w:szCs w:val="24"/>
                  </w:rPr>
                  <m:t>)</m:t>
                </m:r>
              </m:num>
              <m:den>
                <m:r>
                  <w:rPr>
                    <w:rFonts w:ascii="Cambria Math" w:hAnsi="Cambria Math"/>
                    <w:color w:val="000000" w:themeColor="text1"/>
                    <w:szCs w:val="24"/>
                  </w:rPr>
                  <m:t>Δt</m:t>
                </m:r>
              </m:den>
            </m:f>
          </m:e>
        </m:d>
        <m:r>
          <w:rPr>
            <w:rFonts w:ascii="Cambria Math" w:hAnsi="Cambria Math"/>
            <w:color w:val="000000" w:themeColor="text1"/>
            <w:szCs w:val="24"/>
          </w:rPr>
          <m:t>*(</m:t>
        </m:r>
        <m:f>
          <m:fPr>
            <m:ctrlPr>
              <w:rPr>
                <w:rFonts w:ascii="Cambria Math" w:eastAsia="仿宋" w:hAnsi="Cambria Math"/>
                <w:i/>
                <w:color w:val="000000" w:themeColor="text1"/>
                <w:szCs w:val="24"/>
              </w:rPr>
            </m:ctrlPr>
          </m:fPr>
          <m:num>
            <m:r>
              <w:rPr>
                <w:rFonts w:ascii="Cambria Math" w:hAnsi="Cambria Math"/>
                <w:color w:val="000000" w:themeColor="text1"/>
                <w:szCs w:val="24"/>
              </w:rPr>
              <m:t>273</m:t>
            </m:r>
          </m:num>
          <m:den>
            <m:r>
              <w:rPr>
                <w:rFonts w:ascii="Cambria Math" w:hAnsi="Cambria Math"/>
                <w:color w:val="000000" w:themeColor="text1"/>
                <w:szCs w:val="24"/>
              </w:rPr>
              <m:t>T</m:t>
            </m:r>
          </m:den>
        </m:f>
        <m:r>
          <w:rPr>
            <w:rFonts w:ascii="Cambria Math" w:hAnsi="Cambria Math"/>
            <w:color w:val="000000" w:themeColor="text1"/>
            <w:szCs w:val="24"/>
          </w:rPr>
          <m:t>)</m:t>
        </m:r>
      </m:oMath>
      <w:r w:rsidR="005B488A" w:rsidRPr="00056C9D">
        <w:rPr>
          <w:rFonts w:hint="eastAsia"/>
          <w:color w:val="000000" w:themeColor="text1"/>
          <w:szCs w:val="24"/>
        </w:rPr>
        <w:t xml:space="preserve"> </w:t>
      </w:r>
      <w:r w:rsidR="005B488A" w:rsidRPr="00056C9D">
        <w:rPr>
          <w:color w:val="000000" w:themeColor="text1"/>
          <w:szCs w:val="24"/>
        </w:rPr>
        <w:t xml:space="preserve">           (</w:t>
      </w:r>
      <w:r w:rsidR="005B488A">
        <w:rPr>
          <w:color w:val="000000" w:themeColor="text1"/>
          <w:szCs w:val="24"/>
        </w:rPr>
        <w:t>8</w:t>
      </w:r>
      <w:r w:rsidR="005B488A" w:rsidRPr="00056C9D">
        <w:rPr>
          <w:color w:val="000000" w:themeColor="text1"/>
          <w:szCs w:val="24"/>
        </w:rPr>
        <w:t>)</w:t>
      </w:r>
    </w:p>
    <w:p w14:paraId="5687C94A" w14:textId="77777777" w:rsidR="005B488A" w:rsidRPr="005B488A" w:rsidRDefault="005B488A" w:rsidP="005B488A">
      <w:pPr>
        <w:spacing w:line="360" w:lineRule="auto"/>
        <w:ind w:firstLine="480"/>
        <w:rPr>
          <w:b/>
          <w:bCs/>
          <w:color w:val="000000" w:themeColor="text1"/>
          <w:sz w:val="22"/>
          <w:szCs w:val="22"/>
        </w:rPr>
      </w:pPr>
      <w:bookmarkStart w:id="7" w:name="_Hlk134177377"/>
      <w:r w:rsidRPr="005B488A">
        <w:rPr>
          <w:sz w:val="22"/>
          <w:szCs w:val="22"/>
        </w:rPr>
        <w:t xml:space="preserve">where </w:t>
      </w:r>
      <m:oMath>
        <m:f>
          <m:fPr>
            <m:type m:val="lin"/>
            <m:ctrlPr>
              <w:rPr>
                <w:rFonts w:ascii="Cambria Math" w:eastAsia="仿宋" w:hAnsi="Cambria Math"/>
                <w:i/>
                <w:sz w:val="22"/>
                <w:szCs w:val="22"/>
              </w:rPr>
            </m:ctrlPr>
          </m:fPr>
          <m:num>
            <m:r>
              <w:rPr>
                <w:rFonts w:ascii="Cambria Math" w:hAnsi="Cambria Math"/>
                <w:sz w:val="22"/>
                <w:szCs w:val="22"/>
              </w:rPr>
              <m:t>ΔC(</m:t>
            </m:r>
            <m:sSub>
              <m:sSubPr>
                <m:ctrlPr>
                  <w:rPr>
                    <w:rFonts w:ascii="Cambria Math" w:eastAsia="仿宋" w:hAnsi="Cambria Math"/>
                    <w:i/>
                    <w:sz w:val="22"/>
                    <w:szCs w:val="22"/>
                  </w:rPr>
                </m:ctrlPr>
              </m:sSubPr>
              <m:e>
                <m:r>
                  <w:rPr>
                    <w:rFonts w:ascii="Cambria Math" w:hAnsi="Cambria Math"/>
                    <w:sz w:val="22"/>
                    <w:szCs w:val="22"/>
                  </w:rPr>
                  <m:t>CO</m:t>
                </m:r>
              </m:e>
              <m:sub>
                <m:r>
                  <w:rPr>
                    <w:rFonts w:ascii="Cambria Math" w:hAnsi="Cambria Math"/>
                    <w:sz w:val="22"/>
                    <w:szCs w:val="22"/>
                  </w:rPr>
                  <m:t>2</m:t>
                </m:r>
              </m:sub>
            </m:sSub>
            <m:r>
              <m:rPr>
                <m:sty m:val="p"/>
              </m:rPr>
              <w:rPr>
                <w:rFonts w:ascii="Cambria Math" w:hAnsi="Cambria Math"/>
                <w:sz w:val="22"/>
                <w:szCs w:val="22"/>
              </w:rPr>
              <m:t xml:space="preserve"> /</m:t>
            </m:r>
            <m:sSub>
              <m:sSubPr>
                <m:ctrlPr>
                  <w:rPr>
                    <w:rFonts w:ascii="Cambria Math" w:hAnsi="Cambria Math"/>
                    <w:sz w:val="22"/>
                    <w:szCs w:val="22"/>
                  </w:rPr>
                </m:ctrlPr>
              </m:sSubPr>
              <m:e>
                <m:r>
                  <w:rPr>
                    <w:rFonts w:ascii="Cambria Math" w:hAnsi="Cambria Math"/>
                    <w:sz w:val="22"/>
                    <w:szCs w:val="22"/>
                  </w:rPr>
                  <m:t>N</m:t>
                </m:r>
              </m:e>
              <m:sub>
                <m:r>
                  <w:rPr>
                    <w:rFonts w:ascii="Cambria Math" w:hAnsi="Cambria Math"/>
                    <w:sz w:val="22"/>
                    <w:szCs w:val="22"/>
                  </w:rPr>
                  <m:t>2</m:t>
                </m:r>
              </m:sub>
            </m:sSub>
            <m:r>
              <m:rPr>
                <m:sty m:val="p"/>
              </m:rPr>
              <w:rPr>
                <w:rFonts w:ascii="Cambria Math" w:hAnsi="Cambria Math"/>
                <w:sz w:val="22"/>
                <w:szCs w:val="22"/>
              </w:rPr>
              <m:t xml:space="preserve"> O/</m:t>
            </m:r>
            <m:r>
              <w:rPr>
                <w:rFonts w:ascii="Cambria Math" w:eastAsia="仿宋" w:hAnsi="Cambria Math"/>
                <w:color w:val="000000" w:themeColor="text1"/>
                <w:sz w:val="22"/>
                <w:szCs w:val="22"/>
              </w:rPr>
              <m:t>C</m:t>
            </m:r>
            <m:sSub>
              <m:sSubPr>
                <m:ctrlPr>
                  <w:rPr>
                    <w:rFonts w:ascii="Cambria Math" w:eastAsia="仿宋" w:hAnsi="Cambria Math"/>
                    <w:i/>
                    <w:color w:val="000000" w:themeColor="text1"/>
                    <w:sz w:val="22"/>
                    <w:szCs w:val="22"/>
                  </w:rPr>
                </m:ctrlPr>
              </m:sSubPr>
              <m:e>
                <m:r>
                  <w:rPr>
                    <w:rFonts w:ascii="Cambria Math" w:eastAsia="仿宋" w:hAnsi="Cambria Math"/>
                    <w:color w:val="000000" w:themeColor="text1"/>
                    <w:sz w:val="22"/>
                    <w:szCs w:val="22"/>
                  </w:rPr>
                  <m:t>H</m:t>
                </m:r>
              </m:e>
              <m:sub>
                <m:r>
                  <w:rPr>
                    <w:rFonts w:ascii="Cambria Math" w:eastAsia="仿宋" w:hAnsi="Cambria Math"/>
                    <w:color w:val="000000" w:themeColor="text1"/>
                    <w:sz w:val="22"/>
                    <w:szCs w:val="22"/>
                  </w:rPr>
                  <m:t>4</m:t>
                </m:r>
              </m:sub>
            </m:sSub>
            <m:r>
              <m:rPr>
                <m:sty m:val="p"/>
              </m:rPr>
              <w:rPr>
                <w:rFonts w:ascii="Cambria Math" w:hAnsi="Cambria Math"/>
                <w:sz w:val="22"/>
                <w:szCs w:val="22"/>
              </w:rPr>
              <m:t xml:space="preserve">) </m:t>
            </m:r>
          </m:num>
          <m:den>
            <m:r>
              <w:rPr>
                <w:rFonts w:ascii="Cambria Math" w:hAnsi="Cambria Math"/>
                <w:sz w:val="22"/>
                <w:szCs w:val="22"/>
              </w:rPr>
              <m:t>Δt</m:t>
            </m:r>
          </m:den>
        </m:f>
      </m:oMath>
      <w:r w:rsidRPr="005B488A">
        <w:rPr>
          <w:sz w:val="22"/>
          <w:szCs w:val="22"/>
        </w:rPr>
        <w:t xml:space="preserve"> is the slope of the change in pCO</w:t>
      </w:r>
      <w:r w:rsidRPr="005B488A">
        <w:rPr>
          <w:sz w:val="22"/>
          <w:szCs w:val="22"/>
          <w:vertAlign w:val="subscript"/>
        </w:rPr>
        <w:t>2</w:t>
      </w:r>
      <w:r w:rsidRPr="005B488A">
        <w:rPr>
          <w:sz w:val="22"/>
          <w:szCs w:val="22"/>
        </w:rPr>
        <w:t xml:space="preserve"> (p N</w:t>
      </w:r>
      <w:r w:rsidRPr="005B488A">
        <w:rPr>
          <w:sz w:val="22"/>
          <w:szCs w:val="22"/>
          <w:vertAlign w:val="subscript"/>
        </w:rPr>
        <w:t>2</w:t>
      </w:r>
      <w:r w:rsidRPr="005B488A">
        <w:rPr>
          <w:sz w:val="22"/>
          <w:szCs w:val="22"/>
        </w:rPr>
        <w:t>O/p CH</w:t>
      </w:r>
      <w:r w:rsidRPr="005B488A">
        <w:rPr>
          <w:sz w:val="22"/>
          <w:szCs w:val="22"/>
          <w:vertAlign w:val="subscript"/>
        </w:rPr>
        <w:t>4</w:t>
      </w:r>
      <w:r w:rsidRPr="005B488A">
        <w:rPr>
          <w:sz w:val="22"/>
          <w:szCs w:val="22"/>
        </w:rPr>
        <w:t>) with time [μatm d</w:t>
      </w:r>
      <w:r w:rsidRPr="005B488A">
        <w:rPr>
          <w:sz w:val="22"/>
          <w:szCs w:val="22"/>
          <w:vertAlign w:val="superscript"/>
        </w:rPr>
        <w:t>-1</w:t>
      </w:r>
      <w:r w:rsidRPr="005B488A">
        <w:rPr>
          <w:sz w:val="22"/>
          <w:szCs w:val="22"/>
        </w:rPr>
        <w:t>], V is the volume of the chamber [m</w:t>
      </w:r>
      <w:r w:rsidRPr="005B488A">
        <w:rPr>
          <w:sz w:val="22"/>
          <w:szCs w:val="22"/>
          <w:vertAlign w:val="superscript"/>
        </w:rPr>
        <w:t>3</w:t>
      </w:r>
      <w:r w:rsidRPr="005B488A">
        <w:rPr>
          <w:sz w:val="22"/>
          <w:szCs w:val="22"/>
        </w:rPr>
        <w:t>], A is the surface area covered by the chamber [m</w:t>
      </w:r>
      <w:r w:rsidRPr="005B488A">
        <w:rPr>
          <w:sz w:val="22"/>
          <w:szCs w:val="22"/>
          <w:vertAlign w:val="superscript"/>
        </w:rPr>
        <w:t>2</w:t>
      </w:r>
      <w:r w:rsidRPr="005B488A">
        <w:rPr>
          <w:sz w:val="22"/>
          <w:szCs w:val="22"/>
        </w:rPr>
        <w:t>], T is the air temperature [K] and ρ is the ideal gas density.</w:t>
      </w:r>
    </w:p>
    <w:bookmarkEnd w:id="7"/>
    <w:p w14:paraId="3979B98A" w14:textId="77777777" w:rsidR="009B3CCA" w:rsidRPr="00D84E2B" w:rsidRDefault="009B3CCA" w:rsidP="00D84E2B">
      <w:pPr>
        <w:autoSpaceDE w:val="0"/>
        <w:autoSpaceDN w:val="0"/>
        <w:adjustRightInd w:val="0"/>
        <w:spacing w:line="360" w:lineRule="auto"/>
        <w:jc w:val="both"/>
        <w:rPr>
          <w:b/>
          <w:bCs/>
          <w:sz w:val="22"/>
          <w:szCs w:val="22"/>
        </w:rPr>
      </w:pPr>
      <w:r w:rsidRPr="00D84E2B">
        <w:rPr>
          <w:b/>
          <w:bCs/>
          <w:sz w:val="22"/>
          <w:szCs w:val="22"/>
        </w:rPr>
        <w:t>Ecosystem metabolism</w:t>
      </w:r>
    </w:p>
    <w:p w14:paraId="0DCFAC0B" w14:textId="427C3826" w:rsidR="009B3CCA" w:rsidRPr="00D84E2B" w:rsidRDefault="007821AA" w:rsidP="00D84E2B">
      <w:pPr>
        <w:spacing w:line="360" w:lineRule="auto"/>
        <w:ind w:firstLineChars="200" w:firstLine="440"/>
        <w:jc w:val="both"/>
        <w:rPr>
          <w:sz w:val="22"/>
          <w:szCs w:val="22"/>
        </w:rPr>
      </w:pPr>
      <w:r w:rsidRPr="007821AA">
        <w:rPr>
          <w:sz w:val="22"/>
          <w:szCs w:val="22"/>
        </w:rPr>
        <w:t>Ecosystem metabolism refers to the balance between energy production (Gross Primary Production, GPP) and energy consumption (Community Respiration, CR) within an ecosystem.    The process begins with collecting cobbles covered with biofilm from a natural river and placing them evenly on the bottom of a sealed chamber</w:t>
      </w:r>
      <w:r w:rsidRPr="00D84E2B">
        <w:rPr>
          <w:sz w:val="22"/>
          <w:szCs w:val="22"/>
        </w:rPr>
        <w:t xml:space="preserve"> (20 cm in diameter and 20 cm in height)</w:t>
      </w:r>
      <w:r w:rsidRPr="007821AA">
        <w:rPr>
          <w:sz w:val="22"/>
          <w:szCs w:val="22"/>
        </w:rPr>
        <w:t>, ensuring that the total area of biofilm on the cobbles is approximately equal to the area of the chamber’s bottom.</w:t>
      </w:r>
      <w:r>
        <w:rPr>
          <w:rFonts w:hint="eastAsia"/>
          <w:sz w:val="22"/>
          <w:szCs w:val="22"/>
          <w:lang w:eastAsia="zh-CN"/>
        </w:rPr>
        <w:t xml:space="preserve"> </w:t>
      </w:r>
      <w:r w:rsidRPr="007821AA">
        <w:rPr>
          <w:sz w:val="22"/>
          <w:szCs w:val="22"/>
        </w:rPr>
        <w:t>Water from an artificial stream is then added to the chamber, and a dissolved oxygen sensor (miniDO2T Logger</w:t>
      </w:r>
      <w:r w:rsidRPr="00D84E2B">
        <w:rPr>
          <w:sz w:val="22"/>
          <w:szCs w:val="22"/>
        </w:rPr>
        <w:t>, PME, USA</w:t>
      </w:r>
      <w:r w:rsidRPr="007821AA">
        <w:rPr>
          <w:sz w:val="22"/>
          <w:szCs w:val="22"/>
        </w:rPr>
        <w:t>) is placed in the water.</w:t>
      </w:r>
      <w:r>
        <w:rPr>
          <w:rFonts w:hint="eastAsia"/>
          <w:sz w:val="22"/>
          <w:szCs w:val="22"/>
          <w:lang w:eastAsia="zh-CN"/>
        </w:rPr>
        <w:t xml:space="preserve"> </w:t>
      </w:r>
      <w:r w:rsidRPr="007821AA">
        <w:rPr>
          <w:sz w:val="22"/>
          <w:szCs w:val="22"/>
        </w:rPr>
        <w:t>The chamber is sealed, and the dissolved oxygen concentration is recorded every ten minutes for 120 minutes under constant light (to simulate daytime) and in the dark (to simulate nighttime).</w:t>
      </w:r>
      <w:r>
        <w:rPr>
          <w:rFonts w:hint="eastAsia"/>
          <w:sz w:val="22"/>
          <w:szCs w:val="22"/>
          <w:lang w:eastAsia="zh-CN"/>
        </w:rPr>
        <w:t xml:space="preserve"> </w:t>
      </w:r>
      <w:r w:rsidR="009B3CCA" w:rsidRPr="00D84E2B">
        <w:rPr>
          <w:sz w:val="22"/>
          <w:szCs w:val="22"/>
        </w:rPr>
        <w:t xml:space="preserve">The </w:t>
      </w:r>
      <w:bookmarkStart w:id="8" w:name="_Hlk132664602"/>
      <w:r w:rsidR="009B3CCA" w:rsidRPr="00D84E2B">
        <w:rPr>
          <w:sz w:val="22"/>
          <w:szCs w:val="22"/>
        </w:rPr>
        <w:t>Community Respiration (CR)</w:t>
      </w:r>
      <w:bookmarkEnd w:id="8"/>
      <w:r w:rsidR="009B3CCA" w:rsidRPr="00D84E2B">
        <w:rPr>
          <w:sz w:val="22"/>
          <w:szCs w:val="22"/>
        </w:rPr>
        <w:t xml:space="preserve"> and Net Ecosystem Production (NEP) were measured from the drop and rise in dissolved oxygen concentration in chambers for 120 minutes in constant dark and light </w:t>
      </w:r>
      <w:r w:rsidR="009B3CCA" w:rsidRPr="00D84E2B">
        <w:rPr>
          <w:sz w:val="22"/>
          <w:szCs w:val="22"/>
        </w:rPr>
        <w:lastRenderedPageBreak/>
        <w:t xml:space="preserve">conditions (plant growth light; 1058mm×24mm×36.5mm; 18w; and 220v), respectively </w:t>
      </w:r>
      <w:r w:rsidR="009B3CCA" w:rsidRPr="00D84E2B">
        <w:rPr>
          <w:sz w:val="22"/>
          <w:szCs w:val="22"/>
        </w:rPr>
        <w:fldChar w:fldCharType="begin">
          <w:fldData xml:space="preserve">PEVuZE5vdGU+PENpdGU+PEF1dGhvcj5BZHllbDwvQXV0aG9yPjxZZWFyPjIwMTc8L1llYXI+PFJl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</w:fldData>
        </w:fldChar>
      </w:r>
      <w:r w:rsidR="00EC3891">
        <w:rPr>
          <w:sz w:val="22"/>
          <w:szCs w:val="22"/>
        </w:rPr>
        <w:instrText xml:space="preserve"> ADDIN EN.CITE </w:instrText>
      </w:r>
      <w:r w:rsidR="00EC3891">
        <w:rPr>
          <w:sz w:val="22"/>
          <w:szCs w:val="22"/>
        </w:rPr>
        <w:fldChar w:fldCharType="begin">
          <w:fldData xml:space="preserve">PEVuZE5vdGU+PENpdGU+PEF1dGhvcj5BZHllbDwvQXV0aG9yPjxZZWFyPjIwMTc8L1llYXI+PFJl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</w:fldData>
        </w:fldChar>
      </w:r>
      <w:r w:rsidR="00EC3891">
        <w:rPr>
          <w:sz w:val="22"/>
          <w:szCs w:val="22"/>
        </w:rPr>
        <w:instrText xml:space="preserve"> ADDIN EN.CITE.DATA </w:instrText>
      </w:r>
      <w:r w:rsidR="00EC3891">
        <w:rPr>
          <w:sz w:val="22"/>
          <w:szCs w:val="22"/>
        </w:rPr>
      </w:r>
      <w:r w:rsidR="00EC3891">
        <w:rPr>
          <w:sz w:val="22"/>
          <w:szCs w:val="22"/>
        </w:rPr>
        <w:fldChar w:fldCharType="end"/>
      </w:r>
      <w:r w:rsidR="009B3CCA" w:rsidRPr="00D84E2B">
        <w:rPr>
          <w:sz w:val="22"/>
          <w:szCs w:val="22"/>
        </w:rPr>
        <w:fldChar w:fldCharType="separate"/>
      </w:r>
      <w:r w:rsidR="00EC3891" w:rsidRPr="00EC3891">
        <w:rPr>
          <w:noProof/>
          <w:sz w:val="22"/>
          <w:szCs w:val="22"/>
          <w:vertAlign w:val="superscript"/>
        </w:rPr>
        <w:t>25,26</w:t>
      </w:r>
      <w:r w:rsidR="009B3CCA" w:rsidRPr="00D84E2B">
        <w:rPr>
          <w:sz w:val="22"/>
          <w:szCs w:val="22"/>
        </w:rPr>
        <w:fldChar w:fldCharType="end"/>
      </w:r>
      <w:r w:rsidR="009B3CCA" w:rsidRPr="00D84E2B">
        <w:rPr>
          <w:sz w:val="22"/>
          <w:szCs w:val="22"/>
        </w:rPr>
        <w:t xml:space="preserve">. Metabolic rates were calculated as described by Acuña and others </w:t>
      </w:r>
      <w:r w:rsidR="009B3CCA" w:rsidRPr="00D84E2B">
        <w:rPr>
          <w:sz w:val="22"/>
          <w:szCs w:val="22"/>
        </w:rPr>
        <w:fldChar w:fldCharType="begin">
          <w:fldData xml:space="preserve">PEVuZE5vdGU+PENpdGU+PEF1dGhvcj5BY3XDsWE8L0F1dGhvcj48WWVhcj4yMDA4PC9ZZWFyPjxS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</w:fldData>
        </w:fldChar>
      </w:r>
      <w:r w:rsidR="00EC3891">
        <w:rPr>
          <w:sz w:val="22"/>
          <w:szCs w:val="22"/>
        </w:rPr>
        <w:instrText xml:space="preserve"> ADDIN EN.CITE </w:instrText>
      </w:r>
      <w:r w:rsidR="00EC3891">
        <w:rPr>
          <w:sz w:val="22"/>
          <w:szCs w:val="22"/>
        </w:rPr>
        <w:fldChar w:fldCharType="begin">
          <w:fldData xml:space="preserve">PEVuZE5vdGU+PENpdGU+PEF1dGhvcj5BY3XDsWE8L0F1dGhvcj48WWVhcj4yMDA4PC9ZZWFyPjxS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</w:fldData>
        </w:fldChar>
      </w:r>
      <w:r w:rsidR="00EC3891">
        <w:rPr>
          <w:sz w:val="22"/>
          <w:szCs w:val="22"/>
        </w:rPr>
        <w:instrText xml:space="preserve"> ADDIN EN.CITE.DATA </w:instrText>
      </w:r>
      <w:r w:rsidR="00EC3891">
        <w:rPr>
          <w:sz w:val="22"/>
          <w:szCs w:val="22"/>
        </w:rPr>
      </w:r>
      <w:r w:rsidR="00EC3891">
        <w:rPr>
          <w:sz w:val="22"/>
          <w:szCs w:val="22"/>
        </w:rPr>
        <w:fldChar w:fldCharType="end"/>
      </w:r>
      <w:r w:rsidR="009B3CCA" w:rsidRPr="00D84E2B">
        <w:rPr>
          <w:sz w:val="22"/>
          <w:szCs w:val="22"/>
        </w:rPr>
        <w:fldChar w:fldCharType="separate"/>
      </w:r>
      <w:r w:rsidR="00EC3891" w:rsidRPr="00EC3891">
        <w:rPr>
          <w:noProof/>
          <w:sz w:val="22"/>
          <w:szCs w:val="22"/>
          <w:vertAlign w:val="superscript"/>
        </w:rPr>
        <w:t>3,27</w:t>
      </w:r>
      <w:r w:rsidR="009B3CCA" w:rsidRPr="00D84E2B">
        <w:rPr>
          <w:sz w:val="22"/>
          <w:szCs w:val="22"/>
        </w:rPr>
        <w:fldChar w:fldCharType="end"/>
      </w:r>
      <w:r w:rsidR="009B3CCA" w:rsidRPr="00D84E2B">
        <w:rPr>
          <w:sz w:val="22"/>
          <w:szCs w:val="22"/>
        </w:rPr>
        <w:t>. The</w:t>
      </w:r>
      <w:bookmarkStart w:id="9" w:name="_Hlk132664595"/>
      <w:r w:rsidR="009B3CCA" w:rsidRPr="00D84E2B">
        <w:rPr>
          <w:sz w:val="22"/>
          <w:szCs w:val="22"/>
        </w:rPr>
        <w:t xml:space="preserve"> Gross primary productivity (GPP), CR</w:t>
      </w:r>
      <w:bookmarkEnd w:id="9"/>
      <w:r w:rsidR="009B3CCA" w:rsidRPr="00D84E2B">
        <w:rPr>
          <w:sz w:val="22"/>
          <w:szCs w:val="22"/>
        </w:rPr>
        <w:t xml:space="preserve"> and ecosystem metabolism were calculated as Eq. (9-12).</w:t>
      </w:r>
    </w:p>
    <w:p w14:paraId="7307CB5B" w14:textId="77777777" w:rsidR="009B3CCA" w:rsidRPr="00D84E2B" w:rsidRDefault="009B3CCA" w:rsidP="00D84E2B">
      <w:pPr>
        <w:spacing w:line="360" w:lineRule="auto"/>
        <w:jc w:val="both"/>
        <w:rPr>
          <w:sz w:val="22"/>
          <w:szCs w:val="22"/>
        </w:rPr>
      </w:pPr>
      <m:oMath>
        <m:r>
          <w:rPr>
            <w:rFonts w:ascii="Cambria Math" w:hAnsi="Cambria Math"/>
            <w:sz w:val="22"/>
            <w:szCs w:val="22"/>
          </w:rPr>
          <m:t>CR</m:t>
        </m:r>
        <m:r>
          <m:rPr>
            <m:sty m:val="p"/>
          </m:rPr>
          <w:rPr>
            <w:rFonts w:ascii="Cambria Math" w:hAnsi="Cambria Math"/>
            <w:sz w:val="22"/>
            <w:szCs w:val="22"/>
          </w:rPr>
          <m:t>=</m:t>
        </m:r>
        <m:sSub>
          <m:sSubPr>
            <m:ctrlPr>
              <w:rPr>
                <w:rFonts w:ascii="Cambria Math" w:hAnsi="Cambria Math"/>
                <w:sz w:val="22"/>
                <w:szCs w:val="22"/>
              </w:rPr>
            </m:ctrlPr>
          </m:sSubPr>
          <m:e>
            <m:d>
              <m:dPr>
                <m:ctrlPr>
                  <w:rPr>
                    <w:rFonts w:ascii="Cambria Math" w:hAnsi="Cambria Math"/>
                    <w:sz w:val="22"/>
                    <w:szCs w:val="22"/>
                  </w:rPr>
                </m:ctrlPr>
              </m:dPr>
              <m:e>
                <m:f>
                  <m:fPr>
                    <m:ctrlPr>
                      <w:rPr>
                        <w:rFonts w:ascii="Cambria Math" w:hAnsi="Cambria Math"/>
                        <w:sz w:val="22"/>
                        <w:szCs w:val="22"/>
                      </w:rPr>
                    </m:ctrlPr>
                  </m:fPr>
                  <m:num>
                    <m:r>
                      <w:rPr>
                        <w:rFonts w:ascii="Cambria Math" w:hAnsi="Cambria Math"/>
                        <w:sz w:val="22"/>
                        <w:szCs w:val="22"/>
                      </w:rPr>
                      <m:t>Δ</m:t>
                    </m:r>
                    <m:sSub>
                      <m:sSubPr>
                        <m:ctrlPr>
                          <w:rPr>
                            <w:rFonts w:ascii="Cambria Math" w:hAnsi="Cambria Math"/>
                            <w:sz w:val="22"/>
                            <w:szCs w:val="22"/>
                          </w:rPr>
                        </m:ctrlPr>
                      </m:sSubPr>
                      <m:e>
                        <m:r>
                          <w:rPr>
                            <w:rFonts w:ascii="Cambria Math" w:hAnsi="Cambria Math"/>
                            <w:sz w:val="22"/>
                            <w:szCs w:val="22"/>
                          </w:rPr>
                          <m:t>C</m:t>
                        </m:r>
                      </m:e>
                      <m:sub>
                        <m:r>
                          <w:rPr>
                            <w:rFonts w:ascii="Cambria Math" w:hAnsi="Cambria Math"/>
                            <w:sz w:val="22"/>
                            <w:szCs w:val="22"/>
                          </w:rPr>
                          <m:t>treatment</m:t>
                        </m:r>
                      </m:sub>
                    </m:sSub>
                  </m:num>
                  <m:den>
                    <m:r>
                      <w:rPr>
                        <w:rFonts w:ascii="Cambria Math" w:hAnsi="Cambria Math"/>
                        <w:sz w:val="22"/>
                        <w:szCs w:val="22"/>
                      </w:rPr>
                      <m:t>Δt</m:t>
                    </m:r>
                  </m:den>
                </m:f>
              </m:e>
            </m:d>
          </m:e>
          <m:sub>
            <m:r>
              <w:rPr>
                <w:rFonts w:ascii="Cambria Math" w:hAnsi="Cambria Math"/>
                <w:sz w:val="22"/>
                <w:szCs w:val="22"/>
              </w:rPr>
              <m:t>night</m:t>
            </m:r>
          </m:sub>
        </m:sSub>
        <m:r>
          <m:rPr>
            <m:sty m:val="p"/>
          </m:rPr>
          <w:rPr>
            <w:rFonts w:ascii="Cambria Math" w:hAnsi="Cambria Math"/>
            <w:sz w:val="22"/>
            <w:szCs w:val="22"/>
          </w:rPr>
          <m:t>*</m:t>
        </m:r>
        <m:d>
          <m:dPr>
            <m:ctrlPr>
              <w:rPr>
                <w:rFonts w:ascii="Cambria Math" w:hAnsi="Cambria Math"/>
                <w:sz w:val="22"/>
                <w:szCs w:val="22"/>
              </w:rPr>
            </m:ctrlPr>
          </m:dPr>
          <m:e>
            <m:f>
              <m:fPr>
                <m:ctrlPr>
                  <w:rPr>
                    <w:rFonts w:ascii="Cambria Math" w:hAnsi="Cambria Math"/>
                    <w:sz w:val="22"/>
                    <w:szCs w:val="22"/>
                  </w:rPr>
                </m:ctrlPr>
              </m:fPr>
              <m:num>
                <m:sSub>
                  <m:sSubPr>
                    <m:ctrlPr>
                      <w:rPr>
                        <w:rFonts w:ascii="Cambria Math" w:hAnsi="Cambria Math"/>
                        <w:sz w:val="22"/>
                        <w:szCs w:val="22"/>
                      </w:rPr>
                    </m:ctrlPr>
                  </m:sSubPr>
                  <m:e>
                    <m:r>
                      <w:rPr>
                        <w:rFonts w:ascii="Cambria Math" w:hAnsi="Cambria Math"/>
                        <w:sz w:val="22"/>
                        <w:szCs w:val="22"/>
                      </w:rPr>
                      <m:t>V</m:t>
                    </m:r>
                  </m:e>
                  <m:sub>
                    <m:r>
                      <w:rPr>
                        <w:rFonts w:ascii="Cambria Math" w:hAnsi="Cambria Math"/>
                        <w:sz w:val="22"/>
                        <w:szCs w:val="22"/>
                      </w:rPr>
                      <m:t>water</m:t>
                    </m:r>
                  </m:sub>
                </m:sSub>
              </m:num>
              <m:den>
                <m:sSub>
                  <m:sSubPr>
                    <m:ctrlPr>
                      <w:rPr>
                        <w:rFonts w:ascii="Cambria Math" w:hAnsi="Cambria Math"/>
                        <w:sz w:val="22"/>
                        <w:szCs w:val="22"/>
                      </w:rPr>
                    </m:ctrlPr>
                  </m:sSubPr>
                  <m:e>
                    <m:r>
                      <w:rPr>
                        <w:rFonts w:ascii="Cambria Math" w:hAnsi="Cambria Math"/>
                        <w:sz w:val="22"/>
                        <w:szCs w:val="22"/>
                      </w:rPr>
                      <m:t>A</m:t>
                    </m:r>
                  </m:e>
                  <m:sub>
                    <m:r>
                      <w:rPr>
                        <w:rFonts w:ascii="Cambria Math" w:hAnsi="Cambria Math"/>
                        <w:sz w:val="22"/>
                        <w:szCs w:val="22"/>
                      </w:rPr>
                      <m:t>sed</m:t>
                    </m:r>
                  </m:sub>
                </m:sSub>
              </m:den>
            </m:f>
          </m:e>
        </m:d>
      </m:oMath>
      <w:r w:rsidRPr="00D84E2B">
        <w:rPr>
          <w:sz w:val="22"/>
          <w:szCs w:val="22"/>
        </w:rPr>
        <w:t xml:space="preserve">                                       (9)</w:t>
      </w:r>
    </w:p>
    <w:p w14:paraId="0D114617" w14:textId="77777777" w:rsidR="009B3CCA" w:rsidRPr="00D84E2B" w:rsidRDefault="009B3CCA" w:rsidP="00D84E2B">
      <w:pPr>
        <w:spacing w:line="360" w:lineRule="auto"/>
        <w:jc w:val="both"/>
        <w:rPr>
          <w:sz w:val="22"/>
          <w:szCs w:val="22"/>
        </w:rPr>
      </w:pPr>
      <m:oMath>
        <m:r>
          <w:rPr>
            <w:rFonts w:ascii="Cambria Math" w:hAnsi="Cambria Math"/>
            <w:sz w:val="22"/>
            <w:szCs w:val="22"/>
          </w:rPr>
          <m:t>NEP</m:t>
        </m:r>
        <m:r>
          <m:rPr>
            <m:sty m:val="p"/>
          </m:rPr>
          <w:rPr>
            <w:rFonts w:ascii="Cambria Math" w:hAnsi="Cambria Math"/>
            <w:sz w:val="22"/>
            <w:szCs w:val="22"/>
          </w:rPr>
          <m:t>=</m:t>
        </m:r>
        <m:sSub>
          <m:sSubPr>
            <m:ctrlPr>
              <w:rPr>
                <w:rFonts w:ascii="Cambria Math" w:hAnsi="Cambria Math"/>
                <w:sz w:val="22"/>
                <w:szCs w:val="22"/>
              </w:rPr>
            </m:ctrlPr>
          </m:sSubPr>
          <m:e>
            <m:d>
              <m:dPr>
                <m:ctrlPr>
                  <w:rPr>
                    <w:rFonts w:ascii="Cambria Math" w:hAnsi="Cambria Math"/>
                    <w:sz w:val="22"/>
                    <w:szCs w:val="22"/>
                  </w:rPr>
                </m:ctrlPr>
              </m:dPr>
              <m:e>
                <m:f>
                  <m:fPr>
                    <m:ctrlPr>
                      <w:rPr>
                        <w:rFonts w:ascii="Cambria Math" w:hAnsi="Cambria Math"/>
                        <w:sz w:val="22"/>
                        <w:szCs w:val="22"/>
                      </w:rPr>
                    </m:ctrlPr>
                  </m:fPr>
                  <m:num>
                    <m:r>
                      <w:rPr>
                        <w:rFonts w:ascii="Cambria Math" w:hAnsi="Cambria Math"/>
                        <w:sz w:val="22"/>
                        <w:szCs w:val="22"/>
                      </w:rPr>
                      <m:t>Δ</m:t>
                    </m:r>
                    <m:sSub>
                      <m:sSubPr>
                        <m:ctrlPr>
                          <w:rPr>
                            <w:rFonts w:ascii="Cambria Math" w:hAnsi="Cambria Math"/>
                            <w:sz w:val="22"/>
                            <w:szCs w:val="22"/>
                          </w:rPr>
                        </m:ctrlPr>
                      </m:sSubPr>
                      <m:e>
                        <m:r>
                          <w:rPr>
                            <w:rFonts w:ascii="Cambria Math" w:hAnsi="Cambria Math"/>
                            <w:sz w:val="22"/>
                            <w:szCs w:val="22"/>
                          </w:rPr>
                          <m:t>C</m:t>
                        </m:r>
                      </m:e>
                      <m:sub>
                        <m:r>
                          <w:rPr>
                            <w:rFonts w:ascii="Cambria Math" w:hAnsi="Cambria Math"/>
                            <w:sz w:val="22"/>
                            <w:szCs w:val="22"/>
                          </w:rPr>
                          <m:t>treatment</m:t>
                        </m:r>
                      </m:sub>
                    </m:sSub>
                  </m:num>
                  <m:den>
                    <m:r>
                      <w:rPr>
                        <w:rFonts w:ascii="Cambria Math" w:hAnsi="Cambria Math"/>
                        <w:sz w:val="22"/>
                        <w:szCs w:val="22"/>
                      </w:rPr>
                      <m:t>Δt</m:t>
                    </m:r>
                  </m:den>
                </m:f>
              </m:e>
            </m:d>
          </m:e>
          <m:sub>
            <m:r>
              <w:rPr>
                <w:rFonts w:ascii="Cambria Math" w:hAnsi="Cambria Math"/>
                <w:sz w:val="22"/>
                <w:szCs w:val="22"/>
              </w:rPr>
              <m:t>day</m:t>
            </m:r>
          </m:sub>
        </m:sSub>
        <m:r>
          <m:rPr>
            <m:sty m:val="p"/>
          </m:rPr>
          <w:rPr>
            <w:rFonts w:ascii="Cambria Math" w:hAnsi="Cambria Math"/>
            <w:sz w:val="22"/>
            <w:szCs w:val="22"/>
          </w:rPr>
          <m:t>*</m:t>
        </m:r>
        <m:d>
          <m:dPr>
            <m:ctrlPr>
              <w:rPr>
                <w:rFonts w:ascii="Cambria Math" w:hAnsi="Cambria Math"/>
                <w:sz w:val="22"/>
                <w:szCs w:val="22"/>
              </w:rPr>
            </m:ctrlPr>
          </m:dPr>
          <m:e>
            <m:f>
              <m:fPr>
                <m:ctrlPr>
                  <w:rPr>
                    <w:rFonts w:ascii="Cambria Math" w:hAnsi="Cambria Math"/>
                    <w:sz w:val="22"/>
                    <w:szCs w:val="22"/>
                  </w:rPr>
                </m:ctrlPr>
              </m:fPr>
              <m:num>
                <m:sSub>
                  <m:sSubPr>
                    <m:ctrlPr>
                      <w:rPr>
                        <w:rFonts w:ascii="Cambria Math" w:hAnsi="Cambria Math"/>
                        <w:sz w:val="22"/>
                        <w:szCs w:val="22"/>
                      </w:rPr>
                    </m:ctrlPr>
                  </m:sSubPr>
                  <m:e>
                    <m:r>
                      <w:rPr>
                        <w:rFonts w:ascii="Cambria Math" w:hAnsi="Cambria Math"/>
                        <w:sz w:val="22"/>
                        <w:szCs w:val="22"/>
                      </w:rPr>
                      <m:t>V</m:t>
                    </m:r>
                  </m:e>
                  <m:sub>
                    <m:r>
                      <w:rPr>
                        <w:rFonts w:ascii="Cambria Math" w:hAnsi="Cambria Math"/>
                        <w:sz w:val="22"/>
                        <w:szCs w:val="22"/>
                      </w:rPr>
                      <m:t>water</m:t>
                    </m:r>
                  </m:sub>
                </m:sSub>
              </m:num>
              <m:den>
                <m:sSub>
                  <m:sSubPr>
                    <m:ctrlPr>
                      <w:rPr>
                        <w:rFonts w:ascii="Cambria Math" w:hAnsi="Cambria Math"/>
                        <w:sz w:val="22"/>
                        <w:szCs w:val="22"/>
                      </w:rPr>
                    </m:ctrlPr>
                  </m:sSubPr>
                  <m:e>
                    <m:r>
                      <w:rPr>
                        <w:rFonts w:ascii="Cambria Math" w:hAnsi="Cambria Math"/>
                        <w:sz w:val="22"/>
                        <w:szCs w:val="22"/>
                      </w:rPr>
                      <m:t>A</m:t>
                    </m:r>
                  </m:e>
                  <m:sub>
                    <m:r>
                      <w:rPr>
                        <w:rFonts w:ascii="Cambria Math" w:hAnsi="Cambria Math"/>
                        <w:sz w:val="22"/>
                        <w:szCs w:val="22"/>
                      </w:rPr>
                      <m:t>sed</m:t>
                    </m:r>
                  </m:sub>
                </m:sSub>
              </m:den>
            </m:f>
          </m:e>
        </m:d>
      </m:oMath>
      <w:r w:rsidRPr="00D84E2B">
        <w:rPr>
          <w:sz w:val="22"/>
          <w:szCs w:val="22"/>
        </w:rPr>
        <w:t xml:space="preserve">                                      (10)</w:t>
      </w:r>
    </w:p>
    <w:p w14:paraId="6ABAA6B6" w14:textId="77777777" w:rsidR="009B3CCA" w:rsidRPr="00D84E2B" w:rsidRDefault="009B3CCA" w:rsidP="00D84E2B">
      <w:pPr>
        <w:spacing w:line="360" w:lineRule="auto"/>
        <w:jc w:val="both"/>
        <w:rPr>
          <w:sz w:val="22"/>
          <w:szCs w:val="22"/>
        </w:rPr>
      </w:pPr>
      <m:oMath>
        <m:r>
          <w:rPr>
            <w:rFonts w:ascii="Cambria Math" w:hAnsi="Cambria Math"/>
            <w:sz w:val="22"/>
            <w:szCs w:val="22"/>
          </w:rPr>
          <m:t>GPP</m:t>
        </m:r>
        <m:r>
          <m:rPr>
            <m:sty m:val="p"/>
          </m:rPr>
          <w:rPr>
            <w:rFonts w:ascii="Cambria Math" w:hAnsi="Cambria Math"/>
            <w:sz w:val="22"/>
            <w:szCs w:val="22"/>
          </w:rPr>
          <m:t>=</m:t>
        </m:r>
        <m:r>
          <w:rPr>
            <w:rFonts w:ascii="Cambria Math" w:hAnsi="Cambria Math"/>
            <w:sz w:val="22"/>
            <w:szCs w:val="22"/>
          </w:rPr>
          <m:t>NEP</m:t>
        </m:r>
        <m:r>
          <m:rPr>
            <m:sty m:val="p"/>
          </m:rPr>
          <w:rPr>
            <w:rFonts w:ascii="Cambria Math" w:hAnsi="Cambria Math"/>
            <w:sz w:val="22"/>
            <w:szCs w:val="22"/>
          </w:rPr>
          <m:t>-</m:t>
        </m:r>
        <m:r>
          <w:rPr>
            <w:rFonts w:ascii="Cambria Math" w:hAnsi="Cambria Math"/>
            <w:sz w:val="22"/>
            <w:szCs w:val="22"/>
          </w:rPr>
          <m:t>CR</m:t>
        </m:r>
      </m:oMath>
      <w:r w:rsidRPr="00D84E2B">
        <w:rPr>
          <w:sz w:val="22"/>
          <w:szCs w:val="22"/>
        </w:rPr>
        <w:t xml:space="preserve">                                                              (11)</w:t>
      </w:r>
    </w:p>
    <w:p w14:paraId="159A8377" w14:textId="77777777" w:rsidR="009B3CCA" w:rsidRPr="00D84E2B" w:rsidRDefault="009B3CCA" w:rsidP="00D84E2B">
      <w:pPr>
        <w:spacing w:line="360" w:lineRule="auto"/>
        <w:jc w:val="both"/>
        <w:rPr>
          <w:sz w:val="22"/>
          <w:szCs w:val="22"/>
        </w:rPr>
      </w:pPr>
      <m:oMath>
        <m:r>
          <w:rPr>
            <w:rFonts w:ascii="Cambria Math" w:hAnsi="Cambria Math"/>
            <w:sz w:val="22"/>
            <w:szCs w:val="22"/>
          </w:rPr>
          <m:t>Ecosystem</m:t>
        </m:r>
        <m:r>
          <m:rPr>
            <m:sty m:val="p"/>
          </m:rPr>
          <w:rPr>
            <w:rFonts w:ascii="Cambria Math" w:hAnsi="Cambria Math"/>
            <w:sz w:val="22"/>
            <w:szCs w:val="22"/>
          </w:rPr>
          <m:t xml:space="preserve"> </m:t>
        </m:r>
        <m:r>
          <w:rPr>
            <w:rFonts w:ascii="Cambria Math" w:hAnsi="Cambria Math"/>
            <w:sz w:val="22"/>
            <w:szCs w:val="22"/>
          </w:rPr>
          <m:t>metabolism</m:t>
        </m:r>
        <m:r>
          <m:rPr>
            <m:sty m:val="p"/>
          </m:rPr>
          <w:rPr>
            <w:rFonts w:ascii="Cambria Math" w:hAnsi="Cambria Math"/>
            <w:sz w:val="22"/>
            <w:szCs w:val="22"/>
          </w:rPr>
          <m:t>=</m:t>
        </m:r>
        <m:f>
          <m:fPr>
            <m:ctrlPr>
              <w:rPr>
                <w:rFonts w:ascii="Cambria Math" w:hAnsi="Cambria Math"/>
                <w:sz w:val="22"/>
                <w:szCs w:val="22"/>
              </w:rPr>
            </m:ctrlPr>
          </m:fPr>
          <m:num>
            <m:r>
              <w:rPr>
                <w:rFonts w:ascii="Cambria Math" w:hAnsi="Cambria Math"/>
                <w:sz w:val="22"/>
                <w:szCs w:val="22"/>
              </w:rPr>
              <m:t>GPP</m:t>
            </m:r>
          </m:num>
          <m:den>
            <m:r>
              <w:rPr>
                <w:rFonts w:ascii="Cambria Math" w:hAnsi="Cambria Math"/>
                <w:sz w:val="22"/>
                <w:szCs w:val="22"/>
              </w:rPr>
              <m:t>CR</m:t>
            </m:r>
          </m:den>
        </m:f>
      </m:oMath>
      <w:r w:rsidRPr="00D84E2B">
        <w:rPr>
          <w:sz w:val="22"/>
          <w:szCs w:val="22"/>
        </w:rPr>
        <w:t xml:space="preserve">                                         (12)</w:t>
      </w:r>
    </w:p>
    <w:p w14:paraId="63B21C8F" w14:textId="77777777" w:rsidR="009B3CCA" w:rsidRPr="00D84E2B" w:rsidRDefault="009B3CCA" w:rsidP="00D84E2B">
      <w:pPr>
        <w:spacing w:line="360" w:lineRule="auto"/>
        <w:jc w:val="both"/>
        <w:rPr>
          <w:sz w:val="22"/>
          <w:szCs w:val="22"/>
        </w:rPr>
      </w:pPr>
      <w:r w:rsidRPr="00D84E2B">
        <w:rPr>
          <w:sz w:val="22"/>
          <w:szCs w:val="22"/>
        </w:rPr>
        <w:t>Where C</w:t>
      </w:r>
      <w:r w:rsidRPr="00D84E2B">
        <w:rPr>
          <w:sz w:val="22"/>
          <w:szCs w:val="22"/>
          <w:vertAlign w:val="subscript"/>
        </w:rPr>
        <w:t>treatment</w:t>
      </w:r>
      <w:r w:rsidRPr="00D84E2B">
        <w:rPr>
          <w:sz w:val="22"/>
          <w:szCs w:val="22"/>
        </w:rPr>
        <w:t xml:space="preserve"> is oxygen (mg/L), t is time(min), night and day represent the dissolved O2 concentration data set used in the dark and light conditions (the measurement time is 120 min), V</w:t>
      </w:r>
      <w:r w:rsidRPr="00D84E2B">
        <w:rPr>
          <w:sz w:val="22"/>
          <w:szCs w:val="22"/>
          <w:vertAlign w:val="subscript"/>
        </w:rPr>
        <w:t>water</w:t>
      </w:r>
      <w:r w:rsidRPr="00D84E2B">
        <w:rPr>
          <w:sz w:val="22"/>
          <w:szCs w:val="22"/>
        </w:rPr>
        <w:t xml:space="preserve"> is the total water volume (L) in the metabolism chamber, and Ased is the measuring bed surface (estimated by the size and number of cobbles at the bottom of the chambers, m</w:t>
      </w:r>
      <w:r w:rsidRPr="00D84E2B">
        <w:rPr>
          <w:sz w:val="22"/>
          <w:szCs w:val="22"/>
          <w:vertAlign w:val="superscript"/>
        </w:rPr>
        <w:t>2</w:t>
      </w:r>
      <w:r w:rsidRPr="00D84E2B">
        <w:rPr>
          <w:sz w:val="22"/>
          <w:szCs w:val="22"/>
        </w:rPr>
        <w:t>).</w:t>
      </w:r>
    </w:p>
    <w:bookmarkEnd w:id="6"/>
    <w:p w14:paraId="33A868A0" w14:textId="77777777" w:rsidR="009B3CCA" w:rsidRPr="00D84E2B" w:rsidRDefault="009B3CCA" w:rsidP="00D84E2B">
      <w:pPr>
        <w:spacing w:line="360" w:lineRule="auto"/>
        <w:jc w:val="both"/>
        <w:rPr>
          <w:sz w:val="22"/>
          <w:szCs w:val="22"/>
        </w:rPr>
      </w:pPr>
    </w:p>
    <w:bookmarkEnd w:id="2"/>
    <w:p w14:paraId="1A87FF61" w14:textId="77777777" w:rsidR="00B07714" w:rsidRPr="00D84E2B" w:rsidRDefault="00B07714" w:rsidP="00D84E2B">
      <w:pPr>
        <w:autoSpaceDE w:val="0"/>
        <w:autoSpaceDN w:val="0"/>
        <w:adjustRightInd w:val="0"/>
        <w:spacing w:line="360" w:lineRule="auto"/>
        <w:jc w:val="center"/>
      </w:pPr>
      <w:r w:rsidRPr="00D84E2B">
        <w:rPr>
          <w:b/>
          <w:bCs/>
          <w:color w:val="000000"/>
          <w:sz w:val="40"/>
          <w:szCs w:val="40"/>
        </w:rPr>
        <w:t>References:</w:t>
      </w:r>
    </w:p>
    <w:p w14:paraId="76481A5E" w14:textId="488745AC" w:rsidR="00EC3891" w:rsidRPr="00EC3891" w:rsidRDefault="00B07714" w:rsidP="00EC3891">
      <w:pPr>
        <w:pStyle w:val="EndNoteBibliography"/>
        <w:spacing w:after="0"/>
        <w:ind w:left="720" w:hanging="720"/>
      </w:pPr>
      <w:r w:rsidRPr="00D84E2B">
        <w:rPr>
          <w:rFonts w:ascii="Times New Roman" w:hAnsi="Times New Roman" w:cs="Times New Roman"/>
          <w:color w:val="000000" w:themeColor="text1"/>
          <w:sz w:val="24"/>
        </w:rPr>
        <w:fldChar w:fldCharType="begin"/>
      </w:r>
      <w:r w:rsidRPr="00D84E2B">
        <w:rPr>
          <w:rFonts w:ascii="Times New Roman" w:hAnsi="Times New Roman" w:cs="Times New Roman"/>
          <w:color w:val="000000" w:themeColor="text1"/>
          <w:sz w:val="24"/>
        </w:rPr>
        <w:instrText xml:space="preserve"> ADDIN EN.REFLIST </w:instrText>
      </w:r>
      <w:r w:rsidRPr="00D84E2B">
        <w:rPr>
          <w:rFonts w:ascii="Times New Roman" w:hAnsi="Times New Roman" w:cs="Times New Roman"/>
          <w:color w:val="000000" w:themeColor="text1"/>
          <w:sz w:val="24"/>
        </w:rPr>
        <w:fldChar w:fldCharType="separate"/>
      </w:r>
      <w:r w:rsidR="00EC3891" w:rsidRPr="00EC3891">
        <w:t>1</w:t>
      </w:r>
      <w:r w:rsidR="00EC3891" w:rsidRPr="00EC3891">
        <w:tab/>
        <w:t xml:space="preserve">Battin, T. J., Besemer, K., Bengtsson, M. M., Romani, A. M. &amp; Packmann, A. I. The ecology and biogeochemistry of stream biofilms. </w:t>
      </w:r>
      <w:r w:rsidR="00EC3891" w:rsidRPr="00EC3891">
        <w:rPr>
          <w:i/>
        </w:rPr>
        <w:t>Nature Reviews Microbiology</w:t>
      </w:r>
      <w:r w:rsidR="00EC3891" w:rsidRPr="00EC3891">
        <w:t xml:space="preserve"> </w:t>
      </w:r>
      <w:r w:rsidR="00EC3891" w:rsidRPr="00EC3891">
        <w:rPr>
          <w:b/>
        </w:rPr>
        <w:t>14</w:t>
      </w:r>
      <w:r w:rsidR="00EC3891" w:rsidRPr="00EC3891">
        <w:t xml:space="preserve">, 251-263 (2016). </w:t>
      </w:r>
      <w:hyperlink r:id="rId12" w:history="1">
        <w:r w:rsidR="00EC3891" w:rsidRPr="00EC3891">
          <w:rPr>
            <w:rStyle w:val="affff5"/>
          </w:rPr>
          <w:t>https://doi.org:10.1038/NRMICRO.2016.15</w:t>
        </w:r>
      </w:hyperlink>
    </w:p>
    <w:p w14:paraId="16BD602E" w14:textId="0A19C030" w:rsidR="00EC3891" w:rsidRPr="00EC3891" w:rsidRDefault="00EC3891" w:rsidP="00EC3891">
      <w:pPr>
        <w:pStyle w:val="EndNoteBibliography"/>
        <w:spacing w:after="0"/>
        <w:ind w:left="720" w:hanging="720"/>
      </w:pPr>
      <w:r w:rsidRPr="00EC3891">
        <w:t>2</w:t>
      </w:r>
      <w:r w:rsidRPr="00EC3891">
        <w:tab/>
        <w:t xml:space="preserve">Wu, Y., Xia, L., Yu, Z., Shabbir, S. &amp; Kerr, P. G. In situ bioremediation of surface waters by periphytons. </w:t>
      </w:r>
      <w:r w:rsidRPr="00EC3891">
        <w:rPr>
          <w:i/>
        </w:rPr>
        <w:t>Bioresource Technology</w:t>
      </w:r>
      <w:r w:rsidRPr="00EC3891">
        <w:t xml:space="preserve"> </w:t>
      </w:r>
      <w:r w:rsidRPr="00EC3891">
        <w:rPr>
          <w:b/>
        </w:rPr>
        <w:t>151</w:t>
      </w:r>
      <w:r w:rsidRPr="00EC3891">
        <w:t xml:space="preserve">, 367-372 (2014). </w:t>
      </w:r>
      <w:hyperlink r:id="rId13" w:history="1">
        <w:r w:rsidRPr="00EC3891">
          <w:rPr>
            <w:rStyle w:val="affff5"/>
          </w:rPr>
          <w:t>https://doi.org:10.1016/J.BIORTECH.2013.10.088</w:t>
        </w:r>
      </w:hyperlink>
    </w:p>
    <w:p w14:paraId="0E2E76A7" w14:textId="3A323027" w:rsidR="00EC3891" w:rsidRPr="00EC3891" w:rsidRDefault="00EC3891" w:rsidP="00EC3891">
      <w:pPr>
        <w:pStyle w:val="EndNoteBibliography"/>
        <w:spacing w:after="0"/>
        <w:ind w:left="720" w:hanging="720"/>
      </w:pPr>
      <w:r w:rsidRPr="00EC3891">
        <w:t>3</w:t>
      </w:r>
      <w:r w:rsidRPr="00EC3891">
        <w:tab/>
        <w:t xml:space="preserve">Zlatanovic, S., Fabian, J., Premke, K. &amp; Mutz, M. Shading and sediment structure effects on stream metabolism resistance and resilience to infrequent droughts. </w:t>
      </w:r>
      <w:r w:rsidRPr="00EC3891">
        <w:rPr>
          <w:i/>
        </w:rPr>
        <w:t>Sci Total Environ</w:t>
      </w:r>
      <w:r w:rsidRPr="00EC3891">
        <w:t xml:space="preserve"> </w:t>
      </w:r>
      <w:r w:rsidRPr="00EC3891">
        <w:rPr>
          <w:b/>
        </w:rPr>
        <w:t>621</w:t>
      </w:r>
      <w:r w:rsidRPr="00EC3891">
        <w:t xml:space="preserve">, 1233-1242 (2018). </w:t>
      </w:r>
      <w:hyperlink r:id="rId14" w:history="1">
        <w:r w:rsidRPr="00EC3891">
          <w:rPr>
            <w:rStyle w:val="affff5"/>
          </w:rPr>
          <w:t>https://doi.org:10.1016/j.scitotenv.2017.10.105</w:t>
        </w:r>
      </w:hyperlink>
    </w:p>
    <w:p w14:paraId="4198B137" w14:textId="0B1635CA" w:rsidR="00EC3891" w:rsidRPr="00EC3891" w:rsidRDefault="00EC3891" w:rsidP="00EC3891">
      <w:pPr>
        <w:pStyle w:val="EndNoteBibliography"/>
        <w:spacing w:after="0"/>
        <w:ind w:left="720" w:hanging="720"/>
      </w:pPr>
      <w:r w:rsidRPr="00EC3891">
        <w:t>4</w:t>
      </w:r>
      <w:r w:rsidRPr="00EC3891">
        <w:tab/>
        <w:t>Caporaso, J. G.</w:t>
      </w:r>
      <w:r w:rsidRPr="00EC3891">
        <w:rPr>
          <w:i/>
        </w:rPr>
        <w:t xml:space="preserve"> et al.</w:t>
      </w:r>
      <w:r w:rsidRPr="00EC3891">
        <w:t xml:space="preserve"> Global patterns of 16S rRNA diversity at a depth of millions of sequences per sample. </w:t>
      </w:r>
      <w:r w:rsidRPr="00EC3891">
        <w:rPr>
          <w:i/>
        </w:rPr>
        <w:t>Proceedings of the National Academy of Sciences</w:t>
      </w:r>
      <w:r w:rsidRPr="00EC3891">
        <w:t xml:space="preserve"> </w:t>
      </w:r>
      <w:r w:rsidRPr="00EC3891">
        <w:rPr>
          <w:b/>
        </w:rPr>
        <w:t>108</w:t>
      </w:r>
      <w:r w:rsidRPr="00EC3891">
        <w:t xml:space="preserve">, 4516-4522 (2011). </w:t>
      </w:r>
      <w:hyperlink r:id="rId15" w:history="1">
        <w:r w:rsidRPr="00EC3891">
          <w:rPr>
            <w:rStyle w:val="affff5"/>
          </w:rPr>
          <w:t>https://doi.org:10.1073/pnas.1000080107</w:t>
        </w:r>
      </w:hyperlink>
    </w:p>
    <w:p w14:paraId="6B070A32" w14:textId="1BEBEE11" w:rsidR="00EC3891" w:rsidRPr="00EC3891" w:rsidRDefault="00EC3891" w:rsidP="00EC3891">
      <w:pPr>
        <w:pStyle w:val="EndNoteBibliography"/>
        <w:spacing w:after="0"/>
        <w:ind w:left="720" w:hanging="720"/>
      </w:pPr>
      <w:r w:rsidRPr="00EC3891">
        <w:t>5</w:t>
      </w:r>
      <w:r w:rsidRPr="00EC3891">
        <w:tab/>
        <w:t>Zhou, Y. Q.</w:t>
      </w:r>
      <w:r w:rsidRPr="00EC3891">
        <w:rPr>
          <w:i/>
        </w:rPr>
        <w:t xml:space="preserve"> et al.</w:t>
      </w:r>
      <w:r w:rsidRPr="00EC3891">
        <w:t xml:space="preserve"> Warming reshaped the microbial hierarchical interactions. </w:t>
      </w:r>
      <w:r w:rsidRPr="00EC3891">
        <w:rPr>
          <w:i/>
        </w:rPr>
        <w:t>Global Change Biology</w:t>
      </w:r>
      <w:r w:rsidRPr="00EC3891">
        <w:t xml:space="preserve"> </w:t>
      </w:r>
      <w:r w:rsidRPr="00EC3891">
        <w:rPr>
          <w:b/>
        </w:rPr>
        <w:t>27</w:t>
      </w:r>
      <w:r w:rsidRPr="00EC3891">
        <w:t xml:space="preserve">, 6331-6347 (2021). </w:t>
      </w:r>
      <w:hyperlink r:id="rId16" w:history="1">
        <w:r w:rsidRPr="00EC3891">
          <w:rPr>
            <w:rStyle w:val="affff5"/>
          </w:rPr>
          <w:t>https://doi.org:10.1111/gcb.15891</w:t>
        </w:r>
      </w:hyperlink>
    </w:p>
    <w:p w14:paraId="2CA26DE6" w14:textId="3B19AAA7" w:rsidR="00EC3891" w:rsidRPr="00EC3891" w:rsidRDefault="00EC3891" w:rsidP="00EC3891">
      <w:pPr>
        <w:pStyle w:val="EndNoteBibliography"/>
        <w:spacing w:after="0"/>
        <w:ind w:left="720" w:hanging="720"/>
      </w:pPr>
      <w:r w:rsidRPr="00EC3891">
        <w:t>6</w:t>
      </w:r>
      <w:r w:rsidRPr="00EC3891">
        <w:tab/>
        <w:t xml:space="preserve">Coleine, C., Stajich, J. E. &amp; Selbmann, L. Fungi are key players in extreme ecosystems. </w:t>
      </w:r>
      <w:r w:rsidRPr="00EC3891">
        <w:rPr>
          <w:i/>
        </w:rPr>
        <w:t>Trends in Ecology &amp; Evolution</w:t>
      </w:r>
      <w:r w:rsidRPr="00EC3891">
        <w:t xml:space="preserve"> (2022). </w:t>
      </w:r>
      <w:hyperlink r:id="rId17" w:history="1">
        <w:r w:rsidRPr="00EC3891">
          <w:rPr>
            <w:rStyle w:val="affff5"/>
          </w:rPr>
          <w:t>https://doi.org:10.1016/j.tree.2022.02.002</w:t>
        </w:r>
      </w:hyperlink>
    </w:p>
    <w:p w14:paraId="1AFC032D" w14:textId="4F1DD964" w:rsidR="00EC3891" w:rsidRPr="00EC3891" w:rsidRDefault="00EC3891" w:rsidP="00EC3891">
      <w:pPr>
        <w:pStyle w:val="EndNoteBibliography"/>
        <w:spacing w:after="0"/>
        <w:ind w:left="720" w:hanging="720"/>
      </w:pPr>
      <w:r w:rsidRPr="00EC3891">
        <w:t>7</w:t>
      </w:r>
      <w:r w:rsidRPr="00EC3891">
        <w:tab/>
        <w:t>Callahan, B. J.</w:t>
      </w:r>
      <w:r w:rsidRPr="00EC3891">
        <w:rPr>
          <w:i/>
        </w:rPr>
        <w:t xml:space="preserve"> et al.</w:t>
      </w:r>
      <w:r w:rsidRPr="00EC3891">
        <w:t xml:space="preserve"> DADA2: High-resolution sample inference from Illumina amplicon data. </w:t>
      </w:r>
      <w:r w:rsidRPr="00EC3891">
        <w:rPr>
          <w:i/>
        </w:rPr>
        <w:t>Nature Methods</w:t>
      </w:r>
      <w:r w:rsidRPr="00EC3891">
        <w:t xml:space="preserve"> </w:t>
      </w:r>
      <w:r w:rsidRPr="00EC3891">
        <w:rPr>
          <w:b/>
        </w:rPr>
        <w:t>13</w:t>
      </w:r>
      <w:r w:rsidRPr="00EC3891">
        <w:t xml:space="preserve">, 581-+ (2016). </w:t>
      </w:r>
      <w:hyperlink r:id="rId18" w:history="1">
        <w:r w:rsidRPr="00EC3891">
          <w:rPr>
            <w:rStyle w:val="affff5"/>
          </w:rPr>
          <w:t>https://doi.org:10.1038/NMETH.3869</w:t>
        </w:r>
      </w:hyperlink>
    </w:p>
    <w:p w14:paraId="17E667F0" w14:textId="6BF4D7D3" w:rsidR="00EC3891" w:rsidRPr="00EC3891" w:rsidRDefault="00EC3891" w:rsidP="00EC3891">
      <w:pPr>
        <w:pStyle w:val="EndNoteBibliography"/>
        <w:spacing w:after="0"/>
        <w:ind w:left="720" w:hanging="720"/>
      </w:pPr>
      <w:r w:rsidRPr="00EC3891">
        <w:t>8</w:t>
      </w:r>
      <w:r w:rsidRPr="00EC3891">
        <w:tab/>
        <w:t>Amir, A.</w:t>
      </w:r>
      <w:r w:rsidRPr="00EC3891">
        <w:rPr>
          <w:i/>
        </w:rPr>
        <w:t xml:space="preserve"> et al.</w:t>
      </w:r>
      <w:r w:rsidRPr="00EC3891">
        <w:t xml:space="preserve"> Deblur Rapidly Resolves Single-Nucleotide Community Sequence Patterns. </w:t>
      </w:r>
      <w:r w:rsidRPr="00EC3891">
        <w:rPr>
          <w:i/>
        </w:rPr>
        <w:t>Msystems</w:t>
      </w:r>
      <w:r w:rsidRPr="00EC3891">
        <w:t xml:space="preserve"> </w:t>
      </w:r>
      <w:r w:rsidRPr="00EC3891">
        <w:rPr>
          <w:b/>
        </w:rPr>
        <w:t>2</w:t>
      </w:r>
      <w:r w:rsidRPr="00EC3891">
        <w:t xml:space="preserve"> (2017). </w:t>
      </w:r>
      <w:hyperlink r:id="rId19" w:history="1">
        <w:r w:rsidRPr="00EC3891">
          <w:rPr>
            <w:rStyle w:val="affff5"/>
          </w:rPr>
          <w:t>https://doi.org:10.1128/mS</w:t>
        </w:r>
        <w:r w:rsidRPr="00EC3891">
          <w:rPr>
            <w:rStyle w:val="affff5"/>
          </w:rPr>
          <w:lastRenderedPageBreak/>
          <w:t>ystems.00191-16</w:t>
        </w:r>
      </w:hyperlink>
    </w:p>
    <w:p w14:paraId="6C1EAB22" w14:textId="732F3982" w:rsidR="00EC3891" w:rsidRPr="00EC3891" w:rsidRDefault="00EC3891" w:rsidP="00EC3891">
      <w:pPr>
        <w:pStyle w:val="EndNoteBibliography"/>
        <w:spacing w:after="0"/>
        <w:ind w:left="720" w:hanging="720"/>
      </w:pPr>
      <w:r w:rsidRPr="00EC3891">
        <w:t>9</w:t>
      </w:r>
      <w:r w:rsidRPr="00EC3891">
        <w:tab/>
        <w:t>Vries, F. T. d.</w:t>
      </w:r>
      <w:r w:rsidRPr="00EC3891">
        <w:rPr>
          <w:i/>
        </w:rPr>
        <w:t xml:space="preserve"> et al.</w:t>
      </w:r>
      <w:r w:rsidRPr="00EC3891">
        <w:t xml:space="preserve"> Soil bacterial networks are less stable under drought than fungal networks. </w:t>
      </w:r>
      <w:r w:rsidRPr="00EC3891">
        <w:rPr>
          <w:i/>
        </w:rPr>
        <w:t>Nature Communications</w:t>
      </w:r>
      <w:r w:rsidRPr="00EC3891">
        <w:t xml:space="preserve"> </w:t>
      </w:r>
      <w:r w:rsidRPr="00EC3891">
        <w:rPr>
          <w:b/>
        </w:rPr>
        <w:t>9</w:t>
      </w:r>
      <w:r w:rsidRPr="00EC3891">
        <w:t xml:space="preserve">, 3033-3033 (2018). </w:t>
      </w:r>
      <w:hyperlink r:id="rId20" w:history="1">
        <w:r w:rsidRPr="00EC3891">
          <w:rPr>
            <w:rStyle w:val="affff5"/>
          </w:rPr>
          <w:t>https://doi.org:10.1038/S41467-018-05516-7</w:t>
        </w:r>
      </w:hyperlink>
    </w:p>
    <w:p w14:paraId="1A36AE20" w14:textId="40848FEE" w:rsidR="00EC3891" w:rsidRPr="00EC3891" w:rsidRDefault="00EC3891" w:rsidP="00EC3891">
      <w:pPr>
        <w:pStyle w:val="EndNoteBibliography"/>
        <w:spacing w:after="0"/>
        <w:ind w:left="720" w:hanging="720"/>
      </w:pPr>
      <w:r w:rsidRPr="00EC3891">
        <w:t>10</w:t>
      </w:r>
      <w:r w:rsidRPr="00EC3891">
        <w:tab/>
        <w:t xml:space="preserve">Wang, Q., Garrity, G. M., Tiedje, J. M. &amp; Cole, J. R. Naive Bayesian classifier for rapid assignment of rRNA sequences into the new bacterial taxonomy. </w:t>
      </w:r>
      <w:r w:rsidRPr="00EC3891">
        <w:rPr>
          <w:i/>
        </w:rPr>
        <w:t>Applied and Environmental Microbiology</w:t>
      </w:r>
      <w:r w:rsidRPr="00EC3891">
        <w:t xml:space="preserve"> </w:t>
      </w:r>
      <w:r w:rsidRPr="00EC3891">
        <w:rPr>
          <w:b/>
        </w:rPr>
        <w:t>73</w:t>
      </w:r>
      <w:r w:rsidRPr="00EC3891">
        <w:t xml:space="preserve">, 5261-5267 (2007). </w:t>
      </w:r>
      <w:hyperlink r:id="rId21" w:history="1">
        <w:r w:rsidRPr="00EC3891">
          <w:rPr>
            <w:rStyle w:val="affff5"/>
          </w:rPr>
          <w:t>https://doi.org:10.1128/AEM.00062-07</w:t>
        </w:r>
      </w:hyperlink>
    </w:p>
    <w:p w14:paraId="5EF15327" w14:textId="6B8889A1" w:rsidR="00EC3891" w:rsidRPr="00EC3891" w:rsidRDefault="00EC3891" w:rsidP="00EC3891">
      <w:pPr>
        <w:pStyle w:val="EndNoteBibliography"/>
        <w:spacing w:after="0"/>
        <w:ind w:left="720" w:hanging="720"/>
      </w:pPr>
      <w:r w:rsidRPr="00EC3891">
        <w:t>11</w:t>
      </w:r>
      <w:r w:rsidRPr="00EC3891">
        <w:tab/>
        <w:t xml:space="preserve">Wagg, C., Schlaeppi, K., Banerjee, S., Kuramae, E. E. &amp; van der Heijden, M. G. A. Fungal-bacterial diversity and microbiome complexity predict ecosystem functioning. </w:t>
      </w:r>
      <w:r w:rsidRPr="00EC3891">
        <w:rPr>
          <w:i/>
        </w:rPr>
        <w:t>Nature Communications</w:t>
      </w:r>
      <w:r w:rsidRPr="00EC3891">
        <w:t xml:space="preserve"> </w:t>
      </w:r>
      <w:r w:rsidRPr="00EC3891">
        <w:rPr>
          <w:b/>
        </w:rPr>
        <w:t>10</w:t>
      </w:r>
      <w:r w:rsidRPr="00EC3891">
        <w:t xml:space="preserve"> (2019). </w:t>
      </w:r>
      <w:hyperlink r:id="rId22" w:history="1">
        <w:r w:rsidRPr="00EC3891">
          <w:rPr>
            <w:rStyle w:val="affff5"/>
          </w:rPr>
          <w:t>https://doi.org:10.1038/s41467-019-12798-y</w:t>
        </w:r>
      </w:hyperlink>
    </w:p>
    <w:p w14:paraId="243072DB" w14:textId="7417E28C" w:rsidR="00EC3891" w:rsidRPr="00EC3891" w:rsidRDefault="00EC3891" w:rsidP="00EC3891">
      <w:pPr>
        <w:pStyle w:val="EndNoteBibliography"/>
        <w:spacing w:after="0"/>
        <w:ind w:left="720" w:hanging="720"/>
      </w:pPr>
      <w:r w:rsidRPr="00EC3891">
        <w:t>12</w:t>
      </w:r>
      <w:r w:rsidRPr="00EC3891">
        <w:tab/>
        <w:t xml:space="preserve">Jiao, S., Zhang, B., Zhang, G., Chen, W. &amp; Wei, G. Stochastic community assembly decreases soil fungal richness in arid ecosystems. </w:t>
      </w:r>
      <w:r w:rsidRPr="00EC3891">
        <w:rPr>
          <w:i/>
        </w:rPr>
        <w:t>Molecular Ecology</w:t>
      </w:r>
      <w:r w:rsidRPr="00EC3891">
        <w:t xml:space="preserve"> </w:t>
      </w:r>
      <w:r w:rsidRPr="00EC3891">
        <w:rPr>
          <w:b/>
        </w:rPr>
        <w:t>30</w:t>
      </w:r>
      <w:r w:rsidRPr="00EC3891">
        <w:t xml:space="preserve">, 4338-4348 (2021). </w:t>
      </w:r>
      <w:hyperlink r:id="rId23" w:history="1">
        <w:r w:rsidRPr="00EC3891">
          <w:rPr>
            <w:rStyle w:val="affff5"/>
          </w:rPr>
          <w:t>https://doi.org:10.1111/mec.16047</w:t>
        </w:r>
      </w:hyperlink>
    </w:p>
    <w:p w14:paraId="797050E0" w14:textId="20898360" w:rsidR="00EC3891" w:rsidRPr="00EC3891" w:rsidRDefault="00EC3891" w:rsidP="00EC3891">
      <w:pPr>
        <w:pStyle w:val="EndNoteBibliography"/>
        <w:spacing w:after="0"/>
        <w:ind w:left="720" w:hanging="720"/>
      </w:pPr>
      <w:r w:rsidRPr="00EC3891">
        <w:t>13</w:t>
      </w:r>
      <w:r w:rsidRPr="00EC3891">
        <w:tab/>
        <w:t>Xun, W.</w:t>
      </w:r>
      <w:r w:rsidRPr="00EC3891">
        <w:rPr>
          <w:i/>
        </w:rPr>
        <w:t xml:space="preserve"> et al.</w:t>
      </w:r>
      <w:r w:rsidRPr="00EC3891">
        <w:t xml:space="preserve"> Specialized metabolic functions of keystone taxa sustain soil microbiome stability. </w:t>
      </w:r>
      <w:r w:rsidRPr="00EC3891">
        <w:rPr>
          <w:i/>
        </w:rPr>
        <w:t>Microbiome</w:t>
      </w:r>
      <w:r w:rsidRPr="00EC3891">
        <w:t xml:space="preserve"> </w:t>
      </w:r>
      <w:r w:rsidRPr="00EC3891">
        <w:rPr>
          <w:b/>
        </w:rPr>
        <w:t>9</w:t>
      </w:r>
      <w:r w:rsidRPr="00EC3891">
        <w:t xml:space="preserve"> (2021). </w:t>
      </w:r>
      <w:hyperlink r:id="rId24" w:history="1">
        <w:r w:rsidRPr="00EC3891">
          <w:rPr>
            <w:rStyle w:val="affff5"/>
          </w:rPr>
          <w:t>https://doi.org:10.1186/s40168-020-00985-9</w:t>
        </w:r>
      </w:hyperlink>
    </w:p>
    <w:p w14:paraId="5506E839" w14:textId="3B9DED80" w:rsidR="00EC3891" w:rsidRPr="00EC3891" w:rsidRDefault="00EC3891" w:rsidP="00EC3891">
      <w:pPr>
        <w:pStyle w:val="EndNoteBibliography"/>
        <w:spacing w:after="0"/>
        <w:ind w:left="720" w:hanging="720"/>
      </w:pPr>
      <w:r w:rsidRPr="00EC3891">
        <w:t>14</w:t>
      </w:r>
      <w:r w:rsidRPr="00EC3891">
        <w:tab/>
        <w:t>Sloan, W. T.</w:t>
      </w:r>
      <w:r w:rsidRPr="00EC3891">
        <w:rPr>
          <w:i/>
        </w:rPr>
        <w:t xml:space="preserve"> et al.</w:t>
      </w:r>
      <w:r w:rsidRPr="00EC3891">
        <w:t xml:space="preserve"> Quantifying the roles of immigration and chance in shaping prokaryote community structure. </w:t>
      </w:r>
      <w:r w:rsidRPr="00EC3891">
        <w:rPr>
          <w:i/>
        </w:rPr>
        <w:t>Environmental Microbiology</w:t>
      </w:r>
      <w:r w:rsidRPr="00EC3891">
        <w:t xml:space="preserve"> </w:t>
      </w:r>
      <w:r w:rsidRPr="00EC3891">
        <w:rPr>
          <w:b/>
        </w:rPr>
        <w:t>8</w:t>
      </w:r>
      <w:r w:rsidRPr="00EC3891">
        <w:t xml:space="preserve">, 732-740 (2006). </w:t>
      </w:r>
      <w:hyperlink r:id="rId25" w:history="1">
        <w:r w:rsidRPr="00EC3891">
          <w:rPr>
            <w:rStyle w:val="affff5"/>
          </w:rPr>
          <w:t>https://doi.org:10.1111/j.1462-2920.2005.00956.x</w:t>
        </w:r>
      </w:hyperlink>
    </w:p>
    <w:p w14:paraId="7515BA01" w14:textId="6CECF410" w:rsidR="00EC3891" w:rsidRPr="00EC3891" w:rsidRDefault="00EC3891" w:rsidP="00EC3891">
      <w:pPr>
        <w:pStyle w:val="EndNoteBibliography"/>
        <w:spacing w:after="0"/>
        <w:ind w:left="720" w:hanging="720"/>
      </w:pPr>
      <w:r w:rsidRPr="00EC3891">
        <w:t>15</w:t>
      </w:r>
      <w:r w:rsidRPr="00EC3891">
        <w:tab/>
        <w:t>Ostman, O.</w:t>
      </w:r>
      <w:r w:rsidRPr="00EC3891">
        <w:rPr>
          <w:i/>
        </w:rPr>
        <w:t xml:space="preserve"> et al.</w:t>
      </w:r>
      <w:r w:rsidRPr="00EC3891">
        <w:t xml:space="preserve"> Regional invariance among microbial communities. </w:t>
      </w:r>
      <w:r w:rsidRPr="00EC3891">
        <w:rPr>
          <w:i/>
        </w:rPr>
        <w:t>Ecology letters</w:t>
      </w:r>
      <w:r w:rsidRPr="00EC3891">
        <w:t xml:space="preserve"> </w:t>
      </w:r>
      <w:r w:rsidRPr="00EC3891">
        <w:rPr>
          <w:b/>
        </w:rPr>
        <w:t>13</w:t>
      </w:r>
      <w:r w:rsidRPr="00EC3891">
        <w:t xml:space="preserve">, 118-127 (2010). </w:t>
      </w:r>
      <w:hyperlink r:id="rId26" w:history="1">
        <w:r w:rsidRPr="00EC3891">
          <w:rPr>
            <w:rStyle w:val="affff5"/>
          </w:rPr>
          <w:t>https://doi.org:10.1111/j.1461-0248.2009.01413.x</w:t>
        </w:r>
      </w:hyperlink>
    </w:p>
    <w:p w14:paraId="45366A90" w14:textId="46C26463" w:rsidR="00EC3891" w:rsidRPr="00EC3891" w:rsidRDefault="00EC3891" w:rsidP="00EC3891">
      <w:pPr>
        <w:pStyle w:val="EndNoteBibliography"/>
        <w:spacing w:after="0"/>
        <w:ind w:left="720" w:hanging="720"/>
      </w:pPr>
      <w:r w:rsidRPr="00EC3891">
        <w:t>16</w:t>
      </w:r>
      <w:r w:rsidRPr="00EC3891">
        <w:tab/>
        <w:t>Mo, Y.</w:t>
      </w:r>
      <w:r w:rsidRPr="00EC3891">
        <w:rPr>
          <w:i/>
        </w:rPr>
        <w:t xml:space="preserve"> et al.</w:t>
      </w:r>
      <w:r w:rsidRPr="00EC3891">
        <w:t xml:space="preserve"> Low shifts in salinity determined assembly processes and network stability of microeukaryotic plankton communities in a subtropical urban reservoir. </w:t>
      </w:r>
      <w:r w:rsidRPr="00EC3891">
        <w:rPr>
          <w:i/>
        </w:rPr>
        <w:t>Microbiome</w:t>
      </w:r>
      <w:r w:rsidRPr="00EC3891">
        <w:t xml:space="preserve"> </w:t>
      </w:r>
      <w:r w:rsidRPr="00EC3891">
        <w:rPr>
          <w:b/>
        </w:rPr>
        <w:t>9</w:t>
      </w:r>
      <w:r w:rsidRPr="00EC3891">
        <w:t xml:space="preserve"> (2021). </w:t>
      </w:r>
      <w:hyperlink r:id="rId27" w:history="1">
        <w:r w:rsidRPr="00EC3891">
          <w:rPr>
            <w:rStyle w:val="affff5"/>
          </w:rPr>
          <w:t>https://doi.org:10.1186/s40168-021-01079-w</w:t>
        </w:r>
      </w:hyperlink>
    </w:p>
    <w:p w14:paraId="2D1D5741" w14:textId="77777777" w:rsidR="00EC3891" w:rsidRPr="00EC3891" w:rsidRDefault="00EC3891" w:rsidP="00EC3891">
      <w:pPr>
        <w:pStyle w:val="EndNoteBibliography"/>
        <w:spacing w:after="0"/>
        <w:ind w:left="720" w:hanging="720"/>
      </w:pPr>
      <w:r w:rsidRPr="00EC3891">
        <w:t>17</w:t>
      </w:r>
      <w:r w:rsidRPr="00EC3891">
        <w:tab/>
        <w:t>Shade, A.</w:t>
      </w:r>
      <w:r w:rsidRPr="00EC3891">
        <w:rPr>
          <w:i/>
        </w:rPr>
        <w:t xml:space="preserve"> et al.</w:t>
      </w:r>
      <w:r w:rsidRPr="00EC3891">
        <w:t xml:space="preserve"> Fundamentals of Microbial Community Resistance and Resilience. </w:t>
      </w:r>
      <w:r w:rsidRPr="00EC3891">
        <w:rPr>
          <w:i/>
        </w:rPr>
        <w:t>Frontiers in Microbiology</w:t>
      </w:r>
      <w:r w:rsidRPr="00EC3891">
        <w:t xml:space="preserve"> </w:t>
      </w:r>
      <w:r w:rsidRPr="00EC3891">
        <w:rPr>
          <w:b/>
        </w:rPr>
        <w:t>3</w:t>
      </w:r>
      <w:r w:rsidRPr="00EC3891">
        <w:t xml:space="preserve"> (2012). </w:t>
      </w:r>
    </w:p>
    <w:p w14:paraId="3BEAE2EB" w14:textId="77777777" w:rsidR="00EC3891" w:rsidRPr="00EC3891" w:rsidRDefault="00EC3891" w:rsidP="00EC3891">
      <w:pPr>
        <w:pStyle w:val="EndNoteBibliography"/>
        <w:spacing w:after="0"/>
        <w:ind w:left="720" w:hanging="720"/>
      </w:pPr>
      <w:r w:rsidRPr="00EC3891">
        <w:t>18</w:t>
      </w:r>
      <w:r w:rsidRPr="00EC3891">
        <w:tab/>
        <w:t xml:space="preserve">Dini-Andreote, F., Stegen, J. C., van Elsas, J. D. &amp; Salles, J. F. Disentangling mechanisms that mediate the balance between stochastic and deterministic processes in microbial succession. </w:t>
      </w:r>
      <w:r w:rsidRPr="00EC3891">
        <w:rPr>
          <w:i/>
        </w:rPr>
        <w:t>Proceedings of the National Academy of Sciences</w:t>
      </w:r>
      <w:r w:rsidRPr="00EC3891">
        <w:t xml:space="preserve"> </w:t>
      </w:r>
      <w:r w:rsidRPr="00EC3891">
        <w:rPr>
          <w:b/>
        </w:rPr>
        <w:t>112</w:t>
      </w:r>
      <w:r w:rsidRPr="00EC3891">
        <w:t xml:space="preserve"> (2015). </w:t>
      </w:r>
    </w:p>
    <w:p w14:paraId="2E236C12" w14:textId="47D9EAFE" w:rsidR="00EC3891" w:rsidRPr="00EC3891" w:rsidRDefault="00EC3891" w:rsidP="00EC3891">
      <w:pPr>
        <w:pStyle w:val="EndNoteBibliography"/>
        <w:spacing w:after="0"/>
        <w:ind w:left="720" w:hanging="720"/>
      </w:pPr>
      <w:r w:rsidRPr="00EC3891">
        <w:t>19</w:t>
      </w:r>
      <w:r w:rsidRPr="00EC3891">
        <w:tab/>
        <w:t>Leibold, M. A.</w:t>
      </w:r>
      <w:r w:rsidRPr="00EC3891">
        <w:rPr>
          <w:i/>
        </w:rPr>
        <w:t xml:space="preserve"> et al.</w:t>
      </w:r>
      <w:r w:rsidRPr="00EC3891">
        <w:t xml:space="preserve"> The metacommunity concept: a framework for multi-scale community ecology. </w:t>
      </w:r>
      <w:r w:rsidRPr="00EC3891">
        <w:rPr>
          <w:i/>
        </w:rPr>
        <w:t>Ecology letters</w:t>
      </w:r>
      <w:r w:rsidRPr="00EC3891">
        <w:t xml:space="preserve"> </w:t>
      </w:r>
      <w:r w:rsidRPr="00EC3891">
        <w:rPr>
          <w:b/>
        </w:rPr>
        <w:t>7</w:t>
      </w:r>
      <w:r w:rsidRPr="00EC3891">
        <w:t xml:space="preserve">, 601-613 (2004). </w:t>
      </w:r>
      <w:hyperlink r:id="rId28" w:history="1">
        <w:r w:rsidRPr="00EC3891">
          <w:rPr>
            <w:rStyle w:val="affff5"/>
          </w:rPr>
          <w:t>https://doi.org:10.1111/j.1461-0248.2004.00608.x</w:t>
        </w:r>
      </w:hyperlink>
    </w:p>
    <w:p w14:paraId="5C97C3F4" w14:textId="6E8D6B48" w:rsidR="00EC3891" w:rsidRPr="00EC3891" w:rsidRDefault="00EC3891" w:rsidP="00EC3891">
      <w:pPr>
        <w:pStyle w:val="EndNoteBibliography"/>
        <w:spacing w:after="0"/>
        <w:ind w:left="720" w:hanging="720"/>
      </w:pPr>
      <w:r w:rsidRPr="00EC3891">
        <w:t>20</w:t>
      </w:r>
      <w:r w:rsidRPr="00EC3891">
        <w:tab/>
        <w:t xml:space="preserve">Stegen, J. C., Lin, X., Fredrickson, J. K. &amp; Konopka, A. E. Estimating and mapping ecological processes influencing microbial community assembly. </w:t>
      </w:r>
      <w:r w:rsidRPr="00EC3891">
        <w:rPr>
          <w:i/>
        </w:rPr>
        <w:t>Frontiers in Microbiology</w:t>
      </w:r>
      <w:r w:rsidRPr="00EC3891">
        <w:t xml:space="preserve"> </w:t>
      </w:r>
      <w:r w:rsidRPr="00EC3891">
        <w:rPr>
          <w:b/>
        </w:rPr>
        <w:t>6</w:t>
      </w:r>
      <w:r w:rsidRPr="00EC3891">
        <w:t xml:space="preserve"> (2015). </w:t>
      </w:r>
      <w:hyperlink r:id="rId29" w:history="1">
        <w:r w:rsidRPr="00EC3891">
          <w:rPr>
            <w:rStyle w:val="affff5"/>
          </w:rPr>
          <w:t>https://doi.org:10.3389/fmicb.2015.00370</w:t>
        </w:r>
      </w:hyperlink>
    </w:p>
    <w:p w14:paraId="7E35EE19" w14:textId="65C0ACED" w:rsidR="00EC3891" w:rsidRPr="00EC3891" w:rsidRDefault="00EC3891" w:rsidP="00EC3891">
      <w:pPr>
        <w:pStyle w:val="EndNoteBibliography"/>
        <w:spacing w:after="0"/>
        <w:ind w:left="720" w:hanging="720"/>
      </w:pPr>
      <w:r w:rsidRPr="00EC3891">
        <w:t>21</w:t>
      </w:r>
      <w:r w:rsidRPr="00EC3891">
        <w:tab/>
        <w:t>Keller, P. S.</w:t>
      </w:r>
      <w:r w:rsidRPr="00EC3891">
        <w:rPr>
          <w:i/>
        </w:rPr>
        <w:t xml:space="preserve"> et al.</w:t>
      </w:r>
      <w:r w:rsidRPr="00EC3891">
        <w:t xml:space="preserve"> Global CO2 emissions from dry inland waters share common drivers across ecosystems. </w:t>
      </w:r>
      <w:r w:rsidRPr="00EC3891">
        <w:rPr>
          <w:i/>
        </w:rPr>
        <w:t>Nature Communications</w:t>
      </w:r>
      <w:r w:rsidRPr="00EC3891">
        <w:t xml:space="preserve"> </w:t>
      </w:r>
      <w:r w:rsidRPr="00EC3891">
        <w:rPr>
          <w:b/>
        </w:rPr>
        <w:t>11</w:t>
      </w:r>
      <w:r w:rsidRPr="00EC3891">
        <w:t xml:space="preserve"> (2020). </w:t>
      </w:r>
      <w:hyperlink r:id="rId30" w:history="1">
        <w:r w:rsidRPr="00EC3891">
          <w:rPr>
            <w:rStyle w:val="affff5"/>
          </w:rPr>
          <w:t>https://doi.org:10.1038/s41467-020-15929-y</w:t>
        </w:r>
      </w:hyperlink>
    </w:p>
    <w:p w14:paraId="65B7D8BC" w14:textId="77777777" w:rsidR="00EC3891" w:rsidRPr="00EC3891" w:rsidRDefault="00EC3891" w:rsidP="00EC3891">
      <w:pPr>
        <w:pStyle w:val="EndNoteBibliography"/>
        <w:spacing w:after="0"/>
        <w:ind w:left="720" w:hanging="720"/>
      </w:pPr>
      <w:r w:rsidRPr="00EC3891">
        <w:t>22</w:t>
      </w:r>
      <w:r w:rsidRPr="00EC3891">
        <w:tab/>
        <w:t>Gómez-Gener, L.</w:t>
      </w:r>
      <w:r w:rsidRPr="00EC3891">
        <w:rPr>
          <w:i/>
        </w:rPr>
        <w:t xml:space="preserve"> et al.</w:t>
      </w:r>
      <w:r w:rsidRPr="00EC3891">
        <w:t xml:space="preserve"> When Water Vanishes: Magnitude and Regulation of Carbon Dioxide Emissions from Dry Temporary Streams. </w:t>
      </w:r>
      <w:r w:rsidRPr="00EC3891">
        <w:rPr>
          <w:i/>
        </w:rPr>
        <w:t>Ecosystems</w:t>
      </w:r>
      <w:r w:rsidRPr="00EC3891">
        <w:t xml:space="preserve"> </w:t>
      </w:r>
      <w:r w:rsidRPr="00EC3891">
        <w:rPr>
          <w:b/>
        </w:rPr>
        <w:t>19</w:t>
      </w:r>
      <w:r w:rsidRPr="00EC3891">
        <w:t xml:space="preserve">, 710-723 (2016). </w:t>
      </w:r>
    </w:p>
    <w:p w14:paraId="2736AAB1" w14:textId="517EBB0B" w:rsidR="00EC3891" w:rsidRPr="00EC3891" w:rsidRDefault="00EC3891" w:rsidP="00EC3891">
      <w:pPr>
        <w:pStyle w:val="EndNoteBibliography"/>
        <w:spacing w:after="0"/>
        <w:ind w:left="720" w:hanging="720"/>
      </w:pPr>
      <w:r w:rsidRPr="00EC3891">
        <w:t>23</w:t>
      </w:r>
      <w:r w:rsidRPr="00EC3891">
        <w:tab/>
        <w:t>Campeau, A. &amp; del Giorgio, P. A. Patterns in CH4 and CO2 concentrations across boreal rivers: Major drivers and implications for fluvial greenhouse emissions under climate change scenarios.</w:t>
      </w:r>
      <w:r w:rsidRPr="00EC3891">
        <w:lastRenderedPageBreak/>
        <w:t xml:space="preserve"> </w:t>
      </w:r>
      <w:r w:rsidRPr="00EC3891">
        <w:rPr>
          <w:i/>
        </w:rPr>
        <w:t>Global Change Biology</w:t>
      </w:r>
      <w:r w:rsidRPr="00EC3891">
        <w:t xml:space="preserve"> </w:t>
      </w:r>
      <w:r w:rsidRPr="00EC3891">
        <w:rPr>
          <w:b/>
        </w:rPr>
        <w:t>20</w:t>
      </w:r>
      <w:r w:rsidRPr="00EC3891">
        <w:t xml:space="preserve">, 1075-1088 (2014). </w:t>
      </w:r>
      <w:hyperlink r:id="rId31" w:history="1">
        <w:r w:rsidRPr="00EC3891">
          <w:rPr>
            <w:rStyle w:val="affff5"/>
          </w:rPr>
          <w:t>https://doi.org:https://doi.org/10.1111/gcb.12479</w:t>
        </w:r>
      </w:hyperlink>
    </w:p>
    <w:p w14:paraId="48E2F538" w14:textId="77777777" w:rsidR="00EC3891" w:rsidRPr="00EC3891" w:rsidRDefault="00EC3891" w:rsidP="00EC3891">
      <w:pPr>
        <w:pStyle w:val="EndNoteBibliography"/>
        <w:spacing w:after="0"/>
        <w:ind w:left="720" w:hanging="720"/>
      </w:pPr>
      <w:r w:rsidRPr="00EC3891">
        <w:t>24</w:t>
      </w:r>
      <w:r w:rsidRPr="00EC3891">
        <w:tab/>
        <w:t xml:space="preserve">Yang, Z., Che, Z., Liu, F. &amp; Chen, K. Precipitation gradient influence on daily greenhouse gas emission fluxes from a Qinghai Lake wetland. </w:t>
      </w:r>
      <w:r w:rsidRPr="00EC3891">
        <w:rPr>
          <w:i/>
        </w:rPr>
        <w:t>Arid Zone Research</w:t>
      </w:r>
      <w:r w:rsidRPr="00EC3891">
        <w:t xml:space="preserve"> </w:t>
      </w:r>
      <w:r w:rsidRPr="00EC3891">
        <w:rPr>
          <w:b/>
        </w:rPr>
        <w:t>39</w:t>
      </w:r>
      <w:r w:rsidRPr="00EC3891">
        <w:t xml:space="preserve">, 754-766 (2022). </w:t>
      </w:r>
    </w:p>
    <w:p w14:paraId="4AEE6C08" w14:textId="0C7B8660" w:rsidR="00EC3891" w:rsidRPr="00EC3891" w:rsidRDefault="00EC3891" w:rsidP="00EC3891">
      <w:pPr>
        <w:pStyle w:val="EndNoteBibliography"/>
        <w:spacing w:after="0"/>
        <w:ind w:left="720" w:hanging="720"/>
      </w:pPr>
      <w:r w:rsidRPr="00EC3891">
        <w:t>25</w:t>
      </w:r>
      <w:r w:rsidRPr="00EC3891">
        <w:tab/>
        <w:t xml:space="preserve">Adyel, T. M., Hipsey, M. R. &amp; Oldham, C. E. Temporal dynamics of stormwater nutrient attenuation of an urban constructed wetland experiencing summer low flows and macrophyte senescence. </w:t>
      </w:r>
      <w:r w:rsidRPr="00EC3891">
        <w:rPr>
          <w:i/>
        </w:rPr>
        <w:t>Ecological Engineering</w:t>
      </w:r>
      <w:r w:rsidRPr="00EC3891">
        <w:t xml:space="preserve"> </w:t>
      </w:r>
      <w:r w:rsidRPr="00EC3891">
        <w:rPr>
          <w:b/>
        </w:rPr>
        <w:t>102</w:t>
      </w:r>
      <w:r w:rsidRPr="00EC3891">
        <w:t xml:space="preserve">, 641-661 (2017). </w:t>
      </w:r>
      <w:hyperlink r:id="rId32" w:history="1">
        <w:r w:rsidRPr="00EC3891">
          <w:rPr>
            <w:rStyle w:val="affff5"/>
          </w:rPr>
          <w:t>https://doi.org:10.1016/J.ECOLENG.2016.12.026</w:t>
        </w:r>
      </w:hyperlink>
    </w:p>
    <w:p w14:paraId="44629A0B" w14:textId="65E3A18B" w:rsidR="00EC3891" w:rsidRPr="00EC3891" w:rsidRDefault="00EC3891" w:rsidP="00EC3891">
      <w:pPr>
        <w:pStyle w:val="EndNoteBibliography"/>
        <w:spacing w:after="0"/>
        <w:ind w:left="720" w:hanging="720"/>
      </w:pPr>
      <w:r w:rsidRPr="00EC3891">
        <w:t>26</w:t>
      </w:r>
      <w:r w:rsidRPr="00EC3891">
        <w:tab/>
        <w:t>Liu, K.</w:t>
      </w:r>
      <w:r w:rsidRPr="00EC3891">
        <w:rPr>
          <w:i/>
        </w:rPr>
        <w:t xml:space="preserve"> et al.</w:t>
      </w:r>
      <w:r w:rsidRPr="00EC3891">
        <w:t xml:space="preserve"> Different community assembly mechanisms underlie similar biogeography of bacteria and microeukaryotes in Tibetan lakes. </w:t>
      </w:r>
      <w:r w:rsidRPr="00EC3891">
        <w:rPr>
          <w:i/>
        </w:rPr>
        <w:t>FEMS Microbiol Ecol</w:t>
      </w:r>
      <w:r w:rsidRPr="00EC3891">
        <w:t xml:space="preserve"> </w:t>
      </w:r>
      <w:r w:rsidRPr="00EC3891">
        <w:rPr>
          <w:b/>
        </w:rPr>
        <w:t>96</w:t>
      </w:r>
      <w:r w:rsidRPr="00EC3891">
        <w:t xml:space="preserve"> (2020). </w:t>
      </w:r>
      <w:hyperlink r:id="rId33" w:history="1">
        <w:r w:rsidRPr="00EC3891">
          <w:rPr>
            <w:rStyle w:val="affff5"/>
          </w:rPr>
          <w:t>https://doi.org:10.1093/femsec/fiaa071</w:t>
        </w:r>
      </w:hyperlink>
    </w:p>
    <w:p w14:paraId="624D3FA6" w14:textId="007192D2" w:rsidR="00EC3891" w:rsidRPr="00EC3891" w:rsidRDefault="00EC3891" w:rsidP="00EC3891">
      <w:pPr>
        <w:pStyle w:val="EndNoteBibliography"/>
        <w:ind w:left="720" w:hanging="720"/>
      </w:pPr>
      <w:r w:rsidRPr="00EC3891">
        <w:t>27</w:t>
      </w:r>
      <w:r w:rsidRPr="00EC3891">
        <w:tab/>
        <w:t xml:space="preserve">Acuña, V., Wolf, A., Uehlinger, U. &amp; Tockner, K. Temperature dependence of stream benthic respiration in an Alpine river network under global warming. </w:t>
      </w:r>
      <w:r w:rsidRPr="00EC3891">
        <w:rPr>
          <w:i/>
        </w:rPr>
        <w:t>Freshwater Biology</w:t>
      </w:r>
      <w:r w:rsidRPr="00EC3891">
        <w:t xml:space="preserve"> </w:t>
      </w:r>
      <w:r w:rsidRPr="00EC3891">
        <w:rPr>
          <w:b/>
        </w:rPr>
        <w:t>53</w:t>
      </w:r>
      <w:r w:rsidRPr="00EC3891">
        <w:t xml:space="preserve">, 2076-2088 (2008). </w:t>
      </w:r>
      <w:hyperlink r:id="rId34" w:history="1">
        <w:r w:rsidRPr="00EC3891">
          <w:rPr>
            <w:rStyle w:val="affff5"/>
          </w:rPr>
          <w:t>https://doi.org:10.1111/J.1365-2427.2008.02028.X</w:t>
        </w:r>
      </w:hyperlink>
    </w:p>
    <w:p w14:paraId="3BDF5F04" w14:textId="7AA9E1ED" w:rsidR="00B3147F" w:rsidRPr="00D84E2B" w:rsidRDefault="00B07714" w:rsidP="00D84E2B">
      <w:pPr>
        <w:pStyle w:val="SMText"/>
        <w:spacing w:line="360" w:lineRule="auto"/>
        <w:ind w:firstLine="0"/>
        <w:rPr>
          <w:sz w:val="22"/>
          <w:szCs w:val="22"/>
        </w:rPr>
      </w:pPr>
      <w:r w:rsidRPr="00D84E2B">
        <w:rPr>
          <w:color w:val="000000" w:themeColor="text1"/>
        </w:rPr>
        <w:fldChar w:fldCharType="end"/>
      </w:r>
      <w:r w:rsidR="00355362" w:rsidRPr="00D84E2B">
        <w:rPr>
          <w:sz w:val="22"/>
          <w:szCs w:val="22"/>
        </w:rPr>
        <w:t xml:space="preserve"> </w:t>
      </w:r>
    </w:p>
    <w:p w14:paraId="52283968" w14:textId="77777777" w:rsidR="00C155A3" w:rsidRDefault="00C155A3">
      <w:pPr>
        <w:rPr>
          <w:b/>
          <w:bCs/>
          <w:kern w:val="32"/>
          <w:sz w:val="22"/>
          <w:szCs w:val="22"/>
        </w:rPr>
      </w:pPr>
      <w:r>
        <w:rPr>
          <w:sz w:val="22"/>
          <w:szCs w:val="22"/>
        </w:rPr>
        <w:br w:type="page"/>
      </w:r>
    </w:p>
    <w:p w14:paraId="344B7C33" w14:textId="77777777" w:rsidR="009D6591" w:rsidRDefault="00112C5B" w:rsidP="00D05037">
      <w:r w:rsidRPr="00D84E2B">
        <w:lastRenderedPageBreak/>
        <w:t xml:space="preserve"> </w:t>
      </w:r>
      <w:r w:rsidR="009D6591">
        <w:rPr>
          <w:noProof/>
          <w:color w:val="000000"/>
          <w:lang w:eastAsia="zh-CN"/>
        </w:rPr>
        <w:drawing>
          <wp:inline distT="0" distB="0" distL="0" distR="0" wp14:anchorId="4560F8D1" wp14:editId="1485CE7D">
            <wp:extent cx="5274310" cy="4040505"/>
            <wp:effectExtent l="0" t="0" r="2540" b="0"/>
            <wp:docPr id="18812246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224659" name="图片 1881224659"/>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274310" cy="4040505"/>
                    </a:xfrm>
                    <a:prstGeom prst="rect">
                      <a:avLst/>
                    </a:prstGeom>
                  </pic:spPr>
                </pic:pic>
              </a:graphicData>
            </a:graphic>
          </wp:inline>
        </w:drawing>
      </w:r>
    </w:p>
    <w:p w14:paraId="4961B1B5" w14:textId="3A5371AB" w:rsidR="009D6591" w:rsidRPr="002A5ECF" w:rsidRDefault="009D6591" w:rsidP="002A5ECF">
      <w:pPr>
        <w:spacing w:line="360" w:lineRule="auto"/>
        <w:rPr>
          <w:sz w:val="22"/>
          <w:szCs w:val="22"/>
        </w:rPr>
      </w:pPr>
      <w:r w:rsidRPr="002A5ECF">
        <w:rPr>
          <w:b/>
          <w:bCs/>
          <w:sz w:val="22"/>
          <w:szCs w:val="22"/>
        </w:rPr>
        <w:t>Figure S</w:t>
      </w:r>
      <w:r w:rsidRPr="002A5ECF">
        <w:rPr>
          <w:rFonts w:hint="eastAsia"/>
          <w:b/>
          <w:bCs/>
          <w:sz w:val="22"/>
          <w:szCs w:val="22"/>
          <w:lang w:eastAsia="zh-CN"/>
        </w:rPr>
        <w:t>1</w:t>
      </w:r>
      <w:r w:rsidRPr="002A5ECF">
        <w:rPr>
          <w:b/>
          <w:bCs/>
          <w:sz w:val="22"/>
          <w:szCs w:val="22"/>
        </w:rPr>
        <w:t>.</w:t>
      </w:r>
      <w:r w:rsidR="00CC7895" w:rsidRPr="002A5ECF">
        <w:rPr>
          <w:sz w:val="22"/>
          <w:szCs w:val="22"/>
        </w:rPr>
        <w:t xml:space="preserve"> Biofilm metabolic multifunctionality index</w:t>
      </w:r>
      <w:r w:rsidR="00CC7895" w:rsidRPr="002A5ECF">
        <w:rPr>
          <w:rFonts w:hint="eastAsia"/>
          <w:sz w:val="22"/>
          <w:szCs w:val="22"/>
          <w:lang w:eastAsia="zh-CN"/>
        </w:rPr>
        <w:t>(a)</w:t>
      </w:r>
      <w:r w:rsidR="00CC7895" w:rsidRPr="002A5ECF">
        <w:rPr>
          <w:sz w:val="22"/>
          <w:szCs w:val="22"/>
        </w:rPr>
        <w:t>. Biofilm metabolism multifunctionality index</w:t>
      </w:r>
      <w:r w:rsidR="00CC7895" w:rsidRPr="002A5ECF">
        <w:rPr>
          <w:rFonts w:hint="eastAsia"/>
          <w:sz w:val="22"/>
          <w:szCs w:val="22"/>
          <w:lang w:eastAsia="zh-CN"/>
        </w:rPr>
        <w:t xml:space="preserve"> of </w:t>
      </w:r>
      <w:r w:rsidR="00CC7895" w:rsidRPr="002A5ECF">
        <w:rPr>
          <w:sz w:val="22"/>
          <w:szCs w:val="22"/>
        </w:rPr>
        <w:t xml:space="preserve">nitrogen </w:t>
      </w:r>
      <w:r w:rsidR="00CC7895" w:rsidRPr="002A5ECF">
        <w:rPr>
          <w:rFonts w:hint="eastAsia"/>
          <w:sz w:val="22"/>
          <w:szCs w:val="22"/>
          <w:lang w:eastAsia="zh-CN"/>
        </w:rPr>
        <w:t xml:space="preserve">(b), carbon (c) and </w:t>
      </w:r>
      <w:r w:rsidR="00CC7895" w:rsidRPr="002A5ECF">
        <w:rPr>
          <w:sz w:val="22"/>
          <w:szCs w:val="22"/>
        </w:rPr>
        <w:t xml:space="preserve">phosphorus </w:t>
      </w:r>
      <w:r w:rsidR="00CC7895" w:rsidRPr="002A5ECF">
        <w:rPr>
          <w:rFonts w:hint="eastAsia"/>
          <w:sz w:val="22"/>
          <w:szCs w:val="22"/>
          <w:lang w:eastAsia="zh-CN"/>
        </w:rPr>
        <w:t>(d)</w:t>
      </w:r>
      <w:r w:rsidR="00CC7895" w:rsidRPr="002A5ECF">
        <w:rPr>
          <w:sz w:val="22"/>
          <w:szCs w:val="22"/>
        </w:rPr>
        <w:t>. D20 is the experimental group that rewetting after 20 days of drought. R1 indicates the first day after rewetting. Different letters (g) indicate significant differences within the biofilm community stability (ANOVA, P &lt;0.05) across drought gradients.</w:t>
      </w:r>
    </w:p>
    <w:p w14:paraId="04D347A7" w14:textId="26760AE0" w:rsidR="00D05037" w:rsidRPr="00D84E2B" w:rsidRDefault="009B3CCA" w:rsidP="002A5ECF">
      <w:pPr>
        <w:spacing w:line="360" w:lineRule="auto"/>
        <w:rPr>
          <w:b/>
          <w:bCs/>
          <w:szCs w:val="21"/>
        </w:rPr>
      </w:pPr>
      <w:r w:rsidRPr="00D84E2B">
        <w:rPr>
          <w:noProof/>
          <w:color w:val="000000"/>
          <w:lang w:eastAsia="zh-CN"/>
        </w:rPr>
        <w:lastRenderedPageBreak/>
        <w:drawing>
          <wp:inline distT="0" distB="0" distL="0" distR="0" wp14:anchorId="48039024" wp14:editId="4BBD9DC1">
            <wp:extent cx="5274310" cy="2505929"/>
            <wp:effectExtent l="0" t="0" r="2540" b="8890"/>
            <wp:docPr id="20807223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722377" name="图片 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74310" cy="2505929"/>
                    </a:xfrm>
                    <a:prstGeom prst="rect">
                      <a:avLst/>
                    </a:prstGeom>
                  </pic:spPr>
                </pic:pic>
              </a:graphicData>
            </a:graphic>
          </wp:inline>
        </w:drawing>
      </w:r>
      <w:r w:rsidR="00D05037" w:rsidRPr="00D05037">
        <w:t xml:space="preserve"> </w:t>
      </w:r>
      <w:r w:rsidR="00D05037" w:rsidRPr="002A5ECF">
        <w:rPr>
          <w:b/>
          <w:bCs/>
          <w:sz w:val="22"/>
          <w:szCs w:val="22"/>
        </w:rPr>
        <w:t>Figure S</w:t>
      </w:r>
      <w:r w:rsidR="0032412A" w:rsidRPr="002A5ECF">
        <w:rPr>
          <w:rFonts w:hint="eastAsia"/>
          <w:b/>
          <w:bCs/>
          <w:sz w:val="22"/>
          <w:szCs w:val="22"/>
          <w:lang w:eastAsia="zh-CN"/>
        </w:rPr>
        <w:t>2</w:t>
      </w:r>
      <w:r w:rsidR="00D05037" w:rsidRPr="002A5ECF">
        <w:rPr>
          <w:b/>
          <w:bCs/>
          <w:sz w:val="22"/>
          <w:szCs w:val="22"/>
        </w:rPr>
        <w:t xml:space="preserve">. </w:t>
      </w:r>
      <w:r w:rsidR="00D05037" w:rsidRPr="002A5ECF">
        <w:rPr>
          <w:sz w:val="22"/>
          <w:szCs w:val="22"/>
        </w:rPr>
        <w:t xml:space="preserve">The rarefaction curve of bacterial richness index at </w:t>
      </w:r>
      <w:r w:rsidR="00D05037" w:rsidRPr="002A5ECF">
        <w:rPr>
          <w:rFonts w:hint="eastAsia"/>
          <w:sz w:val="22"/>
          <w:szCs w:val="22"/>
          <w:lang w:eastAsia="zh-CN"/>
        </w:rPr>
        <w:t>OTU</w:t>
      </w:r>
      <w:r w:rsidR="00D05037" w:rsidRPr="002A5ECF">
        <w:rPr>
          <w:sz w:val="22"/>
          <w:szCs w:val="22"/>
        </w:rPr>
        <w:t xml:space="preserve"> level. </w:t>
      </w:r>
    </w:p>
    <w:p w14:paraId="3EDCB53F" w14:textId="23AF6866" w:rsidR="009B3CCA" w:rsidRPr="00D84E2B" w:rsidRDefault="00D05037" w:rsidP="00D05037">
      <w:pPr>
        <w:pStyle w:val="SMHeading"/>
        <w:spacing w:before="0" w:after="0" w:line="360" w:lineRule="auto"/>
        <w:jc w:val="both"/>
        <w:rPr>
          <w:b w:val="0"/>
          <w:bCs w:val="0"/>
          <w:szCs w:val="21"/>
        </w:rPr>
      </w:pPr>
      <w:r w:rsidRPr="00D84E2B">
        <w:rPr>
          <w:noProof/>
          <w:color w:val="000000"/>
          <w:lang w:eastAsia="zh-CN"/>
        </w:rPr>
        <w:drawing>
          <wp:inline distT="0" distB="0" distL="0" distR="0" wp14:anchorId="1B44D58B" wp14:editId="3AC0E9B9">
            <wp:extent cx="5274154" cy="2505710"/>
            <wp:effectExtent l="0" t="0" r="3175" b="8890"/>
            <wp:docPr id="20209227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922758" name="图片 2"/>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74154" cy="2505710"/>
                    </a:xfrm>
                    <a:prstGeom prst="rect">
                      <a:avLst/>
                    </a:prstGeom>
                  </pic:spPr>
                </pic:pic>
              </a:graphicData>
            </a:graphic>
          </wp:inline>
        </w:drawing>
      </w:r>
    </w:p>
    <w:p w14:paraId="1A0A560E" w14:textId="284C1D8C" w:rsidR="009B3CCA" w:rsidRPr="002A5ECF" w:rsidRDefault="008E4835" w:rsidP="00D84E2B">
      <w:pPr>
        <w:pStyle w:val="SMHeading"/>
        <w:spacing w:before="0" w:after="0" w:line="360" w:lineRule="auto"/>
        <w:jc w:val="both"/>
        <w:rPr>
          <w:b w:val="0"/>
          <w:bCs w:val="0"/>
          <w:sz w:val="22"/>
          <w:szCs w:val="22"/>
        </w:rPr>
      </w:pPr>
      <w:r w:rsidRPr="002A5ECF">
        <w:rPr>
          <w:sz w:val="22"/>
          <w:szCs w:val="22"/>
        </w:rPr>
        <w:t>Figure</w:t>
      </w:r>
      <w:r w:rsidR="009B3CCA" w:rsidRPr="002A5ECF">
        <w:rPr>
          <w:sz w:val="22"/>
          <w:szCs w:val="22"/>
        </w:rPr>
        <w:t xml:space="preserve"> S</w:t>
      </w:r>
      <w:r w:rsidR="0032412A" w:rsidRPr="002A5ECF">
        <w:rPr>
          <w:rFonts w:hint="eastAsia"/>
          <w:sz w:val="22"/>
          <w:szCs w:val="22"/>
          <w:lang w:eastAsia="zh-CN"/>
        </w:rPr>
        <w:t>3</w:t>
      </w:r>
      <w:r w:rsidR="009B3CCA" w:rsidRPr="002A5ECF">
        <w:rPr>
          <w:sz w:val="22"/>
          <w:szCs w:val="22"/>
        </w:rPr>
        <w:t>.</w:t>
      </w:r>
      <w:r w:rsidR="009B3CCA" w:rsidRPr="002A5ECF">
        <w:rPr>
          <w:b w:val="0"/>
          <w:bCs w:val="0"/>
          <w:sz w:val="22"/>
          <w:szCs w:val="22"/>
        </w:rPr>
        <w:t xml:space="preserve"> The rarefaction curve of eukaryotic richness index at </w:t>
      </w:r>
      <w:r w:rsidR="00D05037" w:rsidRPr="002A5ECF">
        <w:rPr>
          <w:rFonts w:hint="eastAsia"/>
          <w:b w:val="0"/>
          <w:bCs w:val="0"/>
          <w:sz w:val="22"/>
          <w:szCs w:val="22"/>
          <w:lang w:eastAsia="zh-CN"/>
        </w:rPr>
        <w:t>OTU</w:t>
      </w:r>
      <w:r w:rsidR="009B3CCA" w:rsidRPr="002A5ECF">
        <w:rPr>
          <w:b w:val="0"/>
          <w:bCs w:val="0"/>
          <w:sz w:val="22"/>
          <w:szCs w:val="22"/>
        </w:rPr>
        <w:t xml:space="preserve"> level.</w:t>
      </w:r>
    </w:p>
    <w:p w14:paraId="19941C66" w14:textId="1577E868" w:rsidR="009B3CCA" w:rsidRPr="00D84E2B" w:rsidRDefault="009B3CCA" w:rsidP="00D84E2B">
      <w:pPr>
        <w:spacing w:line="360" w:lineRule="auto"/>
        <w:rPr>
          <w:b/>
          <w:bCs/>
          <w:kern w:val="32"/>
          <w:szCs w:val="21"/>
        </w:rPr>
      </w:pPr>
    </w:p>
    <w:p w14:paraId="66AB444B" w14:textId="77777777" w:rsidR="00C155A3" w:rsidRDefault="00C155A3">
      <w:pPr>
        <w:rPr>
          <w:b/>
          <w:bCs/>
          <w:kern w:val="32"/>
          <w:sz w:val="22"/>
          <w:szCs w:val="22"/>
        </w:rPr>
      </w:pPr>
      <w:r>
        <w:rPr>
          <w:b/>
          <w:bCs/>
          <w:kern w:val="32"/>
          <w:sz w:val="22"/>
          <w:szCs w:val="22"/>
        </w:rPr>
        <w:br w:type="page"/>
      </w:r>
    </w:p>
    <w:p w14:paraId="6DC399E9" w14:textId="73A552BD" w:rsidR="009B3CCA" w:rsidRPr="00D84E2B" w:rsidRDefault="00D05037" w:rsidP="00D84E2B">
      <w:pPr>
        <w:spacing w:line="360" w:lineRule="auto"/>
        <w:rPr>
          <w:kern w:val="32"/>
          <w:sz w:val="22"/>
          <w:szCs w:val="22"/>
        </w:rPr>
      </w:pPr>
      <w:r w:rsidRPr="00D84E2B">
        <w:rPr>
          <w:noProof/>
          <w:color w:val="000000"/>
          <w:lang w:eastAsia="zh-CN"/>
        </w:rPr>
        <w:lastRenderedPageBreak/>
        <w:drawing>
          <wp:inline distT="0" distB="0" distL="0" distR="0" wp14:anchorId="6AC7C158" wp14:editId="3C48E888">
            <wp:extent cx="5274310" cy="3667125"/>
            <wp:effectExtent l="0" t="0" r="2540" b="9525"/>
            <wp:docPr id="4529438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943862" name="图片 452943862"/>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74310" cy="3667125"/>
                    </a:xfrm>
                    <a:prstGeom prst="rect">
                      <a:avLst/>
                    </a:prstGeom>
                  </pic:spPr>
                </pic:pic>
              </a:graphicData>
            </a:graphic>
          </wp:inline>
        </w:drawing>
      </w:r>
      <w:r w:rsidR="008E4835" w:rsidRPr="00D84E2B">
        <w:rPr>
          <w:b/>
          <w:bCs/>
          <w:kern w:val="32"/>
          <w:sz w:val="22"/>
          <w:szCs w:val="22"/>
        </w:rPr>
        <w:t>Figure</w:t>
      </w:r>
      <w:r w:rsidR="009B3CCA" w:rsidRPr="00D84E2B">
        <w:rPr>
          <w:b/>
          <w:bCs/>
          <w:kern w:val="32"/>
          <w:sz w:val="22"/>
          <w:szCs w:val="22"/>
        </w:rPr>
        <w:t xml:space="preserve"> S</w:t>
      </w:r>
      <w:r w:rsidR="0032412A">
        <w:rPr>
          <w:rFonts w:hint="eastAsia"/>
          <w:b/>
          <w:bCs/>
          <w:kern w:val="32"/>
          <w:sz w:val="22"/>
          <w:szCs w:val="22"/>
          <w:lang w:eastAsia="zh-CN"/>
        </w:rPr>
        <w:t>4</w:t>
      </w:r>
      <w:r w:rsidR="009B3CCA" w:rsidRPr="00D84E2B">
        <w:rPr>
          <w:b/>
          <w:bCs/>
          <w:kern w:val="32"/>
          <w:sz w:val="22"/>
          <w:szCs w:val="22"/>
        </w:rPr>
        <w:t xml:space="preserve">. </w:t>
      </w:r>
      <w:r w:rsidR="009B3CCA" w:rsidRPr="00D84E2B">
        <w:rPr>
          <w:kern w:val="32"/>
          <w:sz w:val="22"/>
          <w:szCs w:val="22"/>
        </w:rPr>
        <w:t xml:space="preserve">The richness of bacteria at the </w:t>
      </w:r>
      <w:r>
        <w:rPr>
          <w:rFonts w:hint="eastAsia"/>
          <w:lang w:eastAsia="zh-CN"/>
        </w:rPr>
        <w:t>OTU</w:t>
      </w:r>
      <w:r w:rsidR="009B3CCA" w:rsidRPr="00D84E2B">
        <w:rPr>
          <w:kern w:val="32"/>
          <w:sz w:val="22"/>
          <w:szCs w:val="22"/>
        </w:rPr>
        <w:t xml:space="preserve"> level. The error bars indicated the standard deviation between parallel samples. The alphabetical letters a, b, and c over the bar indicate significant differences between samples (ANOVA, p&lt;0.05). D20 is rewetting after 20 days of drought.</w:t>
      </w:r>
    </w:p>
    <w:p w14:paraId="03F480AD" w14:textId="25E0F34A" w:rsidR="009B3CCA" w:rsidRPr="00D84E2B" w:rsidRDefault="009B3CCA" w:rsidP="00D84E2B">
      <w:pPr>
        <w:spacing w:line="360" w:lineRule="auto"/>
        <w:rPr>
          <w:b/>
          <w:bCs/>
          <w:kern w:val="32"/>
          <w:szCs w:val="21"/>
        </w:rPr>
      </w:pPr>
    </w:p>
    <w:p w14:paraId="55BD996A" w14:textId="77777777" w:rsidR="00C155A3" w:rsidRDefault="00C155A3">
      <w:pPr>
        <w:rPr>
          <w:b/>
          <w:bCs/>
          <w:kern w:val="32"/>
          <w:sz w:val="22"/>
          <w:szCs w:val="22"/>
        </w:rPr>
      </w:pPr>
      <w:r>
        <w:rPr>
          <w:b/>
          <w:bCs/>
          <w:kern w:val="32"/>
          <w:sz w:val="22"/>
          <w:szCs w:val="22"/>
        </w:rPr>
        <w:br w:type="page"/>
      </w:r>
    </w:p>
    <w:p w14:paraId="50236FCA" w14:textId="24B9B057" w:rsidR="009B3CCA" w:rsidRPr="00D84E2B" w:rsidRDefault="00D05037" w:rsidP="00D84E2B">
      <w:pPr>
        <w:spacing w:line="360" w:lineRule="auto"/>
        <w:rPr>
          <w:kern w:val="32"/>
          <w:sz w:val="22"/>
          <w:szCs w:val="22"/>
        </w:rPr>
      </w:pPr>
      <w:r w:rsidRPr="00D84E2B">
        <w:rPr>
          <w:b/>
          <w:bCs/>
          <w:noProof/>
          <w:kern w:val="32"/>
          <w:szCs w:val="21"/>
          <w:lang w:eastAsia="zh-CN"/>
        </w:rPr>
        <w:lastRenderedPageBreak/>
        <w:drawing>
          <wp:inline distT="0" distB="0" distL="0" distR="0" wp14:anchorId="5D8CDF8F" wp14:editId="5DC4A921">
            <wp:extent cx="5274310" cy="3667125"/>
            <wp:effectExtent l="0" t="0" r="2540" b="9525"/>
            <wp:docPr id="151003558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035585" name="图片 1510035585"/>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274310" cy="3667125"/>
                    </a:xfrm>
                    <a:prstGeom prst="rect">
                      <a:avLst/>
                    </a:prstGeom>
                  </pic:spPr>
                </pic:pic>
              </a:graphicData>
            </a:graphic>
          </wp:inline>
        </w:drawing>
      </w:r>
      <w:r w:rsidR="008E4835" w:rsidRPr="00D84E2B">
        <w:rPr>
          <w:b/>
          <w:bCs/>
          <w:kern w:val="32"/>
          <w:sz w:val="22"/>
          <w:szCs w:val="22"/>
        </w:rPr>
        <w:t>Figure</w:t>
      </w:r>
      <w:r w:rsidR="009B3CCA" w:rsidRPr="00D84E2B">
        <w:rPr>
          <w:b/>
          <w:bCs/>
          <w:kern w:val="32"/>
          <w:sz w:val="22"/>
          <w:szCs w:val="22"/>
        </w:rPr>
        <w:t xml:space="preserve"> S</w:t>
      </w:r>
      <w:r w:rsidR="0032412A">
        <w:rPr>
          <w:rFonts w:hint="eastAsia"/>
          <w:b/>
          <w:bCs/>
          <w:kern w:val="32"/>
          <w:sz w:val="22"/>
          <w:szCs w:val="22"/>
          <w:lang w:eastAsia="zh-CN"/>
        </w:rPr>
        <w:t>5</w:t>
      </w:r>
      <w:r w:rsidR="009B3CCA" w:rsidRPr="00D84E2B">
        <w:rPr>
          <w:b/>
          <w:bCs/>
          <w:kern w:val="32"/>
          <w:sz w:val="22"/>
          <w:szCs w:val="22"/>
        </w:rPr>
        <w:t>.</w:t>
      </w:r>
      <w:r w:rsidR="009B3CCA" w:rsidRPr="00D84E2B">
        <w:rPr>
          <w:kern w:val="32"/>
          <w:sz w:val="22"/>
          <w:szCs w:val="22"/>
        </w:rPr>
        <w:t xml:space="preserve"> The richness of algae at the </w:t>
      </w:r>
      <w:r>
        <w:rPr>
          <w:rFonts w:hint="eastAsia"/>
          <w:lang w:eastAsia="zh-CN"/>
        </w:rPr>
        <w:t>OTU</w:t>
      </w:r>
      <w:r w:rsidR="009B3CCA" w:rsidRPr="00D84E2B">
        <w:rPr>
          <w:kern w:val="32"/>
          <w:sz w:val="22"/>
          <w:szCs w:val="22"/>
        </w:rPr>
        <w:t xml:space="preserve"> level. The error bars indicated the standard deviation between parallel samples. The alphabetical letters a, b, and c over the bar indicate significant differences between samples (ANOVA, p&lt;0.05). D20 is rewetting after 20 days of drought.</w:t>
      </w:r>
    </w:p>
    <w:p w14:paraId="7A8488D9" w14:textId="249E9787" w:rsidR="009B3CCA" w:rsidRPr="00D84E2B" w:rsidRDefault="009B3CCA" w:rsidP="00D84E2B">
      <w:pPr>
        <w:spacing w:line="360" w:lineRule="auto"/>
        <w:rPr>
          <w:b/>
          <w:bCs/>
          <w:kern w:val="32"/>
          <w:szCs w:val="21"/>
        </w:rPr>
      </w:pPr>
    </w:p>
    <w:p w14:paraId="2C024C78" w14:textId="77777777" w:rsidR="00C155A3" w:rsidRDefault="00C155A3">
      <w:pPr>
        <w:rPr>
          <w:b/>
          <w:bCs/>
          <w:kern w:val="32"/>
          <w:sz w:val="22"/>
          <w:szCs w:val="22"/>
        </w:rPr>
      </w:pPr>
      <w:r>
        <w:rPr>
          <w:b/>
          <w:bCs/>
          <w:kern w:val="32"/>
          <w:sz w:val="22"/>
          <w:szCs w:val="22"/>
        </w:rPr>
        <w:br w:type="page"/>
      </w:r>
    </w:p>
    <w:p w14:paraId="3CBE3B9C" w14:textId="0582CA27" w:rsidR="009B3CCA" w:rsidRPr="00D84E2B" w:rsidRDefault="00D05037" w:rsidP="00D84E2B">
      <w:pPr>
        <w:spacing w:line="360" w:lineRule="auto"/>
        <w:rPr>
          <w:kern w:val="32"/>
          <w:sz w:val="22"/>
          <w:szCs w:val="22"/>
        </w:rPr>
      </w:pPr>
      <w:r w:rsidRPr="00D84E2B">
        <w:rPr>
          <w:b/>
          <w:bCs/>
          <w:noProof/>
          <w:kern w:val="32"/>
          <w:szCs w:val="21"/>
          <w:lang w:eastAsia="zh-CN"/>
        </w:rPr>
        <w:lastRenderedPageBreak/>
        <w:drawing>
          <wp:inline distT="0" distB="0" distL="0" distR="0" wp14:anchorId="6871AC7A" wp14:editId="38FE1814">
            <wp:extent cx="5274310" cy="3667125"/>
            <wp:effectExtent l="0" t="0" r="2540" b="9525"/>
            <wp:docPr id="148306400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064003" name="图片 1483064003"/>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274310" cy="3667125"/>
                    </a:xfrm>
                    <a:prstGeom prst="rect">
                      <a:avLst/>
                    </a:prstGeom>
                  </pic:spPr>
                </pic:pic>
              </a:graphicData>
            </a:graphic>
          </wp:inline>
        </w:drawing>
      </w:r>
      <w:r w:rsidR="008E4835" w:rsidRPr="00D84E2B">
        <w:rPr>
          <w:b/>
          <w:bCs/>
          <w:kern w:val="32"/>
          <w:sz w:val="22"/>
          <w:szCs w:val="22"/>
        </w:rPr>
        <w:t>Figure</w:t>
      </w:r>
      <w:r w:rsidR="009B3CCA" w:rsidRPr="00D84E2B">
        <w:rPr>
          <w:b/>
          <w:bCs/>
          <w:kern w:val="32"/>
          <w:sz w:val="22"/>
          <w:szCs w:val="22"/>
        </w:rPr>
        <w:t xml:space="preserve"> S</w:t>
      </w:r>
      <w:r w:rsidR="0032412A">
        <w:rPr>
          <w:rFonts w:hint="eastAsia"/>
          <w:b/>
          <w:bCs/>
          <w:kern w:val="32"/>
          <w:sz w:val="22"/>
          <w:szCs w:val="22"/>
          <w:lang w:eastAsia="zh-CN"/>
        </w:rPr>
        <w:t>6</w:t>
      </w:r>
      <w:r w:rsidR="009B3CCA" w:rsidRPr="00D84E2B">
        <w:rPr>
          <w:b/>
          <w:bCs/>
          <w:kern w:val="32"/>
          <w:sz w:val="22"/>
          <w:szCs w:val="22"/>
        </w:rPr>
        <w:t xml:space="preserve">. </w:t>
      </w:r>
      <w:r w:rsidR="009B3CCA" w:rsidRPr="00D84E2B">
        <w:rPr>
          <w:kern w:val="32"/>
          <w:sz w:val="22"/>
          <w:szCs w:val="22"/>
        </w:rPr>
        <w:t xml:space="preserve">The richness of fungus at the </w:t>
      </w:r>
      <w:r>
        <w:rPr>
          <w:rFonts w:hint="eastAsia"/>
          <w:lang w:eastAsia="zh-CN"/>
        </w:rPr>
        <w:t>OTU</w:t>
      </w:r>
      <w:r w:rsidR="009B3CCA" w:rsidRPr="00D84E2B">
        <w:rPr>
          <w:kern w:val="32"/>
          <w:sz w:val="22"/>
          <w:szCs w:val="22"/>
        </w:rPr>
        <w:t xml:space="preserve"> level. The error bars indicated the standard deviation between parallel samples. The alphabetical letters a, b, and c over the bar indicate significant differences between samples (ANOVA, p&lt;0.05). D20 is rewetting after 20 days of drought.</w:t>
      </w:r>
    </w:p>
    <w:p w14:paraId="69019BF2" w14:textId="103737E2" w:rsidR="009B3CCA" w:rsidRPr="00D84E2B" w:rsidRDefault="009B3CCA" w:rsidP="00D84E2B">
      <w:pPr>
        <w:spacing w:line="360" w:lineRule="auto"/>
        <w:rPr>
          <w:b/>
          <w:bCs/>
          <w:kern w:val="32"/>
          <w:szCs w:val="21"/>
        </w:rPr>
      </w:pPr>
    </w:p>
    <w:p w14:paraId="7C4307B8" w14:textId="77777777" w:rsidR="00C155A3" w:rsidRDefault="00C155A3">
      <w:pPr>
        <w:rPr>
          <w:b/>
          <w:bCs/>
          <w:kern w:val="32"/>
          <w:sz w:val="22"/>
          <w:szCs w:val="22"/>
        </w:rPr>
      </w:pPr>
      <w:r>
        <w:rPr>
          <w:b/>
          <w:bCs/>
          <w:kern w:val="32"/>
          <w:sz w:val="22"/>
          <w:szCs w:val="22"/>
        </w:rPr>
        <w:br w:type="page"/>
      </w:r>
    </w:p>
    <w:p w14:paraId="3F91218F" w14:textId="4C0E87D2" w:rsidR="009B3CCA" w:rsidRPr="00D84E2B" w:rsidRDefault="00D05037" w:rsidP="00D84E2B">
      <w:pPr>
        <w:spacing w:line="360" w:lineRule="auto"/>
        <w:rPr>
          <w:kern w:val="32"/>
          <w:sz w:val="22"/>
          <w:szCs w:val="22"/>
        </w:rPr>
      </w:pPr>
      <w:r w:rsidRPr="00D84E2B">
        <w:rPr>
          <w:noProof/>
          <w:lang w:eastAsia="zh-CN"/>
        </w:rPr>
        <w:lastRenderedPageBreak/>
        <w:drawing>
          <wp:inline distT="0" distB="0" distL="0" distR="0" wp14:anchorId="0C630489" wp14:editId="3FE8B27C">
            <wp:extent cx="5274310" cy="2950210"/>
            <wp:effectExtent l="0" t="0" r="2540" b="2540"/>
            <wp:docPr id="8182664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266478" name="图片 818266478"/>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274310" cy="2950210"/>
                    </a:xfrm>
                    <a:prstGeom prst="rect">
                      <a:avLst/>
                    </a:prstGeom>
                  </pic:spPr>
                </pic:pic>
              </a:graphicData>
            </a:graphic>
          </wp:inline>
        </w:drawing>
      </w:r>
      <w:r w:rsidR="008E4835" w:rsidRPr="00D84E2B">
        <w:rPr>
          <w:b/>
          <w:bCs/>
          <w:kern w:val="32"/>
          <w:sz w:val="22"/>
          <w:szCs w:val="22"/>
        </w:rPr>
        <w:t>Figure</w:t>
      </w:r>
      <w:r w:rsidR="009B3CCA" w:rsidRPr="00D84E2B">
        <w:rPr>
          <w:b/>
          <w:bCs/>
          <w:kern w:val="32"/>
          <w:sz w:val="22"/>
          <w:szCs w:val="22"/>
        </w:rPr>
        <w:t>S</w:t>
      </w:r>
      <w:r w:rsidR="0032412A">
        <w:rPr>
          <w:rFonts w:hint="eastAsia"/>
          <w:b/>
          <w:bCs/>
          <w:kern w:val="32"/>
          <w:sz w:val="22"/>
          <w:szCs w:val="22"/>
          <w:lang w:eastAsia="zh-CN"/>
        </w:rPr>
        <w:t>7</w:t>
      </w:r>
      <w:r w:rsidR="009B3CCA" w:rsidRPr="00D84E2B">
        <w:rPr>
          <w:b/>
          <w:bCs/>
          <w:kern w:val="32"/>
          <w:sz w:val="22"/>
          <w:szCs w:val="22"/>
        </w:rPr>
        <w:t>.</w:t>
      </w:r>
      <w:r w:rsidR="009B3CCA" w:rsidRPr="00D84E2B">
        <w:rPr>
          <w:kern w:val="32"/>
          <w:sz w:val="22"/>
          <w:szCs w:val="22"/>
        </w:rPr>
        <w:t xml:space="preserve"> The predicted occurrence frequencies for algal communities after different drought gradients. The solid blue line is the best fit for the neutral community model (NCM), and the dashed blue line indicates 95% confidence intervals around the NCM prediction. OTUs that occur more or less frequently than predicted by the NCM are shown in green and red, respectively. R</w:t>
      </w:r>
      <w:r w:rsidR="009B3CCA" w:rsidRPr="00D05037">
        <w:rPr>
          <w:kern w:val="32"/>
          <w:sz w:val="22"/>
          <w:szCs w:val="22"/>
          <w:vertAlign w:val="superscript"/>
        </w:rPr>
        <w:t>2</w:t>
      </w:r>
      <w:r w:rsidR="009B3CCA" w:rsidRPr="00D84E2B">
        <w:rPr>
          <w:kern w:val="32"/>
          <w:sz w:val="22"/>
          <w:szCs w:val="22"/>
        </w:rPr>
        <w:t xml:space="preserve"> represents the fit of this model.</w:t>
      </w:r>
    </w:p>
    <w:p w14:paraId="100B21DD" w14:textId="77777777" w:rsidR="009B3CCA" w:rsidRPr="00D84E2B" w:rsidRDefault="009B3CCA" w:rsidP="00D84E2B">
      <w:pPr>
        <w:spacing w:line="360" w:lineRule="auto"/>
        <w:ind w:firstLineChars="200" w:firstLine="480"/>
      </w:pPr>
    </w:p>
    <w:p w14:paraId="161EC938" w14:textId="70E59DD2" w:rsidR="009B3CCA" w:rsidRPr="00D84E2B" w:rsidRDefault="009B3CCA" w:rsidP="00D84E2B">
      <w:pPr>
        <w:spacing w:line="360" w:lineRule="auto"/>
      </w:pPr>
    </w:p>
    <w:p w14:paraId="41FCA00A" w14:textId="77777777" w:rsidR="00C155A3" w:rsidRDefault="00C155A3">
      <w:pPr>
        <w:rPr>
          <w:b/>
          <w:bCs/>
          <w:kern w:val="32"/>
          <w:sz w:val="22"/>
          <w:szCs w:val="22"/>
        </w:rPr>
      </w:pPr>
      <w:r>
        <w:rPr>
          <w:b/>
          <w:bCs/>
          <w:kern w:val="32"/>
          <w:sz w:val="22"/>
          <w:szCs w:val="22"/>
        </w:rPr>
        <w:br w:type="page"/>
      </w:r>
    </w:p>
    <w:p w14:paraId="2D706F2B" w14:textId="37F2E60E" w:rsidR="009B3CCA" w:rsidRPr="00D84E2B" w:rsidRDefault="00D05037" w:rsidP="00D84E2B">
      <w:pPr>
        <w:spacing w:line="360" w:lineRule="auto"/>
        <w:rPr>
          <w:kern w:val="32"/>
          <w:sz w:val="22"/>
          <w:szCs w:val="22"/>
        </w:rPr>
      </w:pPr>
      <w:r w:rsidRPr="00D84E2B">
        <w:rPr>
          <w:noProof/>
          <w:lang w:eastAsia="zh-CN"/>
        </w:rPr>
        <w:lastRenderedPageBreak/>
        <w:drawing>
          <wp:inline distT="0" distB="0" distL="0" distR="0" wp14:anchorId="334ED6EF" wp14:editId="21229320">
            <wp:extent cx="5274310" cy="2950210"/>
            <wp:effectExtent l="0" t="0" r="2540" b="2540"/>
            <wp:docPr id="214274050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740505" name="图片 2142740505"/>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274310" cy="2950210"/>
                    </a:xfrm>
                    <a:prstGeom prst="rect">
                      <a:avLst/>
                    </a:prstGeom>
                  </pic:spPr>
                </pic:pic>
              </a:graphicData>
            </a:graphic>
          </wp:inline>
        </w:drawing>
      </w:r>
      <w:r w:rsidR="008E4835" w:rsidRPr="00D84E2B">
        <w:rPr>
          <w:b/>
          <w:bCs/>
          <w:kern w:val="32"/>
          <w:sz w:val="22"/>
          <w:szCs w:val="22"/>
        </w:rPr>
        <w:t>Figure</w:t>
      </w:r>
      <w:r w:rsidR="009B3CCA" w:rsidRPr="00D84E2B">
        <w:rPr>
          <w:b/>
          <w:bCs/>
          <w:kern w:val="32"/>
          <w:sz w:val="22"/>
          <w:szCs w:val="22"/>
        </w:rPr>
        <w:t>S</w:t>
      </w:r>
      <w:r w:rsidR="0032412A">
        <w:rPr>
          <w:rFonts w:hint="eastAsia"/>
          <w:b/>
          <w:bCs/>
          <w:kern w:val="32"/>
          <w:sz w:val="22"/>
          <w:szCs w:val="22"/>
          <w:lang w:eastAsia="zh-CN"/>
        </w:rPr>
        <w:t>8</w:t>
      </w:r>
      <w:r w:rsidR="009B3CCA" w:rsidRPr="00D84E2B">
        <w:rPr>
          <w:b/>
          <w:bCs/>
          <w:kern w:val="32"/>
          <w:sz w:val="22"/>
          <w:szCs w:val="22"/>
        </w:rPr>
        <w:t>.</w:t>
      </w:r>
      <w:r w:rsidR="009B3CCA" w:rsidRPr="00D84E2B">
        <w:rPr>
          <w:kern w:val="32"/>
          <w:sz w:val="22"/>
          <w:szCs w:val="22"/>
        </w:rPr>
        <w:t xml:space="preserve"> The predicted occurrence frequencies for bacterial communities after different drought gradients. The solid blue line is the best fit for the neutral community model (NCM), and the dashed blue line indicates 95% confidence intervals around the NCM prediction. OTUs that occur more or less frequently than predicted by the NCM are shown in green and red, respectively. R</w:t>
      </w:r>
      <w:r w:rsidR="009B3CCA" w:rsidRPr="00D05037">
        <w:rPr>
          <w:kern w:val="32"/>
          <w:sz w:val="22"/>
          <w:szCs w:val="22"/>
          <w:vertAlign w:val="superscript"/>
        </w:rPr>
        <w:t>2</w:t>
      </w:r>
      <w:r w:rsidR="009B3CCA" w:rsidRPr="00D84E2B">
        <w:rPr>
          <w:kern w:val="32"/>
          <w:sz w:val="22"/>
          <w:szCs w:val="22"/>
        </w:rPr>
        <w:t xml:space="preserve"> represents the fit of this model.</w:t>
      </w:r>
    </w:p>
    <w:p w14:paraId="24CD3F12" w14:textId="03513D9E" w:rsidR="009B3CCA" w:rsidRPr="00D84E2B" w:rsidRDefault="009B3CCA" w:rsidP="00D84E2B">
      <w:pPr>
        <w:spacing w:line="360" w:lineRule="auto"/>
      </w:pPr>
    </w:p>
    <w:p w14:paraId="4429EFED" w14:textId="77777777" w:rsidR="00C155A3" w:rsidRDefault="00C155A3">
      <w:pPr>
        <w:rPr>
          <w:b/>
          <w:bCs/>
          <w:kern w:val="32"/>
          <w:sz w:val="22"/>
          <w:szCs w:val="22"/>
        </w:rPr>
      </w:pPr>
      <w:r>
        <w:rPr>
          <w:b/>
          <w:bCs/>
          <w:kern w:val="32"/>
          <w:sz w:val="22"/>
          <w:szCs w:val="22"/>
        </w:rPr>
        <w:br w:type="page"/>
      </w:r>
    </w:p>
    <w:p w14:paraId="70FC4E7E" w14:textId="0015180C" w:rsidR="009B3CCA" w:rsidRPr="00D84E2B" w:rsidRDefault="00D05037" w:rsidP="00D84E2B">
      <w:pPr>
        <w:spacing w:line="360" w:lineRule="auto"/>
        <w:rPr>
          <w:kern w:val="32"/>
          <w:sz w:val="22"/>
          <w:szCs w:val="22"/>
        </w:rPr>
      </w:pPr>
      <w:r w:rsidRPr="00D84E2B">
        <w:rPr>
          <w:noProof/>
          <w:lang w:eastAsia="zh-CN"/>
        </w:rPr>
        <w:lastRenderedPageBreak/>
        <w:drawing>
          <wp:inline distT="0" distB="0" distL="0" distR="0" wp14:anchorId="0EF5D856" wp14:editId="67202A11">
            <wp:extent cx="5274310" cy="2954020"/>
            <wp:effectExtent l="0" t="0" r="2540" b="0"/>
            <wp:docPr id="136548329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483295" name="图片 1365483295"/>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274310" cy="2954020"/>
                    </a:xfrm>
                    <a:prstGeom prst="rect">
                      <a:avLst/>
                    </a:prstGeom>
                  </pic:spPr>
                </pic:pic>
              </a:graphicData>
            </a:graphic>
          </wp:inline>
        </w:drawing>
      </w:r>
      <w:r w:rsidR="008E4835" w:rsidRPr="00D84E2B">
        <w:rPr>
          <w:b/>
          <w:bCs/>
          <w:kern w:val="32"/>
          <w:sz w:val="22"/>
          <w:szCs w:val="22"/>
        </w:rPr>
        <w:t>Figure</w:t>
      </w:r>
      <w:r w:rsidR="009B3CCA" w:rsidRPr="00D84E2B">
        <w:rPr>
          <w:b/>
          <w:bCs/>
          <w:kern w:val="32"/>
          <w:sz w:val="22"/>
          <w:szCs w:val="22"/>
        </w:rPr>
        <w:t>S</w:t>
      </w:r>
      <w:r w:rsidR="0032412A">
        <w:rPr>
          <w:rFonts w:hint="eastAsia"/>
          <w:b/>
          <w:bCs/>
          <w:kern w:val="32"/>
          <w:sz w:val="22"/>
          <w:szCs w:val="22"/>
          <w:lang w:eastAsia="zh-CN"/>
        </w:rPr>
        <w:t>9</w:t>
      </w:r>
      <w:r w:rsidR="009B3CCA" w:rsidRPr="00D84E2B">
        <w:rPr>
          <w:b/>
          <w:bCs/>
          <w:kern w:val="32"/>
          <w:sz w:val="22"/>
          <w:szCs w:val="22"/>
        </w:rPr>
        <w:t>.</w:t>
      </w:r>
      <w:r w:rsidR="009B3CCA" w:rsidRPr="00D84E2B">
        <w:rPr>
          <w:kern w:val="32"/>
          <w:sz w:val="22"/>
          <w:szCs w:val="22"/>
        </w:rPr>
        <w:t xml:space="preserve"> The predicted occurrence frequencies for fungal communities after different drought gradients. The solid blue line is the best fit for the neutral community model (NCM), and the dashed blue line indicates 95% confidence intervals around the NCM prediction. OTUs that occur more or less frequently than predicted by the NCM are shown in green and red, respectively. R</w:t>
      </w:r>
      <w:r w:rsidR="009B3CCA" w:rsidRPr="00D05037">
        <w:rPr>
          <w:kern w:val="32"/>
          <w:sz w:val="22"/>
          <w:szCs w:val="22"/>
          <w:vertAlign w:val="superscript"/>
        </w:rPr>
        <w:t>2</w:t>
      </w:r>
      <w:r w:rsidR="009B3CCA" w:rsidRPr="00D84E2B">
        <w:rPr>
          <w:kern w:val="32"/>
          <w:sz w:val="22"/>
          <w:szCs w:val="22"/>
        </w:rPr>
        <w:t xml:space="preserve"> represents the fit of this model.</w:t>
      </w:r>
    </w:p>
    <w:p w14:paraId="2C0D4F98" w14:textId="4A618C0D" w:rsidR="009B3CCA" w:rsidRPr="00D84E2B" w:rsidRDefault="009B3CCA" w:rsidP="00D84E2B">
      <w:pPr>
        <w:spacing w:line="360" w:lineRule="auto"/>
      </w:pPr>
    </w:p>
    <w:p w14:paraId="1825FDBB" w14:textId="77777777" w:rsidR="009B3CCA" w:rsidRPr="00D84E2B" w:rsidRDefault="009B3CCA" w:rsidP="00D84E2B">
      <w:pPr>
        <w:spacing w:line="360" w:lineRule="auto"/>
      </w:pPr>
      <w:r w:rsidRPr="00D84E2B">
        <w:br w:type="page"/>
      </w:r>
    </w:p>
    <w:p w14:paraId="773F9F71" w14:textId="28A971C3" w:rsidR="009B3CCA" w:rsidRPr="00D84E2B" w:rsidRDefault="009B3CCA" w:rsidP="00D84E2B">
      <w:pPr>
        <w:spacing w:line="360" w:lineRule="auto"/>
        <w:rPr>
          <w:bCs/>
          <w:kern w:val="32"/>
          <w:sz w:val="22"/>
          <w:szCs w:val="22"/>
        </w:rPr>
      </w:pPr>
      <w:r w:rsidRPr="00D84E2B">
        <w:rPr>
          <w:b/>
          <w:kern w:val="32"/>
          <w:sz w:val="22"/>
          <w:szCs w:val="22"/>
        </w:rPr>
        <w:lastRenderedPageBreak/>
        <w:t>Table S</w:t>
      </w:r>
      <w:r w:rsidR="00C155A3">
        <w:rPr>
          <w:rFonts w:hint="eastAsia"/>
          <w:b/>
          <w:kern w:val="32"/>
          <w:sz w:val="22"/>
          <w:szCs w:val="22"/>
          <w:lang w:eastAsia="zh-CN"/>
        </w:rPr>
        <w:t>1</w:t>
      </w:r>
      <w:r w:rsidRPr="00D84E2B">
        <w:rPr>
          <w:b/>
          <w:kern w:val="32"/>
          <w:sz w:val="22"/>
          <w:szCs w:val="22"/>
        </w:rPr>
        <w:t xml:space="preserve"> </w:t>
      </w:r>
      <w:r w:rsidRPr="00D84E2B">
        <w:rPr>
          <w:bCs/>
          <w:kern w:val="32"/>
          <w:sz w:val="22"/>
          <w:szCs w:val="22"/>
        </w:rPr>
        <w:t>The significant difference between different experimental groups of biofilm functions based on the Partial Least-Squares Discriminant Analysis (PLS-DA) (PERMANOVA, p&lt;0.01).</w:t>
      </w:r>
    </w:p>
    <w:tbl>
      <w:tblPr>
        <w:tblStyle w:val="affff8"/>
        <w:tblW w:w="8235"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34"/>
        <w:gridCol w:w="851"/>
        <w:gridCol w:w="850"/>
        <w:gridCol w:w="851"/>
        <w:gridCol w:w="850"/>
        <w:gridCol w:w="851"/>
        <w:gridCol w:w="992"/>
        <w:gridCol w:w="722"/>
      </w:tblGrid>
      <w:tr w:rsidR="009B3CCA" w:rsidRPr="00D05037" w14:paraId="0FBB99F2" w14:textId="77777777" w:rsidTr="000F5AFC">
        <w:trPr>
          <w:trHeight w:val="248"/>
        </w:trPr>
        <w:tc>
          <w:tcPr>
            <w:tcW w:w="1134" w:type="dxa"/>
            <w:vMerge w:val="restart"/>
            <w:tcBorders>
              <w:top w:val="single" w:sz="12" w:space="0" w:color="auto"/>
            </w:tcBorders>
            <w:vAlign w:val="center"/>
          </w:tcPr>
          <w:p w14:paraId="5ED4B925"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group</w:t>
            </w:r>
          </w:p>
        </w:tc>
        <w:tc>
          <w:tcPr>
            <w:tcW w:w="1985" w:type="dxa"/>
            <w:gridSpan w:val="2"/>
            <w:tcBorders>
              <w:top w:val="single" w:sz="12" w:space="0" w:color="auto"/>
              <w:bottom w:val="single" w:sz="12" w:space="0" w:color="auto"/>
            </w:tcBorders>
            <w:vAlign w:val="center"/>
          </w:tcPr>
          <w:p w14:paraId="21CFAD77" w14:textId="77777777" w:rsidR="009B3CCA" w:rsidRPr="00D05037" w:rsidRDefault="009B3CCA" w:rsidP="00D05037">
            <w:pPr>
              <w:spacing w:line="360" w:lineRule="auto"/>
              <w:jc w:val="center"/>
              <w:rPr>
                <w:kern w:val="32"/>
                <w:sz w:val="22"/>
                <w:szCs w:val="22"/>
              </w:rPr>
            </w:pPr>
            <w:r w:rsidRPr="00D05037">
              <w:rPr>
                <w:kern w:val="32"/>
                <w:sz w:val="22"/>
                <w:szCs w:val="22"/>
              </w:rPr>
              <w:t>Multifunction</w:t>
            </w:r>
          </w:p>
        </w:tc>
        <w:tc>
          <w:tcPr>
            <w:tcW w:w="1701" w:type="dxa"/>
            <w:gridSpan w:val="2"/>
            <w:tcBorders>
              <w:top w:val="single" w:sz="12" w:space="0" w:color="auto"/>
              <w:bottom w:val="single" w:sz="12" w:space="0" w:color="auto"/>
            </w:tcBorders>
            <w:vAlign w:val="center"/>
          </w:tcPr>
          <w:p w14:paraId="373E6CB9" w14:textId="77777777" w:rsidR="009B3CCA" w:rsidRPr="00D05037" w:rsidRDefault="009B3CCA" w:rsidP="00D05037">
            <w:pPr>
              <w:spacing w:line="360" w:lineRule="auto"/>
              <w:jc w:val="center"/>
              <w:rPr>
                <w:kern w:val="32"/>
                <w:sz w:val="22"/>
                <w:szCs w:val="22"/>
              </w:rPr>
            </w:pPr>
            <w:r w:rsidRPr="00D05037">
              <w:rPr>
                <w:kern w:val="32"/>
                <w:sz w:val="22"/>
                <w:szCs w:val="22"/>
              </w:rPr>
              <w:t>Carbon cycle</w:t>
            </w:r>
          </w:p>
        </w:tc>
        <w:tc>
          <w:tcPr>
            <w:tcW w:w="1701" w:type="dxa"/>
            <w:gridSpan w:val="2"/>
            <w:tcBorders>
              <w:top w:val="single" w:sz="12" w:space="0" w:color="auto"/>
              <w:bottom w:val="single" w:sz="12" w:space="0" w:color="auto"/>
            </w:tcBorders>
            <w:vAlign w:val="center"/>
          </w:tcPr>
          <w:p w14:paraId="70DDBB6A" w14:textId="77777777" w:rsidR="009B3CCA" w:rsidRPr="00D05037" w:rsidRDefault="009B3CCA" w:rsidP="00D05037">
            <w:pPr>
              <w:spacing w:line="360" w:lineRule="auto"/>
              <w:jc w:val="center"/>
              <w:rPr>
                <w:kern w:val="32"/>
                <w:sz w:val="22"/>
                <w:szCs w:val="22"/>
              </w:rPr>
            </w:pPr>
            <w:r w:rsidRPr="00D05037">
              <w:rPr>
                <w:kern w:val="32"/>
                <w:sz w:val="22"/>
                <w:szCs w:val="22"/>
              </w:rPr>
              <w:t>Nitrogen cycle</w:t>
            </w:r>
          </w:p>
        </w:tc>
        <w:tc>
          <w:tcPr>
            <w:tcW w:w="1714" w:type="dxa"/>
            <w:gridSpan w:val="2"/>
            <w:tcBorders>
              <w:top w:val="single" w:sz="12" w:space="0" w:color="auto"/>
              <w:bottom w:val="single" w:sz="12" w:space="0" w:color="auto"/>
            </w:tcBorders>
            <w:vAlign w:val="center"/>
          </w:tcPr>
          <w:p w14:paraId="056BB2EB" w14:textId="77777777" w:rsidR="009B3CCA" w:rsidRPr="00D05037" w:rsidRDefault="009B3CCA" w:rsidP="00D05037">
            <w:pPr>
              <w:spacing w:line="360" w:lineRule="auto"/>
              <w:jc w:val="center"/>
              <w:rPr>
                <w:kern w:val="32"/>
                <w:sz w:val="22"/>
                <w:szCs w:val="22"/>
                <w:lang w:eastAsia="en-US"/>
              </w:rPr>
            </w:pPr>
            <w:r w:rsidRPr="00D05037">
              <w:rPr>
                <w:kern w:val="32"/>
                <w:sz w:val="22"/>
                <w:szCs w:val="22"/>
              </w:rPr>
              <w:t>Phosphorus cycle</w:t>
            </w:r>
          </w:p>
        </w:tc>
      </w:tr>
      <w:tr w:rsidR="009B3CCA" w:rsidRPr="00D05037" w14:paraId="10BF3A2B" w14:textId="77777777" w:rsidTr="000F5AFC">
        <w:trPr>
          <w:trHeight w:val="248"/>
        </w:trPr>
        <w:tc>
          <w:tcPr>
            <w:tcW w:w="1134" w:type="dxa"/>
            <w:vMerge/>
            <w:tcBorders>
              <w:bottom w:val="single" w:sz="12" w:space="0" w:color="auto"/>
            </w:tcBorders>
            <w:vAlign w:val="center"/>
          </w:tcPr>
          <w:p w14:paraId="2B0D91B6" w14:textId="77777777" w:rsidR="009B3CCA" w:rsidRPr="00D05037" w:rsidRDefault="009B3CCA" w:rsidP="00D05037">
            <w:pPr>
              <w:spacing w:line="360" w:lineRule="auto"/>
              <w:jc w:val="center"/>
              <w:rPr>
                <w:color w:val="000000"/>
                <w:sz w:val="22"/>
                <w:szCs w:val="22"/>
              </w:rPr>
            </w:pPr>
          </w:p>
        </w:tc>
        <w:tc>
          <w:tcPr>
            <w:tcW w:w="1134" w:type="dxa"/>
            <w:tcBorders>
              <w:top w:val="single" w:sz="12" w:space="0" w:color="auto"/>
              <w:bottom w:val="single" w:sz="12" w:space="0" w:color="auto"/>
            </w:tcBorders>
            <w:vAlign w:val="center"/>
          </w:tcPr>
          <w:p w14:paraId="429BC0D1" w14:textId="77777777" w:rsidR="009B3CCA" w:rsidRPr="00D05037" w:rsidRDefault="009B3CCA" w:rsidP="00D05037">
            <w:pPr>
              <w:spacing w:line="360" w:lineRule="auto"/>
              <w:jc w:val="center"/>
              <w:rPr>
                <w:color w:val="000000"/>
                <w:sz w:val="22"/>
                <w:szCs w:val="22"/>
              </w:rPr>
            </w:pPr>
            <w:r w:rsidRPr="00D05037">
              <w:rPr>
                <w:color w:val="000000"/>
                <w:sz w:val="22"/>
                <w:szCs w:val="22"/>
              </w:rPr>
              <w:t>R</w:t>
            </w:r>
            <w:r w:rsidRPr="00D05037">
              <w:rPr>
                <w:color w:val="000000"/>
                <w:sz w:val="22"/>
                <w:szCs w:val="22"/>
                <w:vertAlign w:val="superscript"/>
              </w:rPr>
              <w:t>2</w:t>
            </w:r>
          </w:p>
        </w:tc>
        <w:tc>
          <w:tcPr>
            <w:tcW w:w="851" w:type="dxa"/>
            <w:tcBorders>
              <w:top w:val="single" w:sz="12" w:space="0" w:color="auto"/>
              <w:bottom w:val="single" w:sz="12" w:space="0" w:color="auto"/>
            </w:tcBorders>
            <w:vAlign w:val="center"/>
          </w:tcPr>
          <w:p w14:paraId="6C40F9A0" w14:textId="77777777" w:rsidR="009B3CCA" w:rsidRPr="00D05037" w:rsidRDefault="009B3CCA" w:rsidP="00D05037">
            <w:pPr>
              <w:spacing w:line="360" w:lineRule="auto"/>
              <w:jc w:val="center"/>
              <w:rPr>
                <w:color w:val="000000"/>
                <w:sz w:val="22"/>
                <w:szCs w:val="22"/>
              </w:rPr>
            </w:pPr>
            <w:r w:rsidRPr="00D05037">
              <w:rPr>
                <w:color w:val="000000"/>
                <w:sz w:val="22"/>
                <w:szCs w:val="22"/>
              </w:rPr>
              <w:t>P</w:t>
            </w:r>
          </w:p>
        </w:tc>
        <w:tc>
          <w:tcPr>
            <w:tcW w:w="850" w:type="dxa"/>
            <w:tcBorders>
              <w:top w:val="single" w:sz="12" w:space="0" w:color="auto"/>
              <w:bottom w:val="single" w:sz="12" w:space="0" w:color="auto"/>
            </w:tcBorders>
            <w:vAlign w:val="center"/>
          </w:tcPr>
          <w:p w14:paraId="13B557F4" w14:textId="77777777" w:rsidR="009B3CCA" w:rsidRPr="00D05037" w:rsidRDefault="009B3CCA" w:rsidP="00D05037">
            <w:pPr>
              <w:spacing w:line="360" w:lineRule="auto"/>
              <w:jc w:val="center"/>
              <w:rPr>
                <w:color w:val="000000"/>
                <w:sz w:val="22"/>
                <w:szCs w:val="22"/>
              </w:rPr>
            </w:pPr>
            <w:r w:rsidRPr="00D05037">
              <w:rPr>
                <w:color w:val="000000"/>
                <w:sz w:val="22"/>
                <w:szCs w:val="22"/>
              </w:rPr>
              <w:t>R</w:t>
            </w:r>
            <w:r w:rsidRPr="00D05037">
              <w:rPr>
                <w:color w:val="000000"/>
                <w:sz w:val="22"/>
                <w:szCs w:val="22"/>
                <w:vertAlign w:val="superscript"/>
              </w:rPr>
              <w:t>2</w:t>
            </w:r>
          </w:p>
        </w:tc>
        <w:tc>
          <w:tcPr>
            <w:tcW w:w="851" w:type="dxa"/>
            <w:tcBorders>
              <w:top w:val="single" w:sz="12" w:space="0" w:color="auto"/>
              <w:bottom w:val="single" w:sz="12" w:space="0" w:color="auto"/>
            </w:tcBorders>
            <w:vAlign w:val="center"/>
          </w:tcPr>
          <w:p w14:paraId="2EFBE39D" w14:textId="77777777" w:rsidR="009B3CCA" w:rsidRPr="00D05037" w:rsidRDefault="009B3CCA" w:rsidP="00D05037">
            <w:pPr>
              <w:spacing w:line="360" w:lineRule="auto"/>
              <w:jc w:val="center"/>
              <w:rPr>
                <w:color w:val="000000"/>
                <w:sz w:val="22"/>
                <w:szCs w:val="22"/>
              </w:rPr>
            </w:pPr>
            <w:r w:rsidRPr="00D05037">
              <w:rPr>
                <w:color w:val="000000"/>
                <w:sz w:val="22"/>
                <w:szCs w:val="22"/>
              </w:rPr>
              <w:t>P</w:t>
            </w:r>
          </w:p>
        </w:tc>
        <w:tc>
          <w:tcPr>
            <w:tcW w:w="850" w:type="dxa"/>
            <w:tcBorders>
              <w:top w:val="single" w:sz="12" w:space="0" w:color="auto"/>
              <w:bottom w:val="single" w:sz="12" w:space="0" w:color="auto"/>
            </w:tcBorders>
            <w:vAlign w:val="center"/>
          </w:tcPr>
          <w:p w14:paraId="1057CBD0" w14:textId="77777777" w:rsidR="009B3CCA" w:rsidRPr="00D05037" w:rsidRDefault="009B3CCA" w:rsidP="00D05037">
            <w:pPr>
              <w:spacing w:line="360" w:lineRule="auto"/>
              <w:jc w:val="center"/>
              <w:rPr>
                <w:color w:val="000000"/>
                <w:sz w:val="22"/>
                <w:szCs w:val="22"/>
              </w:rPr>
            </w:pPr>
            <w:r w:rsidRPr="00D05037">
              <w:rPr>
                <w:color w:val="000000"/>
                <w:sz w:val="22"/>
                <w:szCs w:val="22"/>
              </w:rPr>
              <w:t>R</w:t>
            </w:r>
            <w:r w:rsidRPr="00D05037">
              <w:rPr>
                <w:color w:val="000000"/>
                <w:sz w:val="22"/>
                <w:szCs w:val="22"/>
                <w:vertAlign w:val="superscript"/>
              </w:rPr>
              <w:t>2</w:t>
            </w:r>
          </w:p>
        </w:tc>
        <w:tc>
          <w:tcPr>
            <w:tcW w:w="851" w:type="dxa"/>
            <w:tcBorders>
              <w:top w:val="single" w:sz="12" w:space="0" w:color="auto"/>
              <w:bottom w:val="single" w:sz="12" w:space="0" w:color="auto"/>
            </w:tcBorders>
            <w:vAlign w:val="center"/>
          </w:tcPr>
          <w:p w14:paraId="1332B2DF" w14:textId="77777777" w:rsidR="009B3CCA" w:rsidRPr="00D05037" w:rsidRDefault="009B3CCA" w:rsidP="00D05037">
            <w:pPr>
              <w:spacing w:line="360" w:lineRule="auto"/>
              <w:jc w:val="center"/>
              <w:rPr>
                <w:color w:val="000000"/>
                <w:sz w:val="22"/>
                <w:szCs w:val="22"/>
              </w:rPr>
            </w:pPr>
            <w:r w:rsidRPr="00D05037">
              <w:rPr>
                <w:color w:val="000000"/>
                <w:sz w:val="22"/>
                <w:szCs w:val="22"/>
              </w:rPr>
              <w:t>P</w:t>
            </w:r>
          </w:p>
        </w:tc>
        <w:tc>
          <w:tcPr>
            <w:tcW w:w="992" w:type="dxa"/>
            <w:tcBorders>
              <w:top w:val="single" w:sz="12" w:space="0" w:color="auto"/>
              <w:bottom w:val="single" w:sz="12" w:space="0" w:color="auto"/>
            </w:tcBorders>
            <w:vAlign w:val="center"/>
          </w:tcPr>
          <w:p w14:paraId="1B04D35B" w14:textId="77777777" w:rsidR="009B3CCA" w:rsidRPr="00D05037" w:rsidRDefault="009B3CCA" w:rsidP="00D05037">
            <w:pPr>
              <w:spacing w:line="360" w:lineRule="auto"/>
              <w:jc w:val="center"/>
              <w:rPr>
                <w:color w:val="000000"/>
                <w:sz w:val="22"/>
                <w:szCs w:val="22"/>
              </w:rPr>
            </w:pPr>
            <w:r w:rsidRPr="00D05037">
              <w:rPr>
                <w:color w:val="000000"/>
                <w:sz w:val="22"/>
                <w:szCs w:val="22"/>
              </w:rPr>
              <w:t>R</w:t>
            </w:r>
            <w:r w:rsidRPr="00D05037">
              <w:rPr>
                <w:color w:val="000000"/>
                <w:sz w:val="22"/>
                <w:szCs w:val="22"/>
                <w:vertAlign w:val="superscript"/>
              </w:rPr>
              <w:t>2</w:t>
            </w:r>
          </w:p>
        </w:tc>
        <w:tc>
          <w:tcPr>
            <w:tcW w:w="722" w:type="dxa"/>
            <w:tcBorders>
              <w:top w:val="single" w:sz="12" w:space="0" w:color="auto"/>
              <w:bottom w:val="single" w:sz="12" w:space="0" w:color="auto"/>
            </w:tcBorders>
            <w:vAlign w:val="center"/>
          </w:tcPr>
          <w:p w14:paraId="232D0255" w14:textId="77777777" w:rsidR="009B3CCA" w:rsidRPr="00D05037" w:rsidRDefault="009B3CCA" w:rsidP="00D05037">
            <w:pPr>
              <w:spacing w:line="360" w:lineRule="auto"/>
              <w:jc w:val="center"/>
              <w:rPr>
                <w:color w:val="000000"/>
                <w:sz w:val="22"/>
                <w:szCs w:val="22"/>
              </w:rPr>
            </w:pPr>
            <w:r w:rsidRPr="00D05037">
              <w:rPr>
                <w:color w:val="000000"/>
                <w:sz w:val="22"/>
                <w:szCs w:val="22"/>
              </w:rPr>
              <w:t>P</w:t>
            </w:r>
          </w:p>
        </w:tc>
      </w:tr>
      <w:tr w:rsidR="009B3CCA" w:rsidRPr="00D05037" w14:paraId="329A6775" w14:textId="77777777" w:rsidTr="000F5AFC">
        <w:trPr>
          <w:trHeight w:val="275"/>
        </w:trPr>
        <w:tc>
          <w:tcPr>
            <w:tcW w:w="1134" w:type="dxa"/>
            <w:tcBorders>
              <w:top w:val="single" w:sz="12" w:space="0" w:color="auto"/>
            </w:tcBorders>
            <w:vAlign w:val="center"/>
          </w:tcPr>
          <w:p w14:paraId="13273B72"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control-vs-D20</w:t>
            </w:r>
          </w:p>
        </w:tc>
        <w:tc>
          <w:tcPr>
            <w:tcW w:w="1134" w:type="dxa"/>
            <w:tcBorders>
              <w:top w:val="single" w:sz="12" w:space="0" w:color="auto"/>
            </w:tcBorders>
            <w:vAlign w:val="center"/>
          </w:tcPr>
          <w:p w14:paraId="63204440"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0.032</w:t>
            </w:r>
          </w:p>
        </w:tc>
        <w:tc>
          <w:tcPr>
            <w:tcW w:w="851" w:type="dxa"/>
            <w:tcBorders>
              <w:top w:val="single" w:sz="12" w:space="0" w:color="auto"/>
            </w:tcBorders>
            <w:vAlign w:val="center"/>
          </w:tcPr>
          <w:p w14:paraId="67E74229"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0.766</w:t>
            </w:r>
          </w:p>
        </w:tc>
        <w:tc>
          <w:tcPr>
            <w:tcW w:w="850" w:type="dxa"/>
            <w:tcBorders>
              <w:top w:val="single" w:sz="12" w:space="0" w:color="auto"/>
            </w:tcBorders>
            <w:vAlign w:val="center"/>
          </w:tcPr>
          <w:p w14:paraId="2DE202DA" w14:textId="77777777" w:rsidR="009B3CCA" w:rsidRPr="00D05037" w:rsidRDefault="009B3CCA" w:rsidP="00D05037">
            <w:pPr>
              <w:spacing w:line="360" w:lineRule="auto"/>
              <w:jc w:val="center"/>
              <w:rPr>
                <w:color w:val="000000"/>
                <w:sz w:val="22"/>
                <w:szCs w:val="22"/>
              </w:rPr>
            </w:pPr>
            <w:r w:rsidRPr="00D05037">
              <w:rPr>
                <w:color w:val="000000"/>
                <w:sz w:val="22"/>
                <w:szCs w:val="22"/>
              </w:rPr>
              <w:t>0.024</w:t>
            </w:r>
          </w:p>
        </w:tc>
        <w:tc>
          <w:tcPr>
            <w:tcW w:w="851" w:type="dxa"/>
            <w:tcBorders>
              <w:top w:val="single" w:sz="12" w:space="0" w:color="auto"/>
            </w:tcBorders>
            <w:vAlign w:val="center"/>
          </w:tcPr>
          <w:p w14:paraId="52942482" w14:textId="77777777" w:rsidR="009B3CCA" w:rsidRPr="00D05037" w:rsidRDefault="009B3CCA" w:rsidP="00D05037">
            <w:pPr>
              <w:spacing w:line="360" w:lineRule="auto"/>
              <w:jc w:val="center"/>
              <w:rPr>
                <w:color w:val="000000"/>
                <w:sz w:val="22"/>
                <w:szCs w:val="22"/>
              </w:rPr>
            </w:pPr>
            <w:r w:rsidRPr="00D05037">
              <w:rPr>
                <w:color w:val="000000"/>
                <w:sz w:val="22"/>
                <w:szCs w:val="22"/>
              </w:rPr>
              <w:t>0.55</w:t>
            </w:r>
          </w:p>
        </w:tc>
        <w:tc>
          <w:tcPr>
            <w:tcW w:w="850" w:type="dxa"/>
            <w:tcBorders>
              <w:top w:val="single" w:sz="12" w:space="0" w:color="auto"/>
            </w:tcBorders>
            <w:vAlign w:val="center"/>
          </w:tcPr>
          <w:p w14:paraId="18497BBA" w14:textId="77777777" w:rsidR="009B3CCA" w:rsidRPr="00D05037" w:rsidRDefault="009B3CCA" w:rsidP="00D05037">
            <w:pPr>
              <w:spacing w:line="360" w:lineRule="auto"/>
              <w:jc w:val="center"/>
              <w:rPr>
                <w:color w:val="000000"/>
                <w:sz w:val="22"/>
                <w:szCs w:val="22"/>
              </w:rPr>
            </w:pPr>
            <w:r w:rsidRPr="00D05037">
              <w:rPr>
                <w:color w:val="000000"/>
                <w:sz w:val="22"/>
                <w:szCs w:val="22"/>
              </w:rPr>
              <w:t>0.255</w:t>
            </w:r>
          </w:p>
        </w:tc>
        <w:tc>
          <w:tcPr>
            <w:tcW w:w="851" w:type="dxa"/>
            <w:tcBorders>
              <w:top w:val="single" w:sz="12" w:space="0" w:color="auto"/>
            </w:tcBorders>
            <w:vAlign w:val="center"/>
          </w:tcPr>
          <w:p w14:paraId="561C42A5" w14:textId="77777777" w:rsidR="009B3CCA" w:rsidRPr="00D05037" w:rsidRDefault="009B3CCA" w:rsidP="00D05037">
            <w:pPr>
              <w:spacing w:line="360" w:lineRule="auto"/>
              <w:jc w:val="center"/>
              <w:rPr>
                <w:color w:val="000000"/>
                <w:sz w:val="22"/>
                <w:szCs w:val="22"/>
              </w:rPr>
            </w:pPr>
            <w:r w:rsidRPr="00D05037">
              <w:rPr>
                <w:color w:val="000000"/>
                <w:sz w:val="22"/>
                <w:szCs w:val="22"/>
              </w:rPr>
              <w:t>0.009</w:t>
            </w:r>
          </w:p>
        </w:tc>
        <w:tc>
          <w:tcPr>
            <w:tcW w:w="992" w:type="dxa"/>
            <w:tcBorders>
              <w:top w:val="single" w:sz="12" w:space="0" w:color="auto"/>
            </w:tcBorders>
            <w:vAlign w:val="center"/>
          </w:tcPr>
          <w:p w14:paraId="15359700" w14:textId="77777777" w:rsidR="009B3CCA" w:rsidRPr="00D05037" w:rsidRDefault="009B3CCA" w:rsidP="00D05037">
            <w:pPr>
              <w:spacing w:line="360" w:lineRule="auto"/>
              <w:jc w:val="center"/>
              <w:rPr>
                <w:color w:val="000000"/>
                <w:sz w:val="22"/>
                <w:szCs w:val="22"/>
              </w:rPr>
            </w:pPr>
            <w:r w:rsidRPr="00D05037">
              <w:rPr>
                <w:color w:val="000000"/>
                <w:sz w:val="22"/>
                <w:szCs w:val="22"/>
              </w:rPr>
              <w:t>0.345</w:t>
            </w:r>
          </w:p>
        </w:tc>
        <w:tc>
          <w:tcPr>
            <w:tcW w:w="722" w:type="dxa"/>
            <w:tcBorders>
              <w:top w:val="single" w:sz="12" w:space="0" w:color="auto"/>
            </w:tcBorders>
            <w:vAlign w:val="center"/>
          </w:tcPr>
          <w:p w14:paraId="43EE936C" w14:textId="77777777" w:rsidR="009B3CCA" w:rsidRPr="00D05037" w:rsidRDefault="009B3CCA" w:rsidP="00D05037">
            <w:pPr>
              <w:spacing w:line="360" w:lineRule="auto"/>
              <w:jc w:val="center"/>
              <w:rPr>
                <w:color w:val="000000"/>
                <w:sz w:val="22"/>
                <w:szCs w:val="22"/>
              </w:rPr>
            </w:pPr>
            <w:r w:rsidRPr="00D05037">
              <w:rPr>
                <w:color w:val="000000"/>
                <w:sz w:val="22"/>
                <w:szCs w:val="22"/>
              </w:rPr>
              <w:t>0.005</w:t>
            </w:r>
          </w:p>
        </w:tc>
      </w:tr>
      <w:tr w:rsidR="009B3CCA" w:rsidRPr="00D05037" w14:paraId="4135274B" w14:textId="77777777" w:rsidTr="000F5AFC">
        <w:trPr>
          <w:trHeight w:val="295"/>
        </w:trPr>
        <w:tc>
          <w:tcPr>
            <w:tcW w:w="1134" w:type="dxa"/>
            <w:vAlign w:val="center"/>
          </w:tcPr>
          <w:p w14:paraId="687FC972"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control-vs-D60</w:t>
            </w:r>
          </w:p>
        </w:tc>
        <w:tc>
          <w:tcPr>
            <w:tcW w:w="1134" w:type="dxa"/>
            <w:vAlign w:val="center"/>
          </w:tcPr>
          <w:p w14:paraId="0960015F"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-0.200</w:t>
            </w:r>
          </w:p>
        </w:tc>
        <w:tc>
          <w:tcPr>
            <w:tcW w:w="851" w:type="dxa"/>
            <w:vAlign w:val="center"/>
          </w:tcPr>
          <w:p w14:paraId="43213CA7"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0.809</w:t>
            </w:r>
          </w:p>
        </w:tc>
        <w:tc>
          <w:tcPr>
            <w:tcW w:w="850" w:type="dxa"/>
            <w:vAlign w:val="center"/>
          </w:tcPr>
          <w:p w14:paraId="6D20B3C6" w14:textId="77777777" w:rsidR="009B3CCA" w:rsidRPr="00D05037" w:rsidRDefault="009B3CCA" w:rsidP="00D05037">
            <w:pPr>
              <w:spacing w:line="360" w:lineRule="auto"/>
              <w:jc w:val="center"/>
              <w:rPr>
                <w:color w:val="000000"/>
                <w:sz w:val="22"/>
                <w:szCs w:val="22"/>
              </w:rPr>
            </w:pPr>
            <w:r w:rsidRPr="00D05037">
              <w:rPr>
                <w:color w:val="000000"/>
                <w:sz w:val="22"/>
                <w:szCs w:val="22"/>
              </w:rPr>
              <w:t>0.994</w:t>
            </w:r>
          </w:p>
        </w:tc>
        <w:tc>
          <w:tcPr>
            <w:tcW w:w="851" w:type="dxa"/>
            <w:vAlign w:val="center"/>
          </w:tcPr>
          <w:p w14:paraId="1A9D9C5B" w14:textId="77777777" w:rsidR="009B3CCA" w:rsidRPr="00D05037" w:rsidRDefault="009B3CCA" w:rsidP="00D05037">
            <w:pPr>
              <w:spacing w:line="360" w:lineRule="auto"/>
              <w:jc w:val="center"/>
              <w:rPr>
                <w:color w:val="000000"/>
                <w:sz w:val="22"/>
                <w:szCs w:val="22"/>
              </w:rPr>
            </w:pPr>
            <w:r w:rsidRPr="00D05037">
              <w:rPr>
                <w:color w:val="000000"/>
                <w:sz w:val="22"/>
                <w:szCs w:val="22"/>
              </w:rPr>
              <w:t>0.002</w:t>
            </w:r>
          </w:p>
        </w:tc>
        <w:tc>
          <w:tcPr>
            <w:tcW w:w="850" w:type="dxa"/>
            <w:vAlign w:val="center"/>
          </w:tcPr>
          <w:p w14:paraId="2B84186A" w14:textId="77777777" w:rsidR="009B3CCA" w:rsidRPr="00D05037" w:rsidRDefault="009B3CCA" w:rsidP="00D05037">
            <w:pPr>
              <w:spacing w:line="360" w:lineRule="auto"/>
              <w:jc w:val="center"/>
              <w:rPr>
                <w:color w:val="000000"/>
                <w:sz w:val="22"/>
                <w:szCs w:val="22"/>
              </w:rPr>
            </w:pPr>
            <w:r w:rsidRPr="00D05037">
              <w:rPr>
                <w:color w:val="000000"/>
                <w:sz w:val="22"/>
                <w:szCs w:val="22"/>
              </w:rPr>
              <w:t>0.366</w:t>
            </w:r>
          </w:p>
        </w:tc>
        <w:tc>
          <w:tcPr>
            <w:tcW w:w="851" w:type="dxa"/>
            <w:vAlign w:val="center"/>
          </w:tcPr>
          <w:p w14:paraId="05A96DAF" w14:textId="77777777" w:rsidR="009B3CCA" w:rsidRPr="00D05037" w:rsidRDefault="009B3CCA" w:rsidP="00D05037">
            <w:pPr>
              <w:spacing w:line="360" w:lineRule="auto"/>
              <w:jc w:val="center"/>
              <w:rPr>
                <w:color w:val="000000"/>
                <w:sz w:val="22"/>
                <w:szCs w:val="22"/>
              </w:rPr>
            </w:pPr>
            <w:r w:rsidRPr="00D05037">
              <w:rPr>
                <w:color w:val="000000"/>
                <w:sz w:val="22"/>
                <w:szCs w:val="22"/>
              </w:rPr>
              <w:t>0.003</w:t>
            </w:r>
          </w:p>
        </w:tc>
        <w:tc>
          <w:tcPr>
            <w:tcW w:w="992" w:type="dxa"/>
            <w:vAlign w:val="center"/>
          </w:tcPr>
          <w:p w14:paraId="4FE17783" w14:textId="77777777" w:rsidR="009B3CCA" w:rsidRPr="00D05037" w:rsidRDefault="009B3CCA" w:rsidP="00D05037">
            <w:pPr>
              <w:spacing w:line="360" w:lineRule="auto"/>
              <w:jc w:val="center"/>
              <w:rPr>
                <w:color w:val="000000"/>
                <w:sz w:val="22"/>
                <w:szCs w:val="22"/>
              </w:rPr>
            </w:pPr>
            <w:r w:rsidRPr="00D05037">
              <w:rPr>
                <w:color w:val="000000"/>
                <w:sz w:val="22"/>
                <w:szCs w:val="22"/>
              </w:rPr>
              <w:t>0.459</w:t>
            </w:r>
          </w:p>
        </w:tc>
        <w:tc>
          <w:tcPr>
            <w:tcW w:w="722" w:type="dxa"/>
            <w:vAlign w:val="center"/>
          </w:tcPr>
          <w:p w14:paraId="17B2CB7D" w14:textId="77777777" w:rsidR="009B3CCA" w:rsidRPr="00D05037" w:rsidRDefault="009B3CCA" w:rsidP="00D05037">
            <w:pPr>
              <w:spacing w:line="360" w:lineRule="auto"/>
              <w:jc w:val="center"/>
              <w:rPr>
                <w:color w:val="000000"/>
                <w:sz w:val="22"/>
                <w:szCs w:val="22"/>
              </w:rPr>
            </w:pPr>
            <w:r w:rsidRPr="00D05037">
              <w:rPr>
                <w:color w:val="000000"/>
                <w:sz w:val="22"/>
                <w:szCs w:val="22"/>
              </w:rPr>
              <w:t>0.001</w:t>
            </w:r>
          </w:p>
        </w:tc>
      </w:tr>
      <w:tr w:rsidR="009B3CCA" w:rsidRPr="00D05037" w14:paraId="6F2A17AD" w14:textId="77777777" w:rsidTr="000F5AFC">
        <w:trPr>
          <w:trHeight w:val="284"/>
        </w:trPr>
        <w:tc>
          <w:tcPr>
            <w:tcW w:w="1134" w:type="dxa"/>
            <w:vAlign w:val="center"/>
          </w:tcPr>
          <w:p w14:paraId="2F313A85"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control-vs-D100</w:t>
            </w:r>
          </w:p>
        </w:tc>
        <w:tc>
          <w:tcPr>
            <w:tcW w:w="1134" w:type="dxa"/>
            <w:vAlign w:val="center"/>
          </w:tcPr>
          <w:p w14:paraId="0E9EC4BB"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0.983</w:t>
            </w:r>
          </w:p>
        </w:tc>
        <w:tc>
          <w:tcPr>
            <w:tcW w:w="851" w:type="dxa"/>
            <w:vAlign w:val="center"/>
          </w:tcPr>
          <w:p w14:paraId="7BEDE730"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0.006</w:t>
            </w:r>
          </w:p>
        </w:tc>
        <w:tc>
          <w:tcPr>
            <w:tcW w:w="850" w:type="dxa"/>
            <w:vAlign w:val="center"/>
          </w:tcPr>
          <w:p w14:paraId="70CB118C" w14:textId="77777777" w:rsidR="009B3CCA" w:rsidRPr="00D05037" w:rsidRDefault="009B3CCA" w:rsidP="00D05037">
            <w:pPr>
              <w:spacing w:line="360" w:lineRule="auto"/>
              <w:jc w:val="center"/>
              <w:rPr>
                <w:color w:val="000000"/>
                <w:sz w:val="22"/>
                <w:szCs w:val="22"/>
              </w:rPr>
            </w:pPr>
            <w:r w:rsidRPr="00D05037">
              <w:rPr>
                <w:color w:val="000000"/>
                <w:sz w:val="22"/>
                <w:szCs w:val="22"/>
              </w:rPr>
              <w:t>0.993</w:t>
            </w:r>
          </w:p>
        </w:tc>
        <w:tc>
          <w:tcPr>
            <w:tcW w:w="851" w:type="dxa"/>
            <w:vAlign w:val="center"/>
          </w:tcPr>
          <w:p w14:paraId="396D2477" w14:textId="77777777" w:rsidR="009B3CCA" w:rsidRPr="00D05037" w:rsidRDefault="009B3CCA" w:rsidP="00D05037">
            <w:pPr>
              <w:spacing w:line="360" w:lineRule="auto"/>
              <w:jc w:val="center"/>
              <w:rPr>
                <w:color w:val="000000"/>
                <w:sz w:val="22"/>
                <w:szCs w:val="22"/>
              </w:rPr>
            </w:pPr>
            <w:r w:rsidRPr="00D05037">
              <w:rPr>
                <w:color w:val="000000"/>
                <w:sz w:val="22"/>
                <w:szCs w:val="22"/>
              </w:rPr>
              <w:t>0.002</w:t>
            </w:r>
          </w:p>
        </w:tc>
        <w:tc>
          <w:tcPr>
            <w:tcW w:w="850" w:type="dxa"/>
            <w:vAlign w:val="center"/>
          </w:tcPr>
          <w:p w14:paraId="2B1CC5C5" w14:textId="77777777" w:rsidR="009B3CCA" w:rsidRPr="00D05037" w:rsidRDefault="009B3CCA" w:rsidP="00D05037">
            <w:pPr>
              <w:spacing w:line="360" w:lineRule="auto"/>
              <w:jc w:val="center"/>
              <w:rPr>
                <w:color w:val="000000"/>
                <w:sz w:val="22"/>
                <w:szCs w:val="22"/>
              </w:rPr>
            </w:pPr>
            <w:r w:rsidRPr="00D05037">
              <w:rPr>
                <w:color w:val="000000"/>
                <w:sz w:val="22"/>
                <w:szCs w:val="22"/>
              </w:rPr>
              <w:t>0.460</w:t>
            </w:r>
          </w:p>
        </w:tc>
        <w:tc>
          <w:tcPr>
            <w:tcW w:w="851" w:type="dxa"/>
            <w:vAlign w:val="center"/>
          </w:tcPr>
          <w:p w14:paraId="09DBD68F" w14:textId="77777777" w:rsidR="009B3CCA" w:rsidRPr="00D05037" w:rsidRDefault="009B3CCA" w:rsidP="00D05037">
            <w:pPr>
              <w:spacing w:line="360" w:lineRule="auto"/>
              <w:jc w:val="center"/>
              <w:rPr>
                <w:color w:val="000000"/>
                <w:sz w:val="22"/>
                <w:szCs w:val="22"/>
              </w:rPr>
            </w:pPr>
            <w:r w:rsidRPr="00D05037">
              <w:rPr>
                <w:color w:val="000000"/>
                <w:sz w:val="22"/>
                <w:szCs w:val="22"/>
              </w:rPr>
              <w:t>0.002</w:t>
            </w:r>
          </w:p>
        </w:tc>
        <w:tc>
          <w:tcPr>
            <w:tcW w:w="992" w:type="dxa"/>
            <w:vAlign w:val="center"/>
          </w:tcPr>
          <w:p w14:paraId="51C2E412" w14:textId="77777777" w:rsidR="009B3CCA" w:rsidRPr="00D05037" w:rsidRDefault="009B3CCA" w:rsidP="00D05037">
            <w:pPr>
              <w:spacing w:line="360" w:lineRule="auto"/>
              <w:jc w:val="center"/>
              <w:rPr>
                <w:color w:val="000000"/>
                <w:sz w:val="22"/>
                <w:szCs w:val="22"/>
              </w:rPr>
            </w:pPr>
            <w:r w:rsidRPr="00D05037">
              <w:rPr>
                <w:color w:val="000000"/>
                <w:sz w:val="22"/>
                <w:szCs w:val="22"/>
              </w:rPr>
              <w:t>0.693</w:t>
            </w:r>
          </w:p>
        </w:tc>
        <w:tc>
          <w:tcPr>
            <w:tcW w:w="722" w:type="dxa"/>
            <w:vAlign w:val="center"/>
          </w:tcPr>
          <w:p w14:paraId="3CB46240" w14:textId="77777777" w:rsidR="009B3CCA" w:rsidRPr="00D05037" w:rsidRDefault="009B3CCA" w:rsidP="00D05037">
            <w:pPr>
              <w:spacing w:line="360" w:lineRule="auto"/>
              <w:jc w:val="center"/>
              <w:rPr>
                <w:color w:val="000000"/>
                <w:sz w:val="22"/>
                <w:szCs w:val="22"/>
              </w:rPr>
            </w:pPr>
            <w:r w:rsidRPr="00D05037">
              <w:rPr>
                <w:color w:val="000000"/>
                <w:sz w:val="22"/>
                <w:szCs w:val="22"/>
              </w:rPr>
              <w:t>0.001</w:t>
            </w:r>
          </w:p>
        </w:tc>
      </w:tr>
      <w:tr w:rsidR="009B3CCA" w:rsidRPr="00D05037" w14:paraId="4E7FC0C5" w14:textId="77777777" w:rsidTr="000F5AFC">
        <w:trPr>
          <w:trHeight w:val="417"/>
        </w:trPr>
        <w:tc>
          <w:tcPr>
            <w:tcW w:w="1134" w:type="dxa"/>
            <w:vAlign w:val="center"/>
          </w:tcPr>
          <w:p w14:paraId="3CDB2D4D"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control-vs-D130</w:t>
            </w:r>
          </w:p>
        </w:tc>
        <w:tc>
          <w:tcPr>
            <w:tcW w:w="1134" w:type="dxa"/>
            <w:vAlign w:val="center"/>
          </w:tcPr>
          <w:p w14:paraId="3F65BAB7"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0.970</w:t>
            </w:r>
          </w:p>
        </w:tc>
        <w:tc>
          <w:tcPr>
            <w:tcW w:w="851" w:type="dxa"/>
            <w:vAlign w:val="center"/>
          </w:tcPr>
          <w:p w14:paraId="3CB8CCDB"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0.003</w:t>
            </w:r>
          </w:p>
        </w:tc>
        <w:tc>
          <w:tcPr>
            <w:tcW w:w="850" w:type="dxa"/>
            <w:vAlign w:val="center"/>
          </w:tcPr>
          <w:p w14:paraId="1897C740" w14:textId="77777777" w:rsidR="009B3CCA" w:rsidRPr="00D05037" w:rsidRDefault="009B3CCA" w:rsidP="00D05037">
            <w:pPr>
              <w:spacing w:line="360" w:lineRule="auto"/>
              <w:jc w:val="center"/>
              <w:rPr>
                <w:color w:val="000000"/>
                <w:sz w:val="22"/>
                <w:szCs w:val="22"/>
              </w:rPr>
            </w:pPr>
            <w:r w:rsidRPr="00D05037">
              <w:rPr>
                <w:color w:val="000000"/>
                <w:sz w:val="22"/>
                <w:szCs w:val="22"/>
              </w:rPr>
              <w:t>1.000</w:t>
            </w:r>
          </w:p>
        </w:tc>
        <w:tc>
          <w:tcPr>
            <w:tcW w:w="851" w:type="dxa"/>
            <w:vAlign w:val="center"/>
          </w:tcPr>
          <w:p w14:paraId="11C3A5FD" w14:textId="77777777" w:rsidR="009B3CCA" w:rsidRPr="00D05037" w:rsidRDefault="009B3CCA" w:rsidP="00D05037">
            <w:pPr>
              <w:spacing w:line="360" w:lineRule="auto"/>
              <w:jc w:val="center"/>
              <w:rPr>
                <w:color w:val="000000"/>
                <w:sz w:val="22"/>
                <w:szCs w:val="22"/>
              </w:rPr>
            </w:pPr>
            <w:r w:rsidRPr="00D05037">
              <w:rPr>
                <w:color w:val="000000"/>
                <w:sz w:val="22"/>
                <w:szCs w:val="22"/>
              </w:rPr>
              <w:t>0.002</w:t>
            </w:r>
          </w:p>
        </w:tc>
        <w:tc>
          <w:tcPr>
            <w:tcW w:w="850" w:type="dxa"/>
            <w:vAlign w:val="center"/>
          </w:tcPr>
          <w:p w14:paraId="19C3962E" w14:textId="77777777" w:rsidR="009B3CCA" w:rsidRPr="00D05037" w:rsidRDefault="009B3CCA" w:rsidP="00D05037">
            <w:pPr>
              <w:spacing w:line="360" w:lineRule="auto"/>
              <w:jc w:val="center"/>
              <w:rPr>
                <w:color w:val="000000"/>
                <w:sz w:val="22"/>
                <w:szCs w:val="22"/>
              </w:rPr>
            </w:pPr>
            <w:r w:rsidRPr="00D05037">
              <w:rPr>
                <w:color w:val="000000"/>
                <w:sz w:val="22"/>
                <w:szCs w:val="22"/>
              </w:rPr>
              <w:t>0.660</w:t>
            </w:r>
          </w:p>
        </w:tc>
        <w:tc>
          <w:tcPr>
            <w:tcW w:w="851" w:type="dxa"/>
            <w:vAlign w:val="center"/>
          </w:tcPr>
          <w:p w14:paraId="7F65302F" w14:textId="77777777" w:rsidR="009B3CCA" w:rsidRPr="00D05037" w:rsidRDefault="009B3CCA" w:rsidP="00D05037">
            <w:pPr>
              <w:spacing w:line="360" w:lineRule="auto"/>
              <w:jc w:val="center"/>
              <w:rPr>
                <w:color w:val="000000"/>
                <w:sz w:val="22"/>
                <w:szCs w:val="22"/>
              </w:rPr>
            </w:pPr>
            <w:r w:rsidRPr="00D05037">
              <w:rPr>
                <w:color w:val="000000"/>
                <w:sz w:val="22"/>
                <w:szCs w:val="22"/>
              </w:rPr>
              <w:t>0.002</w:t>
            </w:r>
          </w:p>
        </w:tc>
        <w:tc>
          <w:tcPr>
            <w:tcW w:w="992" w:type="dxa"/>
            <w:vAlign w:val="center"/>
          </w:tcPr>
          <w:p w14:paraId="67F6743B" w14:textId="77777777" w:rsidR="009B3CCA" w:rsidRPr="00D05037" w:rsidRDefault="009B3CCA" w:rsidP="00D05037">
            <w:pPr>
              <w:spacing w:line="360" w:lineRule="auto"/>
              <w:jc w:val="center"/>
              <w:rPr>
                <w:color w:val="000000"/>
                <w:sz w:val="22"/>
                <w:szCs w:val="22"/>
              </w:rPr>
            </w:pPr>
            <w:r w:rsidRPr="00D05037">
              <w:rPr>
                <w:color w:val="000000"/>
                <w:sz w:val="22"/>
                <w:szCs w:val="22"/>
              </w:rPr>
              <w:t>0.829</w:t>
            </w:r>
          </w:p>
        </w:tc>
        <w:tc>
          <w:tcPr>
            <w:tcW w:w="722" w:type="dxa"/>
            <w:vAlign w:val="center"/>
          </w:tcPr>
          <w:p w14:paraId="74D5F0B2" w14:textId="77777777" w:rsidR="009B3CCA" w:rsidRPr="00D05037" w:rsidRDefault="009B3CCA" w:rsidP="00D05037">
            <w:pPr>
              <w:spacing w:line="360" w:lineRule="auto"/>
              <w:jc w:val="center"/>
              <w:rPr>
                <w:color w:val="000000"/>
                <w:sz w:val="22"/>
                <w:szCs w:val="22"/>
              </w:rPr>
            </w:pPr>
            <w:r w:rsidRPr="00D05037">
              <w:rPr>
                <w:color w:val="000000"/>
                <w:sz w:val="22"/>
                <w:szCs w:val="22"/>
              </w:rPr>
              <w:t>0.001</w:t>
            </w:r>
          </w:p>
        </w:tc>
      </w:tr>
      <w:tr w:rsidR="009B3CCA" w:rsidRPr="00D05037" w14:paraId="5268FABE" w14:textId="77777777" w:rsidTr="000F5AFC">
        <w:trPr>
          <w:trHeight w:val="248"/>
        </w:trPr>
        <w:tc>
          <w:tcPr>
            <w:tcW w:w="1134" w:type="dxa"/>
            <w:vAlign w:val="center"/>
          </w:tcPr>
          <w:p w14:paraId="161312D2"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D20-vs-D60</w:t>
            </w:r>
          </w:p>
        </w:tc>
        <w:tc>
          <w:tcPr>
            <w:tcW w:w="1134" w:type="dxa"/>
            <w:vAlign w:val="center"/>
          </w:tcPr>
          <w:p w14:paraId="74C5C02D"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-0.997</w:t>
            </w:r>
          </w:p>
        </w:tc>
        <w:tc>
          <w:tcPr>
            <w:tcW w:w="851" w:type="dxa"/>
            <w:vAlign w:val="center"/>
          </w:tcPr>
          <w:p w14:paraId="616A7FE6"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0.858</w:t>
            </w:r>
          </w:p>
        </w:tc>
        <w:tc>
          <w:tcPr>
            <w:tcW w:w="850" w:type="dxa"/>
            <w:vAlign w:val="center"/>
          </w:tcPr>
          <w:p w14:paraId="4DB976A4" w14:textId="77777777" w:rsidR="009B3CCA" w:rsidRPr="00D05037" w:rsidRDefault="009B3CCA" w:rsidP="00D05037">
            <w:pPr>
              <w:spacing w:line="360" w:lineRule="auto"/>
              <w:jc w:val="center"/>
              <w:rPr>
                <w:color w:val="000000"/>
                <w:sz w:val="22"/>
                <w:szCs w:val="22"/>
              </w:rPr>
            </w:pPr>
            <w:r w:rsidRPr="00D05037">
              <w:rPr>
                <w:color w:val="000000"/>
                <w:sz w:val="22"/>
                <w:szCs w:val="22"/>
              </w:rPr>
              <w:t>0.999</w:t>
            </w:r>
          </w:p>
        </w:tc>
        <w:tc>
          <w:tcPr>
            <w:tcW w:w="851" w:type="dxa"/>
            <w:vAlign w:val="center"/>
          </w:tcPr>
          <w:p w14:paraId="5F09547B" w14:textId="77777777" w:rsidR="009B3CCA" w:rsidRPr="00D05037" w:rsidRDefault="009B3CCA" w:rsidP="00D05037">
            <w:pPr>
              <w:spacing w:line="360" w:lineRule="auto"/>
              <w:jc w:val="center"/>
              <w:rPr>
                <w:color w:val="000000"/>
                <w:sz w:val="22"/>
                <w:szCs w:val="22"/>
              </w:rPr>
            </w:pPr>
            <w:r w:rsidRPr="00D05037">
              <w:rPr>
                <w:color w:val="000000"/>
                <w:sz w:val="22"/>
                <w:szCs w:val="22"/>
              </w:rPr>
              <w:t>0.002</w:t>
            </w:r>
          </w:p>
        </w:tc>
        <w:tc>
          <w:tcPr>
            <w:tcW w:w="850" w:type="dxa"/>
            <w:vAlign w:val="center"/>
          </w:tcPr>
          <w:p w14:paraId="03FAE9E6" w14:textId="77777777" w:rsidR="009B3CCA" w:rsidRPr="00D05037" w:rsidRDefault="009B3CCA" w:rsidP="00D05037">
            <w:pPr>
              <w:spacing w:line="360" w:lineRule="auto"/>
              <w:jc w:val="center"/>
              <w:rPr>
                <w:color w:val="000000"/>
                <w:sz w:val="22"/>
                <w:szCs w:val="22"/>
              </w:rPr>
            </w:pPr>
            <w:r w:rsidRPr="00D05037">
              <w:rPr>
                <w:color w:val="000000"/>
                <w:sz w:val="22"/>
                <w:szCs w:val="22"/>
              </w:rPr>
              <w:t>0.228</w:t>
            </w:r>
          </w:p>
        </w:tc>
        <w:tc>
          <w:tcPr>
            <w:tcW w:w="851" w:type="dxa"/>
            <w:vAlign w:val="center"/>
          </w:tcPr>
          <w:p w14:paraId="4BEBCFA8" w14:textId="77777777" w:rsidR="009B3CCA" w:rsidRPr="00D05037" w:rsidRDefault="009B3CCA" w:rsidP="00D05037">
            <w:pPr>
              <w:spacing w:line="360" w:lineRule="auto"/>
              <w:jc w:val="center"/>
              <w:rPr>
                <w:color w:val="000000"/>
                <w:sz w:val="22"/>
                <w:szCs w:val="22"/>
              </w:rPr>
            </w:pPr>
            <w:r w:rsidRPr="00D05037">
              <w:rPr>
                <w:color w:val="000000"/>
                <w:sz w:val="22"/>
                <w:szCs w:val="22"/>
              </w:rPr>
              <w:t>0.002</w:t>
            </w:r>
          </w:p>
        </w:tc>
        <w:tc>
          <w:tcPr>
            <w:tcW w:w="992" w:type="dxa"/>
            <w:vAlign w:val="center"/>
          </w:tcPr>
          <w:p w14:paraId="308A353A" w14:textId="77777777" w:rsidR="009B3CCA" w:rsidRPr="00D05037" w:rsidRDefault="009B3CCA" w:rsidP="00D05037">
            <w:pPr>
              <w:spacing w:line="360" w:lineRule="auto"/>
              <w:jc w:val="center"/>
              <w:rPr>
                <w:color w:val="000000"/>
                <w:sz w:val="22"/>
                <w:szCs w:val="22"/>
              </w:rPr>
            </w:pPr>
            <w:r w:rsidRPr="00D05037">
              <w:rPr>
                <w:color w:val="000000"/>
                <w:sz w:val="22"/>
                <w:szCs w:val="22"/>
              </w:rPr>
              <w:t>0.295</w:t>
            </w:r>
          </w:p>
        </w:tc>
        <w:tc>
          <w:tcPr>
            <w:tcW w:w="722" w:type="dxa"/>
            <w:vAlign w:val="center"/>
          </w:tcPr>
          <w:p w14:paraId="4128B9B4" w14:textId="77777777" w:rsidR="009B3CCA" w:rsidRPr="00D05037" w:rsidRDefault="009B3CCA" w:rsidP="00D05037">
            <w:pPr>
              <w:spacing w:line="360" w:lineRule="auto"/>
              <w:jc w:val="center"/>
              <w:rPr>
                <w:color w:val="000000"/>
                <w:sz w:val="22"/>
                <w:szCs w:val="22"/>
              </w:rPr>
            </w:pPr>
            <w:r w:rsidRPr="00D05037">
              <w:rPr>
                <w:color w:val="000000"/>
                <w:sz w:val="22"/>
                <w:szCs w:val="22"/>
              </w:rPr>
              <w:t>0.001</w:t>
            </w:r>
          </w:p>
        </w:tc>
      </w:tr>
      <w:tr w:rsidR="009B3CCA" w:rsidRPr="00D05037" w14:paraId="5FC16722" w14:textId="77777777" w:rsidTr="000F5AFC">
        <w:trPr>
          <w:trHeight w:val="121"/>
        </w:trPr>
        <w:tc>
          <w:tcPr>
            <w:tcW w:w="1134" w:type="dxa"/>
            <w:vAlign w:val="center"/>
          </w:tcPr>
          <w:p w14:paraId="20682863"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D20-vs-D100</w:t>
            </w:r>
          </w:p>
        </w:tc>
        <w:tc>
          <w:tcPr>
            <w:tcW w:w="1134" w:type="dxa"/>
            <w:vAlign w:val="center"/>
          </w:tcPr>
          <w:p w14:paraId="56E21DE1"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0.924</w:t>
            </w:r>
          </w:p>
        </w:tc>
        <w:tc>
          <w:tcPr>
            <w:tcW w:w="851" w:type="dxa"/>
            <w:vAlign w:val="center"/>
          </w:tcPr>
          <w:p w14:paraId="3BA11841"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0.003</w:t>
            </w:r>
          </w:p>
        </w:tc>
        <w:tc>
          <w:tcPr>
            <w:tcW w:w="850" w:type="dxa"/>
            <w:vAlign w:val="center"/>
          </w:tcPr>
          <w:p w14:paraId="2E2C5573" w14:textId="77777777" w:rsidR="009B3CCA" w:rsidRPr="00D05037" w:rsidRDefault="009B3CCA" w:rsidP="00D05037">
            <w:pPr>
              <w:spacing w:line="360" w:lineRule="auto"/>
              <w:jc w:val="center"/>
              <w:rPr>
                <w:color w:val="000000"/>
                <w:sz w:val="22"/>
                <w:szCs w:val="22"/>
              </w:rPr>
            </w:pPr>
            <w:r w:rsidRPr="00D05037">
              <w:rPr>
                <w:color w:val="000000"/>
                <w:sz w:val="22"/>
                <w:szCs w:val="22"/>
              </w:rPr>
              <w:t>0.999</w:t>
            </w:r>
          </w:p>
        </w:tc>
        <w:tc>
          <w:tcPr>
            <w:tcW w:w="851" w:type="dxa"/>
            <w:vAlign w:val="center"/>
          </w:tcPr>
          <w:p w14:paraId="75D6DC77" w14:textId="77777777" w:rsidR="009B3CCA" w:rsidRPr="00D05037" w:rsidRDefault="009B3CCA" w:rsidP="00D05037">
            <w:pPr>
              <w:spacing w:line="360" w:lineRule="auto"/>
              <w:jc w:val="center"/>
              <w:rPr>
                <w:color w:val="000000"/>
                <w:sz w:val="22"/>
                <w:szCs w:val="22"/>
              </w:rPr>
            </w:pPr>
            <w:r w:rsidRPr="00D05037">
              <w:rPr>
                <w:color w:val="000000"/>
                <w:sz w:val="22"/>
                <w:szCs w:val="22"/>
              </w:rPr>
              <w:t>0.002</w:t>
            </w:r>
          </w:p>
        </w:tc>
        <w:tc>
          <w:tcPr>
            <w:tcW w:w="850" w:type="dxa"/>
            <w:vAlign w:val="center"/>
          </w:tcPr>
          <w:p w14:paraId="4ED4AA34" w14:textId="77777777" w:rsidR="009B3CCA" w:rsidRPr="00D05037" w:rsidRDefault="009B3CCA" w:rsidP="00D05037">
            <w:pPr>
              <w:spacing w:line="360" w:lineRule="auto"/>
              <w:jc w:val="center"/>
              <w:rPr>
                <w:color w:val="000000"/>
                <w:sz w:val="22"/>
                <w:szCs w:val="22"/>
              </w:rPr>
            </w:pPr>
            <w:r w:rsidRPr="00D05037">
              <w:rPr>
                <w:color w:val="000000"/>
                <w:sz w:val="22"/>
                <w:szCs w:val="22"/>
              </w:rPr>
              <w:t>0.017</w:t>
            </w:r>
          </w:p>
        </w:tc>
        <w:tc>
          <w:tcPr>
            <w:tcW w:w="851" w:type="dxa"/>
            <w:vAlign w:val="center"/>
          </w:tcPr>
          <w:p w14:paraId="4F927929" w14:textId="77777777" w:rsidR="009B3CCA" w:rsidRPr="00D05037" w:rsidRDefault="009B3CCA" w:rsidP="00D05037">
            <w:pPr>
              <w:spacing w:line="360" w:lineRule="auto"/>
              <w:jc w:val="center"/>
              <w:rPr>
                <w:color w:val="000000"/>
                <w:sz w:val="22"/>
                <w:szCs w:val="22"/>
              </w:rPr>
            </w:pPr>
            <w:r w:rsidRPr="00D05037">
              <w:rPr>
                <w:color w:val="000000"/>
                <w:sz w:val="22"/>
                <w:szCs w:val="22"/>
              </w:rPr>
              <w:t>0.45</w:t>
            </w:r>
          </w:p>
        </w:tc>
        <w:tc>
          <w:tcPr>
            <w:tcW w:w="992" w:type="dxa"/>
            <w:vAlign w:val="center"/>
          </w:tcPr>
          <w:p w14:paraId="413F05CB" w14:textId="77777777" w:rsidR="009B3CCA" w:rsidRPr="00D05037" w:rsidRDefault="009B3CCA" w:rsidP="00D05037">
            <w:pPr>
              <w:spacing w:line="360" w:lineRule="auto"/>
              <w:jc w:val="center"/>
              <w:rPr>
                <w:color w:val="000000"/>
                <w:sz w:val="22"/>
                <w:szCs w:val="22"/>
              </w:rPr>
            </w:pPr>
            <w:r w:rsidRPr="00D05037">
              <w:rPr>
                <w:color w:val="000000"/>
                <w:sz w:val="22"/>
                <w:szCs w:val="22"/>
              </w:rPr>
              <w:t>-0.003</w:t>
            </w:r>
          </w:p>
        </w:tc>
        <w:tc>
          <w:tcPr>
            <w:tcW w:w="722" w:type="dxa"/>
            <w:vAlign w:val="center"/>
          </w:tcPr>
          <w:p w14:paraId="29CE05CE" w14:textId="77777777" w:rsidR="009B3CCA" w:rsidRPr="00D05037" w:rsidRDefault="009B3CCA" w:rsidP="00D05037">
            <w:pPr>
              <w:spacing w:line="360" w:lineRule="auto"/>
              <w:jc w:val="center"/>
              <w:rPr>
                <w:color w:val="000000"/>
                <w:sz w:val="22"/>
                <w:szCs w:val="22"/>
              </w:rPr>
            </w:pPr>
            <w:r w:rsidRPr="00D05037">
              <w:rPr>
                <w:color w:val="000000"/>
                <w:sz w:val="22"/>
                <w:szCs w:val="22"/>
              </w:rPr>
              <w:t>0.999</w:t>
            </w:r>
          </w:p>
        </w:tc>
      </w:tr>
      <w:tr w:rsidR="009B3CCA" w:rsidRPr="00D05037" w14:paraId="1F459933" w14:textId="77777777" w:rsidTr="000F5AFC">
        <w:trPr>
          <w:trHeight w:val="345"/>
        </w:trPr>
        <w:tc>
          <w:tcPr>
            <w:tcW w:w="1134" w:type="dxa"/>
            <w:vAlign w:val="center"/>
          </w:tcPr>
          <w:p w14:paraId="199E5F24"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D20-vs-D130</w:t>
            </w:r>
          </w:p>
        </w:tc>
        <w:tc>
          <w:tcPr>
            <w:tcW w:w="1134" w:type="dxa"/>
            <w:vAlign w:val="center"/>
          </w:tcPr>
          <w:p w14:paraId="6BB4AF1C"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0.999</w:t>
            </w:r>
          </w:p>
        </w:tc>
        <w:tc>
          <w:tcPr>
            <w:tcW w:w="851" w:type="dxa"/>
            <w:vAlign w:val="center"/>
          </w:tcPr>
          <w:p w14:paraId="0DAEA682" w14:textId="77777777" w:rsidR="009B3CCA" w:rsidRPr="00D05037" w:rsidRDefault="009B3CCA" w:rsidP="00D05037">
            <w:pPr>
              <w:spacing w:line="360" w:lineRule="auto"/>
              <w:jc w:val="center"/>
              <w:rPr>
                <w:b/>
                <w:bCs/>
                <w:kern w:val="32"/>
                <w:sz w:val="22"/>
                <w:szCs w:val="22"/>
                <w:lang w:eastAsia="en-US"/>
              </w:rPr>
            </w:pPr>
            <w:r w:rsidRPr="00D05037">
              <w:rPr>
                <w:color w:val="000000"/>
                <w:sz w:val="22"/>
                <w:szCs w:val="22"/>
              </w:rPr>
              <w:t>0.003</w:t>
            </w:r>
          </w:p>
        </w:tc>
        <w:tc>
          <w:tcPr>
            <w:tcW w:w="850" w:type="dxa"/>
            <w:vAlign w:val="center"/>
          </w:tcPr>
          <w:p w14:paraId="00367AE9" w14:textId="77777777" w:rsidR="009B3CCA" w:rsidRPr="00D05037" w:rsidRDefault="009B3CCA" w:rsidP="00D05037">
            <w:pPr>
              <w:spacing w:line="360" w:lineRule="auto"/>
              <w:jc w:val="center"/>
              <w:rPr>
                <w:color w:val="000000"/>
                <w:sz w:val="22"/>
                <w:szCs w:val="22"/>
              </w:rPr>
            </w:pPr>
            <w:r w:rsidRPr="00D05037">
              <w:rPr>
                <w:color w:val="000000"/>
                <w:sz w:val="22"/>
                <w:szCs w:val="22"/>
              </w:rPr>
              <w:t>1.000</w:t>
            </w:r>
          </w:p>
        </w:tc>
        <w:tc>
          <w:tcPr>
            <w:tcW w:w="851" w:type="dxa"/>
            <w:vAlign w:val="center"/>
          </w:tcPr>
          <w:p w14:paraId="4515DA2B" w14:textId="77777777" w:rsidR="009B3CCA" w:rsidRPr="00D05037" w:rsidRDefault="009B3CCA" w:rsidP="00D05037">
            <w:pPr>
              <w:spacing w:line="360" w:lineRule="auto"/>
              <w:jc w:val="center"/>
              <w:rPr>
                <w:color w:val="000000"/>
                <w:sz w:val="22"/>
                <w:szCs w:val="22"/>
              </w:rPr>
            </w:pPr>
            <w:r w:rsidRPr="00D05037">
              <w:rPr>
                <w:color w:val="000000"/>
                <w:sz w:val="22"/>
                <w:szCs w:val="22"/>
              </w:rPr>
              <w:t>0.002</w:t>
            </w:r>
          </w:p>
        </w:tc>
        <w:tc>
          <w:tcPr>
            <w:tcW w:w="850" w:type="dxa"/>
            <w:vAlign w:val="center"/>
          </w:tcPr>
          <w:p w14:paraId="725F6CD3" w14:textId="77777777" w:rsidR="009B3CCA" w:rsidRPr="00D05037" w:rsidRDefault="009B3CCA" w:rsidP="00D05037">
            <w:pPr>
              <w:spacing w:line="360" w:lineRule="auto"/>
              <w:jc w:val="center"/>
              <w:rPr>
                <w:color w:val="000000"/>
                <w:sz w:val="22"/>
                <w:szCs w:val="22"/>
              </w:rPr>
            </w:pPr>
            <w:r w:rsidRPr="00D05037">
              <w:rPr>
                <w:color w:val="000000"/>
                <w:sz w:val="22"/>
                <w:szCs w:val="22"/>
              </w:rPr>
              <w:t>0.291</w:t>
            </w:r>
          </w:p>
        </w:tc>
        <w:tc>
          <w:tcPr>
            <w:tcW w:w="851" w:type="dxa"/>
            <w:vAlign w:val="center"/>
          </w:tcPr>
          <w:p w14:paraId="51DED4A3" w14:textId="77777777" w:rsidR="009B3CCA" w:rsidRPr="00D05037" w:rsidRDefault="009B3CCA" w:rsidP="00D05037">
            <w:pPr>
              <w:spacing w:line="360" w:lineRule="auto"/>
              <w:jc w:val="center"/>
              <w:rPr>
                <w:color w:val="000000"/>
                <w:sz w:val="22"/>
                <w:szCs w:val="22"/>
              </w:rPr>
            </w:pPr>
            <w:r w:rsidRPr="00D05037">
              <w:rPr>
                <w:color w:val="000000"/>
                <w:sz w:val="22"/>
                <w:szCs w:val="22"/>
              </w:rPr>
              <w:t>0.002</w:t>
            </w:r>
          </w:p>
        </w:tc>
        <w:tc>
          <w:tcPr>
            <w:tcW w:w="992" w:type="dxa"/>
            <w:vAlign w:val="center"/>
          </w:tcPr>
          <w:p w14:paraId="6C903FF6" w14:textId="77777777" w:rsidR="009B3CCA" w:rsidRPr="00D05037" w:rsidRDefault="009B3CCA" w:rsidP="00D05037">
            <w:pPr>
              <w:spacing w:line="360" w:lineRule="auto"/>
              <w:jc w:val="center"/>
              <w:rPr>
                <w:color w:val="000000"/>
                <w:sz w:val="22"/>
                <w:szCs w:val="22"/>
              </w:rPr>
            </w:pPr>
            <w:r w:rsidRPr="00D05037">
              <w:rPr>
                <w:color w:val="000000"/>
                <w:sz w:val="22"/>
                <w:szCs w:val="22"/>
              </w:rPr>
              <w:t>0.420</w:t>
            </w:r>
          </w:p>
        </w:tc>
        <w:tc>
          <w:tcPr>
            <w:tcW w:w="722" w:type="dxa"/>
            <w:vAlign w:val="center"/>
          </w:tcPr>
          <w:p w14:paraId="74F2BCE5" w14:textId="77777777" w:rsidR="009B3CCA" w:rsidRPr="00D05037" w:rsidRDefault="009B3CCA" w:rsidP="00D05037">
            <w:pPr>
              <w:spacing w:line="360" w:lineRule="auto"/>
              <w:jc w:val="center"/>
              <w:rPr>
                <w:color w:val="000000"/>
                <w:sz w:val="22"/>
                <w:szCs w:val="22"/>
              </w:rPr>
            </w:pPr>
            <w:r w:rsidRPr="00D05037">
              <w:rPr>
                <w:color w:val="000000"/>
                <w:sz w:val="22"/>
                <w:szCs w:val="22"/>
              </w:rPr>
              <w:t>0.001</w:t>
            </w:r>
          </w:p>
        </w:tc>
      </w:tr>
      <w:tr w:rsidR="009B3CCA" w:rsidRPr="00D05037" w14:paraId="33FB076F" w14:textId="77777777" w:rsidTr="000F5AFC">
        <w:trPr>
          <w:trHeight w:val="345"/>
        </w:trPr>
        <w:tc>
          <w:tcPr>
            <w:tcW w:w="1134" w:type="dxa"/>
            <w:vAlign w:val="center"/>
          </w:tcPr>
          <w:p w14:paraId="4C1304AE" w14:textId="77777777" w:rsidR="009B3CCA" w:rsidRPr="00D05037" w:rsidRDefault="009B3CCA" w:rsidP="00D05037">
            <w:pPr>
              <w:spacing w:line="360" w:lineRule="auto"/>
              <w:jc w:val="center"/>
              <w:rPr>
                <w:color w:val="000000"/>
                <w:sz w:val="22"/>
                <w:szCs w:val="22"/>
              </w:rPr>
            </w:pPr>
            <w:r w:rsidRPr="00D05037">
              <w:rPr>
                <w:color w:val="000000"/>
                <w:sz w:val="22"/>
                <w:szCs w:val="22"/>
              </w:rPr>
              <w:t>D60-vs-D100</w:t>
            </w:r>
          </w:p>
        </w:tc>
        <w:tc>
          <w:tcPr>
            <w:tcW w:w="1134" w:type="dxa"/>
            <w:vAlign w:val="center"/>
          </w:tcPr>
          <w:p w14:paraId="10A7682C" w14:textId="77777777" w:rsidR="009B3CCA" w:rsidRPr="00D05037" w:rsidRDefault="009B3CCA" w:rsidP="00D05037">
            <w:pPr>
              <w:spacing w:line="360" w:lineRule="auto"/>
              <w:jc w:val="center"/>
              <w:rPr>
                <w:color w:val="000000"/>
                <w:sz w:val="22"/>
                <w:szCs w:val="22"/>
              </w:rPr>
            </w:pPr>
            <w:r w:rsidRPr="00D05037">
              <w:rPr>
                <w:color w:val="000000"/>
                <w:sz w:val="22"/>
                <w:szCs w:val="22"/>
              </w:rPr>
              <w:t>-0.239</w:t>
            </w:r>
          </w:p>
        </w:tc>
        <w:tc>
          <w:tcPr>
            <w:tcW w:w="851" w:type="dxa"/>
            <w:vAlign w:val="center"/>
          </w:tcPr>
          <w:p w14:paraId="0154151D" w14:textId="77777777" w:rsidR="009B3CCA" w:rsidRPr="00D05037" w:rsidRDefault="009B3CCA" w:rsidP="00D05037">
            <w:pPr>
              <w:spacing w:line="360" w:lineRule="auto"/>
              <w:jc w:val="center"/>
              <w:rPr>
                <w:color w:val="000000"/>
                <w:sz w:val="22"/>
                <w:szCs w:val="22"/>
              </w:rPr>
            </w:pPr>
            <w:r w:rsidRPr="00D05037">
              <w:rPr>
                <w:color w:val="000000"/>
                <w:sz w:val="22"/>
                <w:szCs w:val="22"/>
              </w:rPr>
              <w:t>0.766</w:t>
            </w:r>
          </w:p>
        </w:tc>
        <w:tc>
          <w:tcPr>
            <w:tcW w:w="850" w:type="dxa"/>
            <w:vAlign w:val="center"/>
          </w:tcPr>
          <w:p w14:paraId="11BAA4B2" w14:textId="77777777" w:rsidR="009B3CCA" w:rsidRPr="00D05037" w:rsidRDefault="009B3CCA" w:rsidP="00D05037">
            <w:pPr>
              <w:spacing w:line="360" w:lineRule="auto"/>
              <w:jc w:val="center"/>
              <w:rPr>
                <w:color w:val="000000"/>
                <w:sz w:val="22"/>
                <w:szCs w:val="22"/>
              </w:rPr>
            </w:pPr>
            <w:r w:rsidRPr="00D05037">
              <w:rPr>
                <w:color w:val="000000"/>
                <w:sz w:val="22"/>
                <w:szCs w:val="22"/>
              </w:rPr>
              <w:t>0.875</w:t>
            </w:r>
          </w:p>
        </w:tc>
        <w:tc>
          <w:tcPr>
            <w:tcW w:w="851" w:type="dxa"/>
            <w:vAlign w:val="center"/>
          </w:tcPr>
          <w:p w14:paraId="404D0C1E" w14:textId="77777777" w:rsidR="009B3CCA" w:rsidRPr="00D05037" w:rsidRDefault="009B3CCA" w:rsidP="00D05037">
            <w:pPr>
              <w:spacing w:line="360" w:lineRule="auto"/>
              <w:jc w:val="center"/>
              <w:rPr>
                <w:color w:val="000000"/>
                <w:sz w:val="22"/>
                <w:szCs w:val="22"/>
              </w:rPr>
            </w:pPr>
            <w:r w:rsidRPr="00D05037">
              <w:rPr>
                <w:color w:val="000000"/>
                <w:sz w:val="22"/>
                <w:szCs w:val="22"/>
              </w:rPr>
              <w:t>0.004</w:t>
            </w:r>
          </w:p>
        </w:tc>
        <w:tc>
          <w:tcPr>
            <w:tcW w:w="850" w:type="dxa"/>
            <w:vAlign w:val="center"/>
          </w:tcPr>
          <w:p w14:paraId="66D6BCDD" w14:textId="77777777" w:rsidR="009B3CCA" w:rsidRPr="00D05037" w:rsidRDefault="009B3CCA" w:rsidP="00D05037">
            <w:pPr>
              <w:spacing w:line="360" w:lineRule="auto"/>
              <w:jc w:val="center"/>
              <w:rPr>
                <w:color w:val="000000"/>
                <w:sz w:val="22"/>
                <w:szCs w:val="22"/>
              </w:rPr>
            </w:pPr>
            <w:r w:rsidRPr="00D05037">
              <w:rPr>
                <w:color w:val="000000"/>
                <w:sz w:val="22"/>
                <w:szCs w:val="22"/>
              </w:rPr>
              <w:t>0.307</w:t>
            </w:r>
          </w:p>
        </w:tc>
        <w:tc>
          <w:tcPr>
            <w:tcW w:w="851" w:type="dxa"/>
            <w:vAlign w:val="center"/>
          </w:tcPr>
          <w:p w14:paraId="57186A43" w14:textId="77777777" w:rsidR="009B3CCA" w:rsidRPr="00D05037" w:rsidRDefault="009B3CCA" w:rsidP="00D05037">
            <w:pPr>
              <w:spacing w:line="360" w:lineRule="auto"/>
              <w:jc w:val="center"/>
              <w:rPr>
                <w:color w:val="000000"/>
                <w:sz w:val="22"/>
                <w:szCs w:val="22"/>
              </w:rPr>
            </w:pPr>
            <w:r w:rsidRPr="00D05037">
              <w:rPr>
                <w:color w:val="000000"/>
                <w:sz w:val="22"/>
                <w:szCs w:val="22"/>
              </w:rPr>
              <w:t>0.002</w:t>
            </w:r>
          </w:p>
        </w:tc>
        <w:tc>
          <w:tcPr>
            <w:tcW w:w="992" w:type="dxa"/>
            <w:vAlign w:val="center"/>
          </w:tcPr>
          <w:p w14:paraId="5EB16F78" w14:textId="77777777" w:rsidR="009B3CCA" w:rsidRPr="00D05037" w:rsidRDefault="009B3CCA" w:rsidP="00D05037">
            <w:pPr>
              <w:spacing w:line="360" w:lineRule="auto"/>
              <w:jc w:val="center"/>
              <w:rPr>
                <w:color w:val="000000"/>
                <w:sz w:val="22"/>
                <w:szCs w:val="22"/>
              </w:rPr>
            </w:pPr>
            <w:r w:rsidRPr="00D05037">
              <w:rPr>
                <w:color w:val="000000"/>
                <w:sz w:val="22"/>
                <w:szCs w:val="22"/>
              </w:rPr>
              <w:t>0.341</w:t>
            </w:r>
          </w:p>
        </w:tc>
        <w:tc>
          <w:tcPr>
            <w:tcW w:w="722" w:type="dxa"/>
            <w:vAlign w:val="center"/>
          </w:tcPr>
          <w:p w14:paraId="580E3458" w14:textId="77777777" w:rsidR="009B3CCA" w:rsidRPr="00D05037" w:rsidRDefault="009B3CCA" w:rsidP="00D05037">
            <w:pPr>
              <w:spacing w:line="360" w:lineRule="auto"/>
              <w:jc w:val="center"/>
              <w:rPr>
                <w:color w:val="000000"/>
                <w:sz w:val="22"/>
                <w:szCs w:val="22"/>
              </w:rPr>
            </w:pPr>
            <w:r w:rsidRPr="00D05037">
              <w:rPr>
                <w:color w:val="000000"/>
                <w:sz w:val="22"/>
                <w:szCs w:val="22"/>
              </w:rPr>
              <w:t>0.001</w:t>
            </w:r>
          </w:p>
        </w:tc>
      </w:tr>
      <w:tr w:rsidR="009B3CCA" w:rsidRPr="00D05037" w14:paraId="5EEBF14B" w14:textId="77777777" w:rsidTr="000F5AFC">
        <w:trPr>
          <w:trHeight w:val="345"/>
        </w:trPr>
        <w:tc>
          <w:tcPr>
            <w:tcW w:w="1134" w:type="dxa"/>
            <w:vAlign w:val="center"/>
          </w:tcPr>
          <w:p w14:paraId="405903A4" w14:textId="77777777" w:rsidR="009B3CCA" w:rsidRPr="00D05037" w:rsidRDefault="009B3CCA" w:rsidP="00D05037">
            <w:pPr>
              <w:spacing w:line="360" w:lineRule="auto"/>
              <w:jc w:val="center"/>
              <w:rPr>
                <w:color w:val="000000"/>
                <w:sz w:val="22"/>
                <w:szCs w:val="22"/>
              </w:rPr>
            </w:pPr>
            <w:r w:rsidRPr="00D05037">
              <w:rPr>
                <w:color w:val="000000"/>
                <w:sz w:val="22"/>
                <w:szCs w:val="22"/>
              </w:rPr>
              <w:t>D60-vs-D130</w:t>
            </w:r>
          </w:p>
        </w:tc>
        <w:tc>
          <w:tcPr>
            <w:tcW w:w="1134" w:type="dxa"/>
            <w:vAlign w:val="center"/>
          </w:tcPr>
          <w:p w14:paraId="31ED8E02" w14:textId="77777777" w:rsidR="009B3CCA" w:rsidRPr="00D05037" w:rsidRDefault="009B3CCA" w:rsidP="00D05037">
            <w:pPr>
              <w:spacing w:line="360" w:lineRule="auto"/>
              <w:jc w:val="center"/>
              <w:rPr>
                <w:color w:val="000000"/>
                <w:sz w:val="22"/>
                <w:szCs w:val="22"/>
              </w:rPr>
            </w:pPr>
            <w:r w:rsidRPr="00D05037">
              <w:rPr>
                <w:color w:val="000000"/>
                <w:sz w:val="22"/>
                <w:szCs w:val="22"/>
              </w:rPr>
              <w:t>-0.986</w:t>
            </w:r>
          </w:p>
        </w:tc>
        <w:tc>
          <w:tcPr>
            <w:tcW w:w="851" w:type="dxa"/>
            <w:vAlign w:val="center"/>
          </w:tcPr>
          <w:p w14:paraId="016DBDFE" w14:textId="77777777" w:rsidR="009B3CCA" w:rsidRPr="00D05037" w:rsidRDefault="009B3CCA" w:rsidP="00D05037">
            <w:pPr>
              <w:spacing w:line="360" w:lineRule="auto"/>
              <w:jc w:val="center"/>
              <w:rPr>
                <w:color w:val="000000"/>
                <w:sz w:val="22"/>
                <w:szCs w:val="22"/>
              </w:rPr>
            </w:pPr>
            <w:r w:rsidRPr="00D05037">
              <w:rPr>
                <w:color w:val="000000"/>
                <w:sz w:val="22"/>
                <w:szCs w:val="22"/>
              </w:rPr>
              <w:t>0.809</w:t>
            </w:r>
          </w:p>
        </w:tc>
        <w:tc>
          <w:tcPr>
            <w:tcW w:w="850" w:type="dxa"/>
            <w:vAlign w:val="center"/>
          </w:tcPr>
          <w:p w14:paraId="6A1E75E3" w14:textId="77777777" w:rsidR="009B3CCA" w:rsidRPr="00D05037" w:rsidRDefault="009B3CCA" w:rsidP="00D05037">
            <w:pPr>
              <w:spacing w:line="360" w:lineRule="auto"/>
              <w:jc w:val="center"/>
              <w:rPr>
                <w:color w:val="000000"/>
                <w:sz w:val="22"/>
                <w:szCs w:val="22"/>
              </w:rPr>
            </w:pPr>
            <w:r w:rsidRPr="00D05037">
              <w:rPr>
                <w:color w:val="000000"/>
                <w:sz w:val="22"/>
                <w:szCs w:val="22"/>
              </w:rPr>
              <w:t>-0.392</w:t>
            </w:r>
          </w:p>
        </w:tc>
        <w:tc>
          <w:tcPr>
            <w:tcW w:w="851" w:type="dxa"/>
            <w:vAlign w:val="center"/>
          </w:tcPr>
          <w:p w14:paraId="2D9D83A6" w14:textId="77777777" w:rsidR="009B3CCA" w:rsidRPr="00D05037" w:rsidRDefault="009B3CCA" w:rsidP="00D05037">
            <w:pPr>
              <w:spacing w:line="360" w:lineRule="auto"/>
              <w:jc w:val="center"/>
              <w:rPr>
                <w:color w:val="000000"/>
                <w:sz w:val="22"/>
                <w:szCs w:val="22"/>
              </w:rPr>
            </w:pPr>
            <w:r w:rsidRPr="00D05037">
              <w:rPr>
                <w:color w:val="000000"/>
                <w:sz w:val="22"/>
                <w:szCs w:val="22"/>
              </w:rPr>
              <w:t>1</w:t>
            </w:r>
          </w:p>
        </w:tc>
        <w:tc>
          <w:tcPr>
            <w:tcW w:w="850" w:type="dxa"/>
            <w:vAlign w:val="center"/>
          </w:tcPr>
          <w:p w14:paraId="0ED031C1" w14:textId="77777777" w:rsidR="009B3CCA" w:rsidRPr="00D05037" w:rsidRDefault="009B3CCA" w:rsidP="00D05037">
            <w:pPr>
              <w:spacing w:line="360" w:lineRule="auto"/>
              <w:jc w:val="center"/>
              <w:rPr>
                <w:color w:val="000000"/>
                <w:sz w:val="22"/>
                <w:szCs w:val="22"/>
              </w:rPr>
            </w:pPr>
            <w:r w:rsidRPr="00D05037">
              <w:rPr>
                <w:color w:val="000000"/>
                <w:sz w:val="22"/>
                <w:szCs w:val="22"/>
              </w:rPr>
              <w:t>0.036</w:t>
            </w:r>
          </w:p>
        </w:tc>
        <w:tc>
          <w:tcPr>
            <w:tcW w:w="851" w:type="dxa"/>
            <w:vAlign w:val="center"/>
          </w:tcPr>
          <w:p w14:paraId="6411604D" w14:textId="77777777" w:rsidR="009B3CCA" w:rsidRPr="00D05037" w:rsidRDefault="009B3CCA" w:rsidP="00D05037">
            <w:pPr>
              <w:spacing w:line="360" w:lineRule="auto"/>
              <w:jc w:val="center"/>
              <w:rPr>
                <w:color w:val="000000"/>
                <w:sz w:val="22"/>
                <w:szCs w:val="22"/>
              </w:rPr>
            </w:pPr>
            <w:r w:rsidRPr="00D05037">
              <w:rPr>
                <w:color w:val="000000"/>
                <w:sz w:val="22"/>
                <w:szCs w:val="22"/>
              </w:rPr>
              <w:t>0.262</w:t>
            </w:r>
          </w:p>
        </w:tc>
        <w:tc>
          <w:tcPr>
            <w:tcW w:w="992" w:type="dxa"/>
            <w:vAlign w:val="center"/>
          </w:tcPr>
          <w:p w14:paraId="09A843BE" w14:textId="77777777" w:rsidR="009B3CCA" w:rsidRPr="00D05037" w:rsidRDefault="009B3CCA" w:rsidP="00D05037">
            <w:pPr>
              <w:spacing w:line="360" w:lineRule="auto"/>
              <w:jc w:val="center"/>
              <w:rPr>
                <w:color w:val="000000"/>
                <w:sz w:val="22"/>
                <w:szCs w:val="22"/>
              </w:rPr>
            </w:pPr>
            <w:r w:rsidRPr="00D05037">
              <w:rPr>
                <w:color w:val="000000"/>
                <w:sz w:val="22"/>
                <w:szCs w:val="22"/>
              </w:rPr>
              <w:t>0.014</w:t>
            </w:r>
          </w:p>
        </w:tc>
        <w:tc>
          <w:tcPr>
            <w:tcW w:w="722" w:type="dxa"/>
            <w:vAlign w:val="center"/>
          </w:tcPr>
          <w:p w14:paraId="173B745E" w14:textId="77777777" w:rsidR="009B3CCA" w:rsidRPr="00D05037" w:rsidRDefault="009B3CCA" w:rsidP="00D05037">
            <w:pPr>
              <w:spacing w:line="360" w:lineRule="auto"/>
              <w:jc w:val="center"/>
              <w:rPr>
                <w:color w:val="000000"/>
                <w:sz w:val="22"/>
                <w:szCs w:val="22"/>
              </w:rPr>
            </w:pPr>
            <w:r w:rsidRPr="00D05037">
              <w:rPr>
                <w:color w:val="000000"/>
                <w:sz w:val="22"/>
                <w:szCs w:val="22"/>
              </w:rPr>
              <w:t>0.546</w:t>
            </w:r>
          </w:p>
        </w:tc>
      </w:tr>
      <w:tr w:rsidR="009B3CCA" w:rsidRPr="00D05037" w14:paraId="3C634B2B" w14:textId="77777777" w:rsidTr="000F5AFC">
        <w:trPr>
          <w:trHeight w:val="345"/>
        </w:trPr>
        <w:tc>
          <w:tcPr>
            <w:tcW w:w="1134" w:type="dxa"/>
            <w:vAlign w:val="center"/>
          </w:tcPr>
          <w:p w14:paraId="1C94BE76" w14:textId="77777777" w:rsidR="009B3CCA" w:rsidRPr="00D05037" w:rsidRDefault="009B3CCA" w:rsidP="00D05037">
            <w:pPr>
              <w:spacing w:line="360" w:lineRule="auto"/>
              <w:jc w:val="center"/>
              <w:rPr>
                <w:color w:val="000000"/>
                <w:sz w:val="22"/>
                <w:szCs w:val="22"/>
              </w:rPr>
            </w:pPr>
            <w:r w:rsidRPr="00D05037">
              <w:rPr>
                <w:color w:val="000000"/>
                <w:sz w:val="22"/>
                <w:szCs w:val="22"/>
              </w:rPr>
              <w:t>D100-vs-D130</w:t>
            </w:r>
          </w:p>
        </w:tc>
        <w:tc>
          <w:tcPr>
            <w:tcW w:w="1134" w:type="dxa"/>
            <w:vAlign w:val="center"/>
          </w:tcPr>
          <w:p w14:paraId="115B8425" w14:textId="77777777" w:rsidR="009B3CCA" w:rsidRPr="00D05037" w:rsidRDefault="009B3CCA" w:rsidP="00D05037">
            <w:pPr>
              <w:spacing w:line="360" w:lineRule="auto"/>
              <w:jc w:val="center"/>
              <w:rPr>
                <w:color w:val="000000"/>
                <w:sz w:val="22"/>
                <w:szCs w:val="22"/>
              </w:rPr>
            </w:pPr>
            <w:r w:rsidRPr="00D05037">
              <w:rPr>
                <w:color w:val="000000"/>
                <w:sz w:val="22"/>
                <w:szCs w:val="22"/>
              </w:rPr>
              <w:t>0.948</w:t>
            </w:r>
          </w:p>
        </w:tc>
        <w:tc>
          <w:tcPr>
            <w:tcW w:w="851" w:type="dxa"/>
            <w:vAlign w:val="center"/>
          </w:tcPr>
          <w:p w14:paraId="7EE939A8" w14:textId="77777777" w:rsidR="009B3CCA" w:rsidRPr="00D05037" w:rsidRDefault="009B3CCA" w:rsidP="00D05037">
            <w:pPr>
              <w:spacing w:line="360" w:lineRule="auto"/>
              <w:jc w:val="center"/>
              <w:rPr>
                <w:color w:val="000000"/>
                <w:sz w:val="22"/>
                <w:szCs w:val="22"/>
              </w:rPr>
            </w:pPr>
            <w:r w:rsidRPr="00D05037">
              <w:rPr>
                <w:color w:val="000000"/>
                <w:sz w:val="22"/>
                <w:szCs w:val="22"/>
              </w:rPr>
              <w:t>0.006</w:t>
            </w:r>
          </w:p>
        </w:tc>
        <w:tc>
          <w:tcPr>
            <w:tcW w:w="850" w:type="dxa"/>
            <w:vAlign w:val="center"/>
          </w:tcPr>
          <w:p w14:paraId="5455E767" w14:textId="77777777" w:rsidR="009B3CCA" w:rsidRPr="00D05037" w:rsidRDefault="009B3CCA" w:rsidP="00D05037">
            <w:pPr>
              <w:spacing w:line="360" w:lineRule="auto"/>
              <w:jc w:val="center"/>
              <w:rPr>
                <w:color w:val="000000"/>
                <w:sz w:val="22"/>
                <w:szCs w:val="22"/>
              </w:rPr>
            </w:pPr>
            <w:r w:rsidRPr="00D05037">
              <w:rPr>
                <w:color w:val="000000"/>
                <w:sz w:val="22"/>
                <w:szCs w:val="22"/>
              </w:rPr>
              <w:t>0.167</w:t>
            </w:r>
          </w:p>
        </w:tc>
        <w:tc>
          <w:tcPr>
            <w:tcW w:w="851" w:type="dxa"/>
            <w:vAlign w:val="center"/>
          </w:tcPr>
          <w:p w14:paraId="7E9B408B" w14:textId="77777777" w:rsidR="009B3CCA" w:rsidRPr="00D05037" w:rsidRDefault="009B3CCA" w:rsidP="00D05037">
            <w:pPr>
              <w:spacing w:line="360" w:lineRule="auto"/>
              <w:jc w:val="center"/>
              <w:rPr>
                <w:color w:val="000000"/>
                <w:sz w:val="22"/>
                <w:szCs w:val="22"/>
              </w:rPr>
            </w:pPr>
            <w:r w:rsidRPr="00D05037">
              <w:rPr>
                <w:color w:val="000000"/>
                <w:sz w:val="22"/>
                <w:szCs w:val="22"/>
              </w:rPr>
              <w:t>0.104</w:t>
            </w:r>
          </w:p>
        </w:tc>
        <w:tc>
          <w:tcPr>
            <w:tcW w:w="850" w:type="dxa"/>
            <w:vAlign w:val="center"/>
          </w:tcPr>
          <w:p w14:paraId="25080471" w14:textId="77777777" w:rsidR="009B3CCA" w:rsidRPr="00D05037" w:rsidRDefault="009B3CCA" w:rsidP="00D05037">
            <w:pPr>
              <w:spacing w:line="360" w:lineRule="auto"/>
              <w:jc w:val="center"/>
              <w:rPr>
                <w:color w:val="000000"/>
                <w:sz w:val="22"/>
                <w:szCs w:val="22"/>
              </w:rPr>
            </w:pPr>
            <w:r w:rsidRPr="00D05037">
              <w:rPr>
                <w:color w:val="000000"/>
                <w:sz w:val="22"/>
                <w:szCs w:val="22"/>
              </w:rPr>
              <w:t>0.450</w:t>
            </w:r>
          </w:p>
        </w:tc>
        <w:tc>
          <w:tcPr>
            <w:tcW w:w="851" w:type="dxa"/>
            <w:vAlign w:val="center"/>
          </w:tcPr>
          <w:p w14:paraId="3F9F24EA" w14:textId="77777777" w:rsidR="009B3CCA" w:rsidRPr="00D05037" w:rsidRDefault="009B3CCA" w:rsidP="00D05037">
            <w:pPr>
              <w:spacing w:line="360" w:lineRule="auto"/>
              <w:jc w:val="center"/>
              <w:rPr>
                <w:color w:val="000000"/>
                <w:sz w:val="22"/>
                <w:szCs w:val="22"/>
              </w:rPr>
            </w:pPr>
            <w:r w:rsidRPr="00D05037">
              <w:rPr>
                <w:color w:val="000000"/>
                <w:sz w:val="22"/>
                <w:szCs w:val="22"/>
              </w:rPr>
              <w:t>0.002</w:t>
            </w:r>
          </w:p>
        </w:tc>
        <w:tc>
          <w:tcPr>
            <w:tcW w:w="992" w:type="dxa"/>
            <w:vAlign w:val="center"/>
          </w:tcPr>
          <w:p w14:paraId="5757F1E2" w14:textId="77777777" w:rsidR="009B3CCA" w:rsidRPr="00D05037" w:rsidRDefault="009B3CCA" w:rsidP="00D05037">
            <w:pPr>
              <w:spacing w:line="360" w:lineRule="auto"/>
              <w:jc w:val="center"/>
              <w:rPr>
                <w:color w:val="000000"/>
                <w:sz w:val="22"/>
                <w:szCs w:val="22"/>
              </w:rPr>
            </w:pPr>
            <w:r w:rsidRPr="00D05037">
              <w:rPr>
                <w:color w:val="000000"/>
                <w:sz w:val="22"/>
                <w:szCs w:val="22"/>
              </w:rPr>
              <w:t>0.606</w:t>
            </w:r>
          </w:p>
        </w:tc>
        <w:tc>
          <w:tcPr>
            <w:tcW w:w="722" w:type="dxa"/>
            <w:vAlign w:val="center"/>
          </w:tcPr>
          <w:p w14:paraId="63E752E0" w14:textId="77777777" w:rsidR="009B3CCA" w:rsidRPr="00D05037" w:rsidRDefault="009B3CCA" w:rsidP="00D05037">
            <w:pPr>
              <w:spacing w:line="360" w:lineRule="auto"/>
              <w:jc w:val="center"/>
              <w:rPr>
                <w:color w:val="000000"/>
                <w:sz w:val="22"/>
                <w:szCs w:val="22"/>
              </w:rPr>
            </w:pPr>
            <w:r w:rsidRPr="00D05037">
              <w:rPr>
                <w:color w:val="000000"/>
                <w:sz w:val="22"/>
                <w:szCs w:val="22"/>
              </w:rPr>
              <w:t>0.001</w:t>
            </w:r>
          </w:p>
        </w:tc>
      </w:tr>
    </w:tbl>
    <w:p w14:paraId="48478AC2" w14:textId="77777777" w:rsidR="009B3CCA" w:rsidRPr="00D84E2B" w:rsidRDefault="009B3CCA" w:rsidP="00D84E2B">
      <w:pPr>
        <w:spacing w:line="360" w:lineRule="auto"/>
        <w:rPr>
          <w:b/>
          <w:bCs/>
          <w:kern w:val="32"/>
          <w:szCs w:val="21"/>
        </w:rPr>
      </w:pPr>
    </w:p>
    <w:p w14:paraId="0E402EDD" w14:textId="77777777" w:rsidR="002A5ECF" w:rsidRDefault="002A5ECF">
      <w:pPr>
        <w:rPr>
          <w:b/>
          <w:kern w:val="32"/>
          <w:sz w:val="22"/>
          <w:szCs w:val="22"/>
        </w:rPr>
      </w:pPr>
      <w:r>
        <w:rPr>
          <w:b/>
          <w:kern w:val="32"/>
          <w:sz w:val="22"/>
          <w:szCs w:val="22"/>
        </w:rPr>
        <w:br w:type="page"/>
      </w:r>
    </w:p>
    <w:p w14:paraId="6EBA805D" w14:textId="3EB3AEA8" w:rsidR="009B3CCA" w:rsidRPr="00D84E2B" w:rsidRDefault="009B3CCA" w:rsidP="00D84E2B">
      <w:pPr>
        <w:spacing w:line="360" w:lineRule="auto"/>
        <w:rPr>
          <w:b/>
          <w:bCs/>
          <w:kern w:val="32"/>
          <w:szCs w:val="21"/>
        </w:rPr>
      </w:pPr>
      <w:r w:rsidRPr="00D84E2B">
        <w:rPr>
          <w:b/>
          <w:kern w:val="32"/>
          <w:sz w:val="22"/>
          <w:szCs w:val="22"/>
        </w:rPr>
        <w:lastRenderedPageBreak/>
        <w:t>Table S</w:t>
      </w:r>
      <w:r w:rsidR="000F5AFC">
        <w:rPr>
          <w:rFonts w:hint="eastAsia"/>
          <w:b/>
          <w:kern w:val="32"/>
          <w:sz w:val="22"/>
          <w:szCs w:val="22"/>
          <w:lang w:eastAsia="zh-CN"/>
        </w:rPr>
        <w:t>2</w:t>
      </w:r>
      <w:r w:rsidRPr="00D84E2B">
        <w:rPr>
          <w:b/>
          <w:kern w:val="32"/>
          <w:sz w:val="22"/>
          <w:szCs w:val="22"/>
        </w:rPr>
        <w:t xml:space="preserve"> </w:t>
      </w:r>
      <w:r w:rsidRPr="00D84E2B">
        <w:rPr>
          <w:bCs/>
          <w:kern w:val="32"/>
          <w:sz w:val="22"/>
          <w:szCs w:val="22"/>
        </w:rPr>
        <w:t xml:space="preserve">The beta diversity of biofilm different components at the </w:t>
      </w:r>
      <w:r w:rsidR="009B616C">
        <w:rPr>
          <w:bCs/>
          <w:kern w:val="32"/>
          <w:sz w:val="22"/>
          <w:szCs w:val="22"/>
        </w:rPr>
        <w:t>OTU</w:t>
      </w:r>
      <w:r w:rsidRPr="00D84E2B">
        <w:rPr>
          <w:bCs/>
          <w:kern w:val="32"/>
          <w:sz w:val="22"/>
          <w:szCs w:val="22"/>
        </w:rPr>
        <w:t xml:space="preserve"> level.</w:t>
      </w:r>
    </w:p>
    <w:tbl>
      <w:tblPr>
        <w:tblStyle w:val="affff8"/>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524"/>
        <w:gridCol w:w="1115"/>
        <w:gridCol w:w="1145"/>
        <w:gridCol w:w="1115"/>
        <w:gridCol w:w="1146"/>
        <w:gridCol w:w="1115"/>
        <w:gridCol w:w="1146"/>
      </w:tblGrid>
      <w:tr w:rsidR="009B3CCA" w:rsidRPr="00D84E2B" w14:paraId="2B91695A" w14:textId="77777777" w:rsidTr="00EF4500">
        <w:trPr>
          <w:jc w:val="center"/>
        </w:trPr>
        <w:tc>
          <w:tcPr>
            <w:tcW w:w="1305" w:type="dxa"/>
            <w:vMerge w:val="restart"/>
            <w:tcBorders>
              <w:top w:val="single" w:sz="12" w:space="0" w:color="auto"/>
            </w:tcBorders>
            <w:vAlign w:val="center"/>
          </w:tcPr>
          <w:p w14:paraId="03DB5431" w14:textId="77777777" w:rsidR="009B3CCA" w:rsidRPr="00D84E2B" w:rsidRDefault="009B3CCA" w:rsidP="00D84E2B">
            <w:pPr>
              <w:spacing w:line="360" w:lineRule="auto"/>
              <w:jc w:val="center"/>
            </w:pPr>
            <w:r w:rsidRPr="00D84E2B">
              <w:t>Community heterogeneity</w:t>
            </w:r>
          </w:p>
        </w:tc>
        <w:tc>
          <w:tcPr>
            <w:tcW w:w="2332" w:type="dxa"/>
            <w:gridSpan w:val="2"/>
            <w:tcBorders>
              <w:top w:val="single" w:sz="12" w:space="0" w:color="auto"/>
              <w:bottom w:val="single" w:sz="12" w:space="0" w:color="auto"/>
            </w:tcBorders>
            <w:vAlign w:val="center"/>
          </w:tcPr>
          <w:p w14:paraId="10399E91" w14:textId="77777777" w:rsidR="009B3CCA" w:rsidRPr="00D84E2B" w:rsidRDefault="009B3CCA" w:rsidP="00D84E2B">
            <w:pPr>
              <w:spacing w:line="360" w:lineRule="auto"/>
              <w:jc w:val="center"/>
            </w:pPr>
            <w:r w:rsidRPr="00D84E2B">
              <w:t>Algae</w:t>
            </w:r>
          </w:p>
        </w:tc>
        <w:tc>
          <w:tcPr>
            <w:tcW w:w="2334" w:type="dxa"/>
            <w:gridSpan w:val="2"/>
            <w:tcBorders>
              <w:top w:val="single" w:sz="12" w:space="0" w:color="auto"/>
              <w:bottom w:val="single" w:sz="12" w:space="0" w:color="auto"/>
            </w:tcBorders>
            <w:vAlign w:val="center"/>
          </w:tcPr>
          <w:p w14:paraId="0D84CE16" w14:textId="77777777" w:rsidR="009B3CCA" w:rsidRPr="00D84E2B" w:rsidRDefault="009B3CCA" w:rsidP="00D84E2B">
            <w:pPr>
              <w:spacing w:line="360" w:lineRule="auto"/>
              <w:jc w:val="center"/>
            </w:pPr>
            <w:r w:rsidRPr="00D84E2B">
              <w:t>Bacteria</w:t>
            </w:r>
          </w:p>
        </w:tc>
        <w:tc>
          <w:tcPr>
            <w:tcW w:w="2335" w:type="dxa"/>
            <w:gridSpan w:val="2"/>
            <w:tcBorders>
              <w:top w:val="single" w:sz="12" w:space="0" w:color="auto"/>
              <w:bottom w:val="single" w:sz="12" w:space="0" w:color="auto"/>
            </w:tcBorders>
            <w:vAlign w:val="center"/>
          </w:tcPr>
          <w:p w14:paraId="3AE2D851" w14:textId="77777777" w:rsidR="009B3CCA" w:rsidRPr="00D84E2B" w:rsidRDefault="009B3CCA" w:rsidP="00D84E2B">
            <w:pPr>
              <w:spacing w:line="360" w:lineRule="auto"/>
              <w:jc w:val="center"/>
            </w:pPr>
            <w:r w:rsidRPr="00D84E2B">
              <w:t>Fungi</w:t>
            </w:r>
          </w:p>
        </w:tc>
      </w:tr>
      <w:tr w:rsidR="009B3CCA" w:rsidRPr="00D84E2B" w14:paraId="6E682A55" w14:textId="77777777" w:rsidTr="00EF4500">
        <w:trPr>
          <w:jc w:val="center"/>
        </w:trPr>
        <w:tc>
          <w:tcPr>
            <w:tcW w:w="1305" w:type="dxa"/>
            <w:vMerge/>
            <w:tcBorders>
              <w:bottom w:val="single" w:sz="12" w:space="0" w:color="auto"/>
            </w:tcBorders>
            <w:vAlign w:val="center"/>
          </w:tcPr>
          <w:p w14:paraId="048377F1" w14:textId="77777777" w:rsidR="009B3CCA" w:rsidRPr="00D84E2B" w:rsidRDefault="009B3CCA" w:rsidP="00D84E2B">
            <w:pPr>
              <w:spacing w:line="360" w:lineRule="auto"/>
              <w:jc w:val="center"/>
            </w:pPr>
          </w:p>
        </w:tc>
        <w:tc>
          <w:tcPr>
            <w:tcW w:w="1166" w:type="dxa"/>
            <w:tcBorders>
              <w:top w:val="single" w:sz="12" w:space="0" w:color="auto"/>
              <w:bottom w:val="single" w:sz="12" w:space="0" w:color="auto"/>
            </w:tcBorders>
            <w:vAlign w:val="center"/>
          </w:tcPr>
          <w:p w14:paraId="429D0EA6" w14:textId="77777777" w:rsidR="009B3CCA" w:rsidRPr="00D84E2B" w:rsidRDefault="009B3CCA" w:rsidP="00D84E2B">
            <w:pPr>
              <w:spacing w:line="360" w:lineRule="auto"/>
              <w:jc w:val="center"/>
            </w:pPr>
            <w:r w:rsidRPr="00D84E2B">
              <w:t>Average</w:t>
            </w:r>
          </w:p>
        </w:tc>
        <w:tc>
          <w:tcPr>
            <w:tcW w:w="1166" w:type="dxa"/>
            <w:tcBorders>
              <w:top w:val="single" w:sz="12" w:space="0" w:color="auto"/>
              <w:bottom w:val="single" w:sz="12" w:space="0" w:color="auto"/>
            </w:tcBorders>
            <w:vAlign w:val="center"/>
          </w:tcPr>
          <w:p w14:paraId="1E47D5B1" w14:textId="77777777" w:rsidR="009B3CCA" w:rsidRPr="00D84E2B" w:rsidRDefault="009B3CCA" w:rsidP="00D84E2B">
            <w:pPr>
              <w:spacing w:line="360" w:lineRule="auto"/>
              <w:jc w:val="center"/>
            </w:pPr>
            <w:r w:rsidRPr="00D84E2B">
              <w:t>Standard deviation</w:t>
            </w:r>
          </w:p>
        </w:tc>
        <w:tc>
          <w:tcPr>
            <w:tcW w:w="1167" w:type="dxa"/>
            <w:tcBorders>
              <w:top w:val="single" w:sz="12" w:space="0" w:color="auto"/>
              <w:bottom w:val="single" w:sz="12" w:space="0" w:color="auto"/>
            </w:tcBorders>
            <w:vAlign w:val="center"/>
          </w:tcPr>
          <w:p w14:paraId="44DDA38B" w14:textId="77777777" w:rsidR="009B3CCA" w:rsidRPr="00D84E2B" w:rsidRDefault="009B3CCA" w:rsidP="00D84E2B">
            <w:pPr>
              <w:spacing w:line="360" w:lineRule="auto"/>
              <w:jc w:val="center"/>
            </w:pPr>
            <w:r w:rsidRPr="00D84E2B">
              <w:t>Average</w:t>
            </w:r>
          </w:p>
        </w:tc>
        <w:tc>
          <w:tcPr>
            <w:tcW w:w="1167" w:type="dxa"/>
            <w:tcBorders>
              <w:top w:val="single" w:sz="12" w:space="0" w:color="auto"/>
              <w:bottom w:val="single" w:sz="12" w:space="0" w:color="auto"/>
            </w:tcBorders>
            <w:vAlign w:val="center"/>
          </w:tcPr>
          <w:p w14:paraId="05D7E6D6" w14:textId="77777777" w:rsidR="009B3CCA" w:rsidRPr="00D84E2B" w:rsidRDefault="009B3CCA" w:rsidP="00D84E2B">
            <w:pPr>
              <w:spacing w:line="360" w:lineRule="auto"/>
              <w:jc w:val="center"/>
            </w:pPr>
            <w:r w:rsidRPr="00D84E2B">
              <w:t>Standard deviation</w:t>
            </w:r>
          </w:p>
        </w:tc>
        <w:tc>
          <w:tcPr>
            <w:tcW w:w="1167" w:type="dxa"/>
            <w:tcBorders>
              <w:top w:val="single" w:sz="12" w:space="0" w:color="auto"/>
              <w:bottom w:val="single" w:sz="12" w:space="0" w:color="auto"/>
            </w:tcBorders>
            <w:vAlign w:val="center"/>
          </w:tcPr>
          <w:p w14:paraId="46BF6354" w14:textId="77777777" w:rsidR="009B3CCA" w:rsidRPr="00D84E2B" w:rsidRDefault="009B3CCA" w:rsidP="00D84E2B">
            <w:pPr>
              <w:spacing w:line="360" w:lineRule="auto"/>
              <w:jc w:val="center"/>
            </w:pPr>
            <w:r w:rsidRPr="00D84E2B">
              <w:t>Average</w:t>
            </w:r>
          </w:p>
        </w:tc>
        <w:tc>
          <w:tcPr>
            <w:tcW w:w="1168" w:type="dxa"/>
            <w:tcBorders>
              <w:top w:val="single" w:sz="12" w:space="0" w:color="auto"/>
              <w:bottom w:val="single" w:sz="12" w:space="0" w:color="auto"/>
            </w:tcBorders>
            <w:vAlign w:val="center"/>
          </w:tcPr>
          <w:p w14:paraId="37526136" w14:textId="77777777" w:rsidR="009B3CCA" w:rsidRPr="00D84E2B" w:rsidRDefault="009B3CCA" w:rsidP="00D84E2B">
            <w:pPr>
              <w:spacing w:line="360" w:lineRule="auto"/>
              <w:jc w:val="center"/>
            </w:pPr>
            <w:r w:rsidRPr="00D84E2B">
              <w:t>Standard deviation</w:t>
            </w:r>
          </w:p>
        </w:tc>
      </w:tr>
      <w:tr w:rsidR="009B3CCA" w:rsidRPr="00D84E2B" w14:paraId="58DB657B" w14:textId="77777777" w:rsidTr="00EF4500">
        <w:trPr>
          <w:jc w:val="center"/>
        </w:trPr>
        <w:tc>
          <w:tcPr>
            <w:tcW w:w="1305" w:type="dxa"/>
            <w:tcBorders>
              <w:top w:val="single" w:sz="12" w:space="0" w:color="auto"/>
              <w:bottom w:val="nil"/>
            </w:tcBorders>
            <w:vAlign w:val="center"/>
          </w:tcPr>
          <w:p w14:paraId="2D2CF74A" w14:textId="77777777" w:rsidR="009B3CCA" w:rsidRPr="00D84E2B" w:rsidRDefault="009B3CCA" w:rsidP="00D84E2B">
            <w:pPr>
              <w:spacing w:line="360" w:lineRule="auto"/>
              <w:jc w:val="center"/>
            </w:pPr>
            <w:r w:rsidRPr="00D84E2B">
              <w:t>Control</w:t>
            </w:r>
          </w:p>
        </w:tc>
        <w:tc>
          <w:tcPr>
            <w:tcW w:w="1166" w:type="dxa"/>
            <w:tcBorders>
              <w:top w:val="single" w:sz="12" w:space="0" w:color="auto"/>
              <w:bottom w:val="nil"/>
            </w:tcBorders>
            <w:vAlign w:val="center"/>
          </w:tcPr>
          <w:p w14:paraId="3117A7D4" w14:textId="77777777" w:rsidR="009B3CCA" w:rsidRPr="00D84E2B" w:rsidRDefault="009B3CCA" w:rsidP="00D84E2B">
            <w:pPr>
              <w:spacing w:line="360" w:lineRule="auto"/>
              <w:jc w:val="center"/>
            </w:pPr>
            <w:r w:rsidRPr="00D84E2B">
              <w:t>0.58866</w:t>
            </w:r>
          </w:p>
        </w:tc>
        <w:tc>
          <w:tcPr>
            <w:tcW w:w="1166" w:type="dxa"/>
            <w:tcBorders>
              <w:top w:val="single" w:sz="12" w:space="0" w:color="auto"/>
              <w:bottom w:val="nil"/>
            </w:tcBorders>
            <w:vAlign w:val="center"/>
          </w:tcPr>
          <w:p w14:paraId="738E309A" w14:textId="77777777" w:rsidR="009B3CCA" w:rsidRPr="00D84E2B" w:rsidRDefault="009B3CCA" w:rsidP="00D84E2B">
            <w:pPr>
              <w:spacing w:line="360" w:lineRule="auto"/>
              <w:jc w:val="center"/>
            </w:pPr>
            <w:r w:rsidRPr="00D84E2B">
              <w:t>0.06962</w:t>
            </w:r>
          </w:p>
        </w:tc>
        <w:tc>
          <w:tcPr>
            <w:tcW w:w="1167" w:type="dxa"/>
            <w:tcBorders>
              <w:top w:val="single" w:sz="12" w:space="0" w:color="auto"/>
              <w:bottom w:val="nil"/>
            </w:tcBorders>
            <w:vAlign w:val="center"/>
          </w:tcPr>
          <w:p w14:paraId="30EB73D1" w14:textId="77777777" w:rsidR="009B3CCA" w:rsidRPr="00D84E2B" w:rsidRDefault="009B3CCA" w:rsidP="00D84E2B">
            <w:pPr>
              <w:spacing w:line="360" w:lineRule="auto"/>
              <w:jc w:val="center"/>
            </w:pPr>
            <w:r w:rsidRPr="00D84E2B">
              <w:t>0.40114</w:t>
            </w:r>
          </w:p>
        </w:tc>
        <w:tc>
          <w:tcPr>
            <w:tcW w:w="1167" w:type="dxa"/>
            <w:tcBorders>
              <w:top w:val="single" w:sz="12" w:space="0" w:color="auto"/>
              <w:bottom w:val="nil"/>
            </w:tcBorders>
            <w:vAlign w:val="center"/>
          </w:tcPr>
          <w:p w14:paraId="53C6D3BE" w14:textId="77777777" w:rsidR="009B3CCA" w:rsidRPr="00D84E2B" w:rsidRDefault="009B3CCA" w:rsidP="00D84E2B">
            <w:pPr>
              <w:spacing w:line="360" w:lineRule="auto"/>
              <w:jc w:val="center"/>
            </w:pPr>
            <w:r w:rsidRPr="00D84E2B">
              <w:t>0.12809</w:t>
            </w:r>
          </w:p>
        </w:tc>
        <w:tc>
          <w:tcPr>
            <w:tcW w:w="1167" w:type="dxa"/>
            <w:tcBorders>
              <w:top w:val="single" w:sz="12" w:space="0" w:color="auto"/>
              <w:bottom w:val="nil"/>
            </w:tcBorders>
            <w:vAlign w:val="center"/>
          </w:tcPr>
          <w:p w14:paraId="0DB6106B" w14:textId="77777777" w:rsidR="009B3CCA" w:rsidRPr="00D84E2B" w:rsidRDefault="009B3CCA" w:rsidP="00D84E2B">
            <w:pPr>
              <w:spacing w:line="360" w:lineRule="auto"/>
              <w:jc w:val="center"/>
            </w:pPr>
            <w:r w:rsidRPr="00D84E2B">
              <w:t>0.57128</w:t>
            </w:r>
          </w:p>
        </w:tc>
        <w:tc>
          <w:tcPr>
            <w:tcW w:w="1168" w:type="dxa"/>
            <w:tcBorders>
              <w:top w:val="single" w:sz="12" w:space="0" w:color="auto"/>
              <w:bottom w:val="nil"/>
            </w:tcBorders>
            <w:vAlign w:val="center"/>
          </w:tcPr>
          <w:p w14:paraId="1CA09E08" w14:textId="77777777" w:rsidR="009B3CCA" w:rsidRPr="00D84E2B" w:rsidRDefault="009B3CCA" w:rsidP="00D84E2B">
            <w:pPr>
              <w:spacing w:line="360" w:lineRule="auto"/>
              <w:jc w:val="center"/>
            </w:pPr>
            <w:r w:rsidRPr="00D84E2B">
              <w:t>0.10103</w:t>
            </w:r>
          </w:p>
        </w:tc>
      </w:tr>
      <w:tr w:rsidR="009B3CCA" w:rsidRPr="00D84E2B" w14:paraId="27C3008B" w14:textId="77777777" w:rsidTr="00EF4500">
        <w:trPr>
          <w:jc w:val="center"/>
        </w:trPr>
        <w:tc>
          <w:tcPr>
            <w:tcW w:w="1305" w:type="dxa"/>
            <w:tcBorders>
              <w:top w:val="nil"/>
              <w:bottom w:val="nil"/>
            </w:tcBorders>
            <w:vAlign w:val="center"/>
          </w:tcPr>
          <w:p w14:paraId="73D111F2" w14:textId="77777777" w:rsidR="009B3CCA" w:rsidRPr="00D84E2B" w:rsidRDefault="009B3CCA" w:rsidP="00D84E2B">
            <w:pPr>
              <w:spacing w:line="360" w:lineRule="auto"/>
              <w:jc w:val="center"/>
            </w:pPr>
            <w:r w:rsidRPr="00D84E2B">
              <w:t>D20</w:t>
            </w:r>
          </w:p>
        </w:tc>
        <w:tc>
          <w:tcPr>
            <w:tcW w:w="1166" w:type="dxa"/>
            <w:tcBorders>
              <w:top w:val="nil"/>
              <w:bottom w:val="nil"/>
            </w:tcBorders>
            <w:vAlign w:val="center"/>
          </w:tcPr>
          <w:p w14:paraId="36AA7131" w14:textId="77777777" w:rsidR="009B3CCA" w:rsidRPr="00D84E2B" w:rsidRDefault="009B3CCA" w:rsidP="00D84E2B">
            <w:pPr>
              <w:spacing w:line="360" w:lineRule="auto"/>
              <w:jc w:val="center"/>
            </w:pPr>
            <w:r w:rsidRPr="00D84E2B">
              <w:t>0.57451</w:t>
            </w:r>
          </w:p>
        </w:tc>
        <w:tc>
          <w:tcPr>
            <w:tcW w:w="1166" w:type="dxa"/>
            <w:tcBorders>
              <w:top w:val="nil"/>
              <w:bottom w:val="nil"/>
            </w:tcBorders>
            <w:vAlign w:val="center"/>
          </w:tcPr>
          <w:p w14:paraId="43C53D71" w14:textId="77777777" w:rsidR="009B3CCA" w:rsidRPr="00D84E2B" w:rsidRDefault="009B3CCA" w:rsidP="00D84E2B">
            <w:pPr>
              <w:spacing w:line="360" w:lineRule="auto"/>
              <w:jc w:val="center"/>
            </w:pPr>
            <w:r w:rsidRPr="00D84E2B">
              <w:t>0.24213</w:t>
            </w:r>
          </w:p>
        </w:tc>
        <w:tc>
          <w:tcPr>
            <w:tcW w:w="1167" w:type="dxa"/>
            <w:tcBorders>
              <w:top w:val="nil"/>
              <w:bottom w:val="nil"/>
            </w:tcBorders>
            <w:vAlign w:val="center"/>
          </w:tcPr>
          <w:p w14:paraId="00D2ED53" w14:textId="77777777" w:rsidR="009B3CCA" w:rsidRPr="00D84E2B" w:rsidRDefault="009B3CCA" w:rsidP="00D84E2B">
            <w:pPr>
              <w:spacing w:line="360" w:lineRule="auto"/>
              <w:jc w:val="center"/>
            </w:pPr>
            <w:r w:rsidRPr="00D84E2B">
              <w:t>0.13152</w:t>
            </w:r>
          </w:p>
        </w:tc>
        <w:tc>
          <w:tcPr>
            <w:tcW w:w="1167" w:type="dxa"/>
            <w:tcBorders>
              <w:top w:val="nil"/>
              <w:bottom w:val="nil"/>
            </w:tcBorders>
            <w:vAlign w:val="center"/>
          </w:tcPr>
          <w:p w14:paraId="36E73164" w14:textId="77777777" w:rsidR="009B3CCA" w:rsidRPr="00D84E2B" w:rsidRDefault="009B3CCA" w:rsidP="00D84E2B">
            <w:pPr>
              <w:spacing w:line="360" w:lineRule="auto"/>
              <w:jc w:val="center"/>
            </w:pPr>
            <w:r w:rsidRPr="00D84E2B">
              <w:t>0.12382</w:t>
            </w:r>
          </w:p>
        </w:tc>
        <w:tc>
          <w:tcPr>
            <w:tcW w:w="1167" w:type="dxa"/>
            <w:tcBorders>
              <w:top w:val="nil"/>
              <w:bottom w:val="nil"/>
            </w:tcBorders>
            <w:vAlign w:val="center"/>
          </w:tcPr>
          <w:p w14:paraId="5E5E918F" w14:textId="77777777" w:rsidR="009B3CCA" w:rsidRPr="00D84E2B" w:rsidRDefault="009B3CCA" w:rsidP="00D84E2B">
            <w:pPr>
              <w:spacing w:line="360" w:lineRule="auto"/>
              <w:jc w:val="center"/>
            </w:pPr>
            <w:r w:rsidRPr="00D84E2B">
              <w:t>0.01694</w:t>
            </w:r>
          </w:p>
        </w:tc>
        <w:tc>
          <w:tcPr>
            <w:tcW w:w="1168" w:type="dxa"/>
            <w:tcBorders>
              <w:top w:val="nil"/>
              <w:bottom w:val="nil"/>
            </w:tcBorders>
            <w:vAlign w:val="center"/>
          </w:tcPr>
          <w:p w14:paraId="6D030425" w14:textId="77777777" w:rsidR="009B3CCA" w:rsidRPr="00D84E2B" w:rsidRDefault="009B3CCA" w:rsidP="00D84E2B">
            <w:pPr>
              <w:spacing w:line="360" w:lineRule="auto"/>
              <w:jc w:val="center"/>
            </w:pPr>
            <w:r w:rsidRPr="00D84E2B">
              <w:t>0.31901</w:t>
            </w:r>
          </w:p>
        </w:tc>
      </w:tr>
      <w:tr w:rsidR="009B3CCA" w:rsidRPr="00D84E2B" w14:paraId="598D5BE8" w14:textId="77777777" w:rsidTr="00EF4500">
        <w:trPr>
          <w:jc w:val="center"/>
        </w:trPr>
        <w:tc>
          <w:tcPr>
            <w:tcW w:w="1305" w:type="dxa"/>
            <w:tcBorders>
              <w:top w:val="nil"/>
              <w:bottom w:val="nil"/>
            </w:tcBorders>
            <w:vAlign w:val="center"/>
          </w:tcPr>
          <w:p w14:paraId="7EF8AD22" w14:textId="77777777" w:rsidR="009B3CCA" w:rsidRPr="00D84E2B" w:rsidRDefault="009B3CCA" w:rsidP="00D84E2B">
            <w:pPr>
              <w:spacing w:line="360" w:lineRule="auto"/>
              <w:jc w:val="center"/>
            </w:pPr>
            <w:r w:rsidRPr="00D84E2B">
              <w:t>D60</w:t>
            </w:r>
          </w:p>
        </w:tc>
        <w:tc>
          <w:tcPr>
            <w:tcW w:w="1166" w:type="dxa"/>
            <w:tcBorders>
              <w:top w:val="nil"/>
              <w:bottom w:val="nil"/>
            </w:tcBorders>
            <w:vAlign w:val="center"/>
          </w:tcPr>
          <w:p w14:paraId="2516ECFC" w14:textId="77777777" w:rsidR="009B3CCA" w:rsidRPr="00D84E2B" w:rsidRDefault="009B3CCA" w:rsidP="00D84E2B">
            <w:pPr>
              <w:spacing w:line="360" w:lineRule="auto"/>
              <w:jc w:val="center"/>
            </w:pPr>
            <w:r w:rsidRPr="00D84E2B">
              <w:t>0.46333</w:t>
            </w:r>
          </w:p>
        </w:tc>
        <w:tc>
          <w:tcPr>
            <w:tcW w:w="1166" w:type="dxa"/>
            <w:tcBorders>
              <w:top w:val="nil"/>
              <w:bottom w:val="nil"/>
            </w:tcBorders>
            <w:vAlign w:val="center"/>
          </w:tcPr>
          <w:p w14:paraId="7B8E4E4B" w14:textId="77777777" w:rsidR="009B3CCA" w:rsidRPr="00D84E2B" w:rsidRDefault="009B3CCA" w:rsidP="00D84E2B">
            <w:pPr>
              <w:spacing w:line="360" w:lineRule="auto"/>
              <w:jc w:val="center"/>
            </w:pPr>
            <w:r w:rsidRPr="00D84E2B">
              <w:t>0.2592</w:t>
            </w:r>
          </w:p>
        </w:tc>
        <w:tc>
          <w:tcPr>
            <w:tcW w:w="1167" w:type="dxa"/>
            <w:tcBorders>
              <w:top w:val="nil"/>
              <w:bottom w:val="nil"/>
            </w:tcBorders>
            <w:vAlign w:val="center"/>
          </w:tcPr>
          <w:p w14:paraId="1D5E8FC8" w14:textId="77777777" w:rsidR="009B3CCA" w:rsidRPr="00D84E2B" w:rsidRDefault="009B3CCA" w:rsidP="00D84E2B">
            <w:pPr>
              <w:spacing w:line="360" w:lineRule="auto"/>
              <w:jc w:val="center"/>
            </w:pPr>
            <w:r w:rsidRPr="00D84E2B">
              <w:t>0.12778</w:t>
            </w:r>
          </w:p>
        </w:tc>
        <w:tc>
          <w:tcPr>
            <w:tcW w:w="1167" w:type="dxa"/>
            <w:tcBorders>
              <w:top w:val="nil"/>
              <w:bottom w:val="nil"/>
            </w:tcBorders>
            <w:vAlign w:val="center"/>
          </w:tcPr>
          <w:p w14:paraId="4FBE9AEF" w14:textId="77777777" w:rsidR="009B3CCA" w:rsidRPr="00D84E2B" w:rsidRDefault="009B3CCA" w:rsidP="00D84E2B">
            <w:pPr>
              <w:spacing w:line="360" w:lineRule="auto"/>
              <w:jc w:val="center"/>
            </w:pPr>
            <w:r w:rsidRPr="00D84E2B">
              <w:t>0.0846</w:t>
            </w:r>
          </w:p>
        </w:tc>
        <w:tc>
          <w:tcPr>
            <w:tcW w:w="1167" w:type="dxa"/>
            <w:tcBorders>
              <w:top w:val="nil"/>
              <w:bottom w:val="nil"/>
            </w:tcBorders>
            <w:vAlign w:val="center"/>
          </w:tcPr>
          <w:p w14:paraId="5E4AB444" w14:textId="77777777" w:rsidR="009B3CCA" w:rsidRPr="00D84E2B" w:rsidRDefault="009B3CCA" w:rsidP="00D84E2B">
            <w:pPr>
              <w:spacing w:line="360" w:lineRule="auto"/>
              <w:jc w:val="center"/>
            </w:pPr>
            <w:r w:rsidRPr="00D84E2B">
              <w:t>-0.2376</w:t>
            </w:r>
          </w:p>
        </w:tc>
        <w:tc>
          <w:tcPr>
            <w:tcW w:w="1168" w:type="dxa"/>
            <w:tcBorders>
              <w:top w:val="nil"/>
              <w:bottom w:val="nil"/>
            </w:tcBorders>
            <w:vAlign w:val="center"/>
          </w:tcPr>
          <w:p w14:paraId="72F26EB0" w14:textId="77777777" w:rsidR="009B3CCA" w:rsidRPr="00D84E2B" w:rsidRDefault="009B3CCA" w:rsidP="00D84E2B">
            <w:pPr>
              <w:spacing w:line="360" w:lineRule="auto"/>
              <w:jc w:val="center"/>
            </w:pPr>
            <w:r w:rsidRPr="00D84E2B">
              <w:t>0.3248</w:t>
            </w:r>
          </w:p>
        </w:tc>
      </w:tr>
      <w:tr w:rsidR="009B3CCA" w:rsidRPr="00D84E2B" w14:paraId="23116F80" w14:textId="77777777" w:rsidTr="00EF4500">
        <w:trPr>
          <w:jc w:val="center"/>
        </w:trPr>
        <w:tc>
          <w:tcPr>
            <w:tcW w:w="1305" w:type="dxa"/>
            <w:tcBorders>
              <w:top w:val="nil"/>
              <w:bottom w:val="nil"/>
            </w:tcBorders>
            <w:vAlign w:val="center"/>
          </w:tcPr>
          <w:p w14:paraId="1F0BCACB" w14:textId="77777777" w:rsidR="009B3CCA" w:rsidRPr="00D84E2B" w:rsidRDefault="009B3CCA" w:rsidP="00D84E2B">
            <w:pPr>
              <w:spacing w:line="360" w:lineRule="auto"/>
              <w:jc w:val="center"/>
            </w:pPr>
            <w:r w:rsidRPr="00D84E2B">
              <w:t>D100</w:t>
            </w:r>
          </w:p>
        </w:tc>
        <w:tc>
          <w:tcPr>
            <w:tcW w:w="1166" w:type="dxa"/>
            <w:tcBorders>
              <w:top w:val="nil"/>
              <w:bottom w:val="nil"/>
            </w:tcBorders>
            <w:vAlign w:val="center"/>
          </w:tcPr>
          <w:p w14:paraId="226F9CB9" w14:textId="77777777" w:rsidR="009B3CCA" w:rsidRPr="00D84E2B" w:rsidRDefault="009B3CCA" w:rsidP="00D84E2B">
            <w:pPr>
              <w:spacing w:line="360" w:lineRule="auto"/>
              <w:jc w:val="center"/>
            </w:pPr>
            <w:r w:rsidRPr="00D84E2B">
              <w:t>0.64832</w:t>
            </w:r>
          </w:p>
        </w:tc>
        <w:tc>
          <w:tcPr>
            <w:tcW w:w="1166" w:type="dxa"/>
            <w:tcBorders>
              <w:top w:val="nil"/>
              <w:bottom w:val="nil"/>
            </w:tcBorders>
            <w:vAlign w:val="center"/>
          </w:tcPr>
          <w:p w14:paraId="2EDC29EB" w14:textId="77777777" w:rsidR="009B3CCA" w:rsidRPr="00D84E2B" w:rsidRDefault="009B3CCA" w:rsidP="00D84E2B">
            <w:pPr>
              <w:spacing w:line="360" w:lineRule="auto"/>
              <w:jc w:val="center"/>
            </w:pPr>
            <w:r w:rsidRPr="00D84E2B">
              <w:t>0.17156</w:t>
            </w:r>
          </w:p>
        </w:tc>
        <w:tc>
          <w:tcPr>
            <w:tcW w:w="1167" w:type="dxa"/>
            <w:tcBorders>
              <w:top w:val="nil"/>
              <w:bottom w:val="nil"/>
            </w:tcBorders>
            <w:vAlign w:val="center"/>
          </w:tcPr>
          <w:p w14:paraId="4F40E580" w14:textId="77777777" w:rsidR="009B3CCA" w:rsidRPr="00D84E2B" w:rsidRDefault="009B3CCA" w:rsidP="00D84E2B">
            <w:pPr>
              <w:spacing w:line="360" w:lineRule="auto"/>
              <w:jc w:val="center"/>
            </w:pPr>
            <w:r w:rsidRPr="00D84E2B">
              <w:t>0.09059</w:t>
            </w:r>
          </w:p>
        </w:tc>
        <w:tc>
          <w:tcPr>
            <w:tcW w:w="1167" w:type="dxa"/>
            <w:tcBorders>
              <w:top w:val="nil"/>
              <w:bottom w:val="nil"/>
            </w:tcBorders>
            <w:vAlign w:val="center"/>
          </w:tcPr>
          <w:p w14:paraId="07B14422" w14:textId="77777777" w:rsidR="009B3CCA" w:rsidRPr="00D84E2B" w:rsidRDefault="009B3CCA" w:rsidP="00D84E2B">
            <w:pPr>
              <w:spacing w:line="360" w:lineRule="auto"/>
              <w:jc w:val="center"/>
            </w:pPr>
            <w:r w:rsidRPr="00D84E2B">
              <w:t>0.01975</w:t>
            </w:r>
          </w:p>
        </w:tc>
        <w:tc>
          <w:tcPr>
            <w:tcW w:w="1167" w:type="dxa"/>
            <w:tcBorders>
              <w:top w:val="nil"/>
              <w:bottom w:val="nil"/>
            </w:tcBorders>
            <w:vAlign w:val="center"/>
          </w:tcPr>
          <w:p w14:paraId="368F7DA8" w14:textId="77777777" w:rsidR="009B3CCA" w:rsidRPr="00D84E2B" w:rsidRDefault="009B3CCA" w:rsidP="00D84E2B">
            <w:pPr>
              <w:spacing w:line="360" w:lineRule="auto"/>
              <w:jc w:val="center"/>
            </w:pPr>
            <w:r w:rsidRPr="00D84E2B">
              <w:t>-0.30799</w:t>
            </w:r>
          </w:p>
        </w:tc>
        <w:tc>
          <w:tcPr>
            <w:tcW w:w="1168" w:type="dxa"/>
            <w:tcBorders>
              <w:top w:val="nil"/>
              <w:bottom w:val="nil"/>
            </w:tcBorders>
            <w:vAlign w:val="center"/>
          </w:tcPr>
          <w:p w14:paraId="39D45D70" w14:textId="77777777" w:rsidR="009B3CCA" w:rsidRPr="00D84E2B" w:rsidRDefault="009B3CCA" w:rsidP="00D84E2B">
            <w:pPr>
              <w:spacing w:line="360" w:lineRule="auto"/>
              <w:jc w:val="center"/>
            </w:pPr>
            <w:r w:rsidRPr="00D84E2B">
              <w:t>0.23761</w:t>
            </w:r>
          </w:p>
        </w:tc>
      </w:tr>
      <w:tr w:rsidR="009B3CCA" w:rsidRPr="00D84E2B" w14:paraId="68DE1093" w14:textId="77777777" w:rsidTr="00EF4500">
        <w:trPr>
          <w:jc w:val="center"/>
        </w:trPr>
        <w:tc>
          <w:tcPr>
            <w:tcW w:w="1305" w:type="dxa"/>
            <w:tcBorders>
              <w:top w:val="nil"/>
              <w:bottom w:val="single" w:sz="12" w:space="0" w:color="auto"/>
            </w:tcBorders>
            <w:vAlign w:val="center"/>
          </w:tcPr>
          <w:p w14:paraId="6EEF44DC" w14:textId="77777777" w:rsidR="009B3CCA" w:rsidRPr="00D84E2B" w:rsidRDefault="009B3CCA" w:rsidP="00D84E2B">
            <w:pPr>
              <w:spacing w:line="360" w:lineRule="auto"/>
              <w:jc w:val="center"/>
            </w:pPr>
            <w:r w:rsidRPr="00D84E2B">
              <w:t>D130</w:t>
            </w:r>
          </w:p>
        </w:tc>
        <w:tc>
          <w:tcPr>
            <w:tcW w:w="1166" w:type="dxa"/>
            <w:tcBorders>
              <w:top w:val="nil"/>
              <w:bottom w:val="single" w:sz="12" w:space="0" w:color="auto"/>
            </w:tcBorders>
            <w:vAlign w:val="center"/>
          </w:tcPr>
          <w:p w14:paraId="6C319113" w14:textId="77777777" w:rsidR="009B3CCA" w:rsidRPr="00D84E2B" w:rsidRDefault="009B3CCA" w:rsidP="00D84E2B">
            <w:pPr>
              <w:spacing w:line="360" w:lineRule="auto"/>
              <w:jc w:val="center"/>
            </w:pPr>
            <w:r w:rsidRPr="00D84E2B">
              <w:t>0.39732</w:t>
            </w:r>
          </w:p>
        </w:tc>
        <w:tc>
          <w:tcPr>
            <w:tcW w:w="1166" w:type="dxa"/>
            <w:tcBorders>
              <w:top w:val="nil"/>
              <w:bottom w:val="single" w:sz="12" w:space="0" w:color="auto"/>
            </w:tcBorders>
            <w:vAlign w:val="center"/>
          </w:tcPr>
          <w:p w14:paraId="44976822" w14:textId="77777777" w:rsidR="009B3CCA" w:rsidRPr="00D84E2B" w:rsidRDefault="009B3CCA" w:rsidP="00D84E2B">
            <w:pPr>
              <w:spacing w:line="360" w:lineRule="auto"/>
              <w:jc w:val="center"/>
            </w:pPr>
            <w:r w:rsidRPr="00D84E2B">
              <w:t>0.1518</w:t>
            </w:r>
          </w:p>
        </w:tc>
        <w:tc>
          <w:tcPr>
            <w:tcW w:w="1167" w:type="dxa"/>
            <w:tcBorders>
              <w:top w:val="nil"/>
              <w:bottom w:val="single" w:sz="12" w:space="0" w:color="auto"/>
            </w:tcBorders>
            <w:vAlign w:val="center"/>
          </w:tcPr>
          <w:p w14:paraId="7F82BF48" w14:textId="77777777" w:rsidR="009B3CCA" w:rsidRPr="00D84E2B" w:rsidRDefault="009B3CCA" w:rsidP="00D84E2B">
            <w:pPr>
              <w:spacing w:line="360" w:lineRule="auto"/>
              <w:jc w:val="center"/>
            </w:pPr>
            <w:r w:rsidRPr="00D84E2B">
              <w:t>0.11248</w:t>
            </w:r>
          </w:p>
        </w:tc>
        <w:tc>
          <w:tcPr>
            <w:tcW w:w="1167" w:type="dxa"/>
            <w:tcBorders>
              <w:top w:val="nil"/>
              <w:bottom w:val="single" w:sz="12" w:space="0" w:color="auto"/>
            </w:tcBorders>
            <w:vAlign w:val="center"/>
          </w:tcPr>
          <w:p w14:paraId="55F132AD" w14:textId="77777777" w:rsidR="009B3CCA" w:rsidRPr="00D84E2B" w:rsidRDefault="009B3CCA" w:rsidP="00D84E2B">
            <w:pPr>
              <w:spacing w:line="360" w:lineRule="auto"/>
              <w:jc w:val="center"/>
            </w:pPr>
            <w:r w:rsidRPr="00D84E2B">
              <w:t>0.05111</w:t>
            </w:r>
          </w:p>
        </w:tc>
        <w:tc>
          <w:tcPr>
            <w:tcW w:w="1167" w:type="dxa"/>
            <w:tcBorders>
              <w:top w:val="nil"/>
              <w:bottom w:val="single" w:sz="12" w:space="0" w:color="auto"/>
            </w:tcBorders>
            <w:vAlign w:val="center"/>
          </w:tcPr>
          <w:p w14:paraId="21320B10" w14:textId="77777777" w:rsidR="009B3CCA" w:rsidRPr="00D84E2B" w:rsidRDefault="009B3CCA" w:rsidP="00D84E2B">
            <w:pPr>
              <w:spacing w:line="360" w:lineRule="auto"/>
              <w:jc w:val="center"/>
            </w:pPr>
            <w:r w:rsidRPr="00D84E2B">
              <w:t>0.41439</w:t>
            </w:r>
          </w:p>
        </w:tc>
        <w:tc>
          <w:tcPr>
            <w:tcW w:w="1168" w:type="dxa"/>
            <w:tcBorders>
              <w:top w:val="nil"/>
              <w:bottom w:val="single" w:sz="12" w:space="0" w:color="auto"/>
            </w:tcBorders>
            <w:vAlign w:val="center"/>
          </w:tcPr>
          <w:p w14:paraId="17DF3417" w14:textId="77777777" w:rsidR="009B3CCA" w:rsidRPr="00D84E2B" w:rsidRDefault="009B3CCA" w:rsidP="00D84E2B">
            <w:pPr>
              <w:spacing w:line="360" w:lineRule="auto"/>
              <w:jc w:val="center"/>
            </w:pPr>
            <w:r w:rsidRPr="00D84E2B">
              <w:t>0.13357</w:t>
            </w:r>
          </w:p>
        </w:tc>
      </w:tr>
    </w:tbl>
    <w:p w14:paraId="52D18863" w14:textId="77777777" w:rsidR="008E4835" w:rsidRPr="00D84E2B" w:rsidRDefault="008E4835" w:rsidP="00D84E2B">
      <w:pPr>
        <w:spacing w:line="360" w:lineRule="auto"/>
        <w:rPr>
          <w:b/>
          <w:kern w:val="32"/>
          <w:sz w:val="22"/>
          <w:szCs w:val="22"/>
        </w:rPr>
      </w:pPr>
    </w:p>
    <w:p w14:paraId="5D18C045" w14:textId="14201AEB" w:rsidR="009B3CCA" w:rsidRPr="00D84E2B" w:rsidRDefault="009B3CCA" w:rsidP="00D84E2B">
      <w:pPr>
        <w:spacing w:line="360" w:lineRule="auto"/>
        <w:rPr>
          <w:bCs/>
          <w:kern w:val="32"/>
          <w:sz w:val="22"/>
          <w:szCs w:val="22"/>
        </w:rPr>
      </w:pPr>
      <w:r w:rsidRPr="00D84E2B">
        <w:rPr>
          <w:b/>
          <w:kern w:val="32"/>
          <w:sz w:val="22"/>
          <w:szCs w:val="22"/>
        </w:rPr>
        <w:t>Table S</w:t>
      </w:r>
      <w:r w:rsidR="00BC48AC">
        <w:rPr>
          <w:rFonts w:hint="eastAsia"/>
          <w:b/>
          <w:kern w:val="32"/>
          <w:sz w:val="22"/>
          <w:szCs w:val="22"/>
          <w:lang w:eastAsia="zh-CN"/>
        </w:rPr>
        <w:t>3</w:t>
      </w:r>
      <w:r w:rsidRPr="00D84E2B">
        <w:rPr>
          <w:b/>
          <w:kern w:val="32"/>
          <w:sz w:val="22"/>
          <w:szCs w:val="22"/>
        </w:rPr>
        <w:t>.</w:t>
      </w:r>
      <w:r w:rsidRPr="00D84E2B">
        <w:rPr>
          <w:bCs/>
          <w:kern w:val="32"/>
          <w:sz w:val="22"/>
          <w:szCs w:val="22"/>
        </w:rPr>
        <w:t xml:space="preserve"> The Model_Fit of the partial least squares path models.</w:t>
      </w:r>
    </w:p>
    <w:tbl>
      <w:tblPr>
        <w:tblStyle w:val="affff8"/>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973"/>
        <w:gridCol w:w="1529"/>
        <w:gridCol w:w="1529"/>
        <w:gridCol w:w="1529"/>
        <w:gridCol w:w="1529"/>
      </w:tblGrid>
      <w:tr w:rsidR="009B3CCA" w:rsidRPr="00D84E2B" w14:paraId="6E739BF2" w14:textId="77777777" w:rsidTr="00EF4500">
        <w:trPr>
          <w:trHeight w:val="275"/>
          <w:jc w:val="center"/>
        </w:trPr>
        <w:tc>
          <w:tcPr>
            <w:tcW w:w="1973" w:type="dxa"/>
            <w:vMerge w:val="restart"/>
            <w:tcBorders>
              <w:top w:val="single" w:sz="12" w:space="0" w:color="auto"/>
            </w:tcBorders>
            <w:vAlign w:val="center"/>
          </w:tcPr>
          <w:p w14:paraId="19950703" w14:textId="77777777" w:rsidR="009B3CCA" w:rsidRPr="00D84E2B" w:rsidRDefault="009B3CCA" w:rsidP="00D84E2B">
            <w:pPr>
              <w:spacing w:line="360" w:lineRule="auto"/>
              <w:jc w:val="center"/>
              <w:rPr>
                <w:sz w:val="22"/>
              </w:rPr>
            </w:pPr>
            <w:r w:rsidRPr="00D84E2B">
              <w:rPr>
                <w:sz w:val="22"/>
              </w:rPr>
              <w:t>Index</w:t>
            </w:r>
          </w:p>
        </w:tc>
        <w:tc>
          <w:tcPr>
            <w:tcW w:w="3058" w:type="dxa"/>
            <w:gridSpan w:val="2"/>
            <w:tcBorders>
              <w:top w:val="single" w:sz="12" w:space="0" w:color="auto"/>
              <w:bottom w:val="single" w:sz="12" w:space="0" w:color="auto"/>
            </w:tcBorders>
          </w:tcPr>
          <w:p w14:paraId="053ABFCE" w14:textId="0F06DAD5" w:rsidR="009B3CCA" w:rsidRPr="00D84E2B" w:rsidRDefault="008E4835" w:rsidP="00D84E2B">
            <w:pPr>
              <w:spacing w:line="360" w:lineRule="auto"/>
              <w:jc w:val="center"/>
              <w:rPr>
                <w:sz w:val="22"/>
              </w:rPr>
            </w:pPr>
            <w:r w:rsidRPr="00D84E2B">
              <w:rPr>
                <w:sz w:val="22"/>
              </w:rPr>
              <w:t>Figure</w:t>
            </w:r>
            <w:r w:rsidR="009B3CCA" w:rsidRPr="00D84E2B">
              <w:rPr>
                <w:sz w:val="22"/>
              </w:rPr>
              <w:t>3(BEF and CAF)</w:t>
            </w:r>
          </w:p>
        </w:tc>
        <w:tc>
          <w:tcPr>
            <w:tcW w:w="3058" w:type="dxa"/>
            <w:gridSpan w:val="2"/>
            <w:tcBorders>
              <w:top w:val="single" w:sz="12" w:space="0" w:color="auto"/>
              <w:bottom w:val="single" w:sz="12" w:space="0" w:color="auto"/>
            </w:tcBorders>
          </w:tcPr>
          <w:p w14:paraId="39DD00C7" w14:textId="19920599" w:rsidR="009B3CCA" w:rsidRPr="00D84E2B" w:rsidRDefault="008E4835" w:rsidP="00D84E2B">
            <w:pPr>
              <w:spacing w:line="360" w:lineRule="auto"/>
              <w:jc w:val="center"/>
              <w:rPr>
                <w:sz w:val="22"/>
              </w:rPr>
            </w:pPr>
            <w:r w:rsidRPr="00D84E2B">
              <w:rPr>
                <w:sz w:val="22"/>
              </w:rPr>
              <w:t>Figure</w:t>
            </w:r>
            <w:r w:rsidR="009B3CCA" w:rsidRPr="00D84E2B">
              <w:rPr>
                <w:sz w:val="22"/>
              </w:rPr>
              <w:t>4(B-EMf and CAMf)</w:t>
            </w:r>
          </w:p>
        </w:tc>
      </w:tr>
      <w:tr w:rsidR="009B3CCA" w:rsidRPr="00D84E2B" w14:paraId="5EBF33F6" w14:textId="77777777" w:rsidTr="00EF4500">
        <w:trPr>
          <w:trHeight w:val="153"/>
          <w:jc w:val="center"/>
        </w:trPr>
        <w:tc>
          <w:tcPr>
            <w:tcW w:w="1973" w:type="dxa"/>
            <w:vMerge/>
            <w:tcBorders>
              <w:bottom w:val="single" w:sz="12" w:space="0" w:color="auto"/>
            </w:tcBorders>
            <w:vAlign w:val="center"/>
          </w:tcPr>
          <w:p w14:paraId="643281F5" w14:textId="77777777" w:rsidR="009B3CCA" w:rsidRPr="00D84E2B" w:rsidRDefault="009B3CCA" w:rsidP="00D84E2B">
            <w:pPr>
              <w:spacing w:line="360" w:lineRule="auto"/>
              <w:jc w:val="center"/>
              <w:rPr>
                <w:sz w:val="22"/>
              </w:rPr>
            </w:pPr>
          </w:p>
        </w:tc>
        <w:tc>
          <w:tcPr>
            <w:tcW w:w="1529" w:type="dxa"/>
            <w:tcBorders>
              <w:top w:val="single" w:sz="12" w:space="0" w:color="auto"/>
              <w:bottom w:val="single" w:sz="12" w:space="0" w:color="auto"/>
            </w:tcBorders>
          </w:tcPr>
          <w:p w14:paraId="00B07557" w14:textId="77777777" w:rsidR="009B3CCA" w:rsidRPr="00D84E2B" w:rsidRDefault="009B3CCA" w:rsidP="00D84E2B">
            <w:pPr>
              <w:spacing w:line="360" w:lineRule="auto"/>
              <w:jc w:val="center"/>
              <w:rPr>
                <w:sz w:val="22"/>
              </w:rPr>
            </w:pPr>
            <w:r w:rsidRPr="00D84E2B">
              <w:rPr>
                <w:sz w:val="22"/>
              </w:rPr>
              <w:t>Short-term</w:t>
            </w:r>
          </w:p>
          <w:p w14:paraId="0C923C36" w14:textId="77777777" w:rsidR="009B3CCA" w:rsidRPr="00D84E2B" w:rsidRDefault="009B3CCA" w:rsidP="00D84E2B">
            <w:pPr>
              <w:spacing w:line="360" w:lineRule="auto"/>
              <w:jc w:val="center"/>
              <w:rPr>
                <w:sz w:val="22"/>
              </w:rPr>
            </w:pPr>
            <w:r w:rsidRPr="00D84E2B">
              <w:rPr>
                <w:sz w:val="22"/>
              </w:rPr>
              <w:t>drought</w:t>
            </w:r>
          </w:p>
        </w:tc>
        <w:tc>
          <w:tcPr>
            <w:tcW w:w="1529" w:type="dxa"/>
            <w:tcBorders>
              <w:top w:val="single" w:sz="12" w:space="0" w:color="auto"/>
              <w:bottom w:val="single" w:sz="12" w:space="0" w:color="auto"/>
            </w:tcBorders>
          </w:tcPr>
          <w:p w14:paraId="611CA089" w14:textId="77777777" w:rsidR="009B3CCA" w:rsidRPr="00D84E2B" w:rsidRDefault="009B3CCA" w:rsidP="00D84E2B">
            <w:pPr>
              <w:spacing w:line="360" w:lineRule="auto"/>
              <w:jc w:val="center"/>
              <w:rPr>
                <w:sz w:val="22"/>
              </w:rPr>
            </w:pPr>
            <w:r w:rsidRPr="00D84E2B">
              <w:rPr>
                <w:sz w:val="22"/>
              </w:rPr>
              <w:t>Long-term drought</w:t>
            </w:r>
          </w:p>
        </w:tc>
        <w:tc>
          <w:tcPr>
            <w:tcW w:w="1529" w:type="dxa"/>
            <w:tcBorders>
              <w:top w:val="single" w:sz="12" w:space="0" w:color="auto"/>
              <w:bottom w:val="single" w:sz="12" w:space="0" w:color="auto"/>
            </w:tcBorders>
          </w:tcPr>
          <w:p w14:paraId="22478099" w14:textId="77777777" w:rsidR="009B3CCA" w:rsidRPr="00D84E2B" w:rsidRDefault="009B3CCA" w:rsidP="00D84E2B">
            <w:pPr>
              <w:spacing w:line="360" w:lineRule="auto"/>
              <w:jc w:val="center"/>
              <w:rPr>
                <w:sz w:val="22"/>
              </w:rPr>
            </w:pPr>
            <w:r w:rsidRPr="00D84E2B">
              <w:rPr>
                <w:sz w:val="22"/>
              </w:rPr>
              <w:t>Short-term</w:t>
            </w:r>
          </w:p>
          <w:p w14:paraId="2C1D410E" w14:textId="77777777" w:rsidR="009B3CCA" w:rsidRPr="00D84E2B" w:rsidRDefault="009B3CCA" w:rsidP="00D84E2B">
            <w:pPr>
              <w:spacing w:line="360" w:lineRule="auto"/>
              <w:jc w:val="center"/>
              <w:rPr>
                <w:sz w:val="22"/>
              </w:rPr>
            </w:pPr>
            <w:r w:rsidRPr="00D84E2B">
              <w:rPr>
                <w:sz w:val="22"/>
              </w:rPr>
              <w:t>drought</w:t>
            </w:r>
          </w:p>
        </w:tc>
        <w:tc>
          <w:tcPr>
            <w:tcW w:w="1529" w:type="dxa"/>
            <w:tcBorders>
              <w:top w:val="single" w:sz="12" w:space="0" w:color="auto"/>
              <w:bottom w:val="single" w:sz="12" w:space="0" w:color="auto"/>
            </w:tcBorders>
          </w:tcPr>
          <w:p w14:paraId="795576E5" w14:textId="77777777" w:rsidR="009B3CCA" w:rsidRPr="00D84E2B" w:rsidRDefault="009B3CCA" w:rsidP="00D84E2B">
            <w:pPr>
              <w:spacing w:line="360" w:lineRule="auto"/>
              <w:jc w:val="center"/>
              <w:rPr>
                <w:sz w:val="22"/>
              </w:rPr>
            </w:pPr>
            <w:r w:rsidRPr="00D84E2B">
              <w:rPr>
                <w:sz w:val="22"/>
              </w:rPr>
              <w:t>Long-term drought</w:t>
            </w:r>
          </w:p>
        </w:tc>
      </w:tr>
      <w:tr w:rsidR="009B3CCA" w:rsidRPr="00D84E2B" w14:paraId="20B1EC6C" w14:textId="77777777" w:rsidTr="00EF4500">
        <w:trPr>
          <w:trHeight w:val="266"/>
          <w:jc w:val="center"/>
        </w:trPr>
        <w:tc>
          <w:tcPr>
            <w:tcW w:w="1973" w:type="dxa"/>
            <w:tcBorders>
              <w:top w:val="single" w:sz="12" w:space="0" w:color="auto"/>
            </w:tcBorders>
            <w:vAlign w:val="center"/>
          </w:tcPr>
          <w:p w14:paraId="68395F79" w14:textId="77777777" w:rsidR="009B3CCA" w:rsidRPr="00D84E2B" w:rsidRDefault="009B3CCA" w:rsidP="00D84E2B">
            <w:pPr>
              <w:spacing w:line="360" w:lineRule="auto"/>
              <w:jc w:val="center"/>
              <w:rPr>
                <w:sz w:val="22"/>
              </w:rPr>
            </w:pPr>
            <w:r w:rsidRPr="00D84E2B">
              <w:rPr>
                <w:sz w:val="22"/>
              </w:rPr>
              <w:t>SRMR</w:t>
            </w:r>
          </w:p>
        </w:tc>
        <w:tc>
          <w:tcPr>
            <w:tcW w:w="1529" w:type="dxa"/>
            <w:tcBorders>
              <w:top w:val="single" w:sz="12" w:space="0" w:color="auto"/>
            </w:tcBorders>
          </w:tcPr>
          <w:p w14:paraId="7C108F80" w14:textId="77777777" w:rsidR="009B3CCA" w:rsidRPr="00D84E2B" w:rsidRDefault="009B3CCA" w:rsidP="00D84E2B">
            <w:pPr>
              <w:spacing w:line="360" w:lineRule="auto"/>
              <w:jc w:val="center"/>
              <w:rPr>
                <w:sz w:val="22"/>
              </w:rPr>
            </w:pPr>
            <w:r w:rsidRPr="00D84E2B">
              <w:rPr>
                <w:sz w:val="22"/>
              </w:rPr>
              <w:t>0.082</w:t>
            </w:r>
          </w:p>
        </w:tc>
        <w:tc>
          <w:tcPr>
            <w:tcW w:w="1529" w:type="dxa"/>
            <w:tcBorders>
              <w:top w:val="single" w:sz="12" w:space="0" w:color="auto"/>
            </w:tcBorders>
          </w:tcPr>
          <w:p w14:paraId="225E2CF2" w14:textId="77777777" w:rsidR="009B3CCA" w:rsidRPr="00D84E2B" w:rsidRDefault="009B3CCA" w:rsidP="00D84E2B">
            <w:pPr>
              <w:spacing w:line="360" w:lineRule="auto"/>
              <w:jc w:val="center"/>
              <w:rPr>
                <w:sz w:val="22"/>
              </w:rPr>
            </w:pPr>
            <w:r w:rsidRPr="00D84E2B">
              <w:rPr>
                <w:sz w:val="22"/>
              </w:rPr>
              <w:t>0.064</w:t>
            </w:r>
          </w:p>
        </w:tc>
        <w:tc>
          <w:tcPr>
            <w:tcW w:w="1529" w:type="dxa"/>
            <w:tcBorders>
              <w:top w:val="single" w:sz="12" w:space="0" w:color="auto"/>
            </w:tcBorders>
          </w:tcPr>
          <w:p w14:paraId="11EEF4BE" w14:textId="77777777" w:rsidR="009B3CCA" w:rsidRPr="00D84E2B" w:rsidRDefault="009B3CCA" w:rsidP="00D84E2B">
            <w:pPr>
              <w:spacing w:line="360" w:lineRule="auto"/>
              <w:jc w:val="center"/>
              <w:rPr>
                <w:sz w:val="22"/>
              </w:rPr>
            </w:pPr>
            <w:r w:rsidRPr="00D84E2B">
              <w:rPr>
                <w:sz w:val="22"/>
              </w:rPr>
              <w:t>0.097</w:t>
            </w:r>
          </w:p>
        </w:tc>
        <w:tc>
          <w:tcPr>
            <w:tcW w:w="1529" w:type="dxa"/>
            <w:tcBorders>
              <w:top w:val="single" w:sz="12" w:space="0" w:color="auto"/>
            </w:tcBorders>
          </w:tcPr>
          <w:p w14:paraId="172FD2AD" w14:textId="77777777" w:rsidR="009B3CCA" w:rsidRPr="00D84E2B" w:rsidRDefault="009B3CCA" w:rsidP="00D84E2B">
            <w:pPr>
              <w:spacing w:line="360" w:lineRule="auto"/>
              <w:jc w:val="center"/>
              <w:rPr>
                <w:sz w:val="22"/>
              </w:rPr>
            </w:pPr>
            <w:r w:rsidRPr="00D84E2B">
              <w:rPr>
                <w:sz w:val="22"/>
              </w:rPr>
              <w:t>0.098</w:t>
            </w:r>
          </w:p>
        </w:tc>
      </w:tr>
      <w:tr w:rsidR="009B3CCA" w:rsidRPr="00D84E2B" w14:paraId="42FA5EAD" w14:textId="77777777" w:rsidTr="00EF4500">
        <w:trPr>
          <w:trHeight w:val="275"/>
          <w:jc w:val="center"/>
        </w:trPr>
        <w:tc>
          <w:tcPr>
            <w:tcW w:w="1973" w:type="dxa"/>
            <w:vAlign w:val="center"/>
          </w:tcPr>
          <w:p w14:paraId="64C7C033" w14:textId="77777777" w:rsidR="009B3CCA" w:rsidRPr="00D84E2B" w:rsidRDefault="009B3CCA" w:rsidP="00D84E2B">
            <w:pPr>
              <w:spacing w:line="360" w:lineRule="auto"/>
              <w:jc w:val="center"/>
              <w:rPr>
                <w:sz w:val="22"/>
              </w:rPr>
            </w:pPr>
            <w:r w:rsidRPr="00D84E2B">
              <w:rPr>
                <w:sz w:val="22"/>
              </w:rPr>
              <w:t>D_ULS</w:t>
            </w:r>
          </w:p>
        </w:tc>
        <w:tc>
          <w:tcPr>
            <w:tcW w:w="1529" w:type="dxa"/>
          </w:tcPr>
          <w:p w14:paraId="5E2563FB" w14:textId="77777777" w:rsidR="009B3CCA" w:rsidRPr="00D84E2B" w:rsidRDefault="009B3CCA" w:rsidP="00D84E2B">
            <w:pPr>
              <w:spacing w:line="360" w:lineRule="auto"/>
              <w:jc w:val="center"/>
              <w:rPr>
                <w:sz w:val="22"/>
              </w:rPr>
            </w:pPr>
            <w:r w:rsidRPr="00D84E2B">
              <w:rPr>
                <w:sz w:val="22"/>
              </w:rPr>
              <w:t>0.187</w:t>
            </w:r>
          </w:p>
        </w:tc>
        <w:tc>
          <w:tcPr>
            <w:tcW w:w="1529" w:type="dxa"/>
          </w:tcPr>
          <w:p w14:paraId="5B796CE6" w14:textId="77777777" w:rsidR="009B3CCA" w:rsidRPr="00D84E2B" w:rsidRDefault="009B3CCA" w:rsidP="00D84E2B">
            <w:pPr>
              <w:spacing w:line="360" w:lineRule="auto"/>
              <w:jc w:val="center"/>
              <w:rPr>
                <w:sz w:val="22"/>
              </w:rPr>
            </w:pPr>
            <w:r w:rsidRPr="00D84E2B">
              <w:rPr>
                <w:sz w:val="22"/>
              </w:rPr>
              <w:t>0.114</w:t>
            </w:r>
          </w:p>
        </w:tc>
        <w:tc>
          <w:tcPr>
            <w:tcW w:w="1529" w:type="dxa"/>
          </w:tcPr>
          <w:p w14:paraId="5C538FCA" w14:textId="77777777" w:rsidR="009B3CCA" w:rsidRPr="00D84E2B" w:rsidRDefault="009B3CCA" w:rsidP="00D84E2B">
            <w:pPr>
              <w:spacing w:line="360" w:lineRule="auto"/>
              <w:jc w:val="center"/>
              <w:rPr>
                <w:sz w:val="22"/>
              </w:rPr>
            </w:pPr>
            <w:r w:rsidRPr="00D84E2B">
              <w:rPr>
                <w:sz w:val="22"/>
              </w:rPr>
              <w:t>0.199</w:t>
            </w:r>
          </w:p>
        </w:tc>
        <w:tc>
          <w:tcPr>
            <w:tcW w:w="1529" w:type="dxa"/>
          </w:tcPr>
          <w:p w14:paraId="0CC0293A" w14:textId="77777777" w:rsidR="009B3CCA" w:rsidRPr="00D84E2B" w:rsidRDefault="009B3CCA" w:rsidP="00D84E2B">
            <w:pPr>
              <w:spacing w:line="360" w:lineRule="auto"/>
              <w:jc w:val="center"/>
              <w:rPr>
                <w:sz w:val="22"/>
              </w:rPr>
            </w:pPr>
            <w:r w:rsidRPr="00D84E2B">
              <w:rPr>
                <w:sz w:val="22"/>
              </w:rPr>
              <w:t>0.270</w:t>
            </w:r>
          </w:p>
        </w:tc>
      </w:tr>
      <w:tr w:rsidR="009B3CCA" w:rsidRPr="00D84E2B" w14:paraId="6CA08258" w14:textId="77777777" w:rsidTr="00EF4500">
        <w:trPr>
          <w:trHeight w:val="266"/>
          <w:jc w:val="center"/>
        </w:trPr>
        <w:tc>
          <w:tcPr>
            <w:tcW w:w="1973" w:type="dxa"/>
            <w:vAlign w:val="center"/>
          </w:tcPr>
          <w:p w14:paraId="1A0EED10" w14:textId="77777777" w:rsidR="009B3CCA" w:rsidRPr="00D84E2B" w:rsidRDefault="009B3CCA" w:rsidP="00D84E2B">
            <w:pPr>
              <w:spacing w:line="360" w:lineRule="auto"/>
              <w:jc w:val="center"/>
              <w:rPr>
                <w:sz w:val="22"/>
              </w:rPr>
            </w:pPr>
            <w:r w:rsidRPr="00D84E2B">
              <w:rPr>
                <w:sz w:val="22"/>
              </w:rPr>
              <w:t>D_G</w:t>
            </w:r>
          </w:p>
        </w:tc>
        <w:tc>
          <w:tcPr>
            <w:tcW w:w="1529" w:type="dxa"/>
          </w:tcPr>
          <w:p w14:paraId="49A94CF6" w14:textId="77777777" w:rsidR="009B3CCA" w:rsidRPr="00D84E2B" w:rsidRDefault="009B3CCA" w:rsidP="00D84E2B">
            <w:pPr>
              <w:spacing w:line="360" w:lineRule="auto"/>
              <w:jc w:val="center"/>
              <w:rPr>
                <w:sz w:val="22"/>
              </w:rPr>
            </w:pPr>
            <w:r w:rsidRPr="00D84E2B">
              <w:rPr>
                <w:sz w:val="22"/>
              </w:rPr>
              <w:t>0.185</w:t>
            </w:r>
          </w:p>
        </w:tc>
        <w:tc>
          <w:tcPr>
            <w:tcW w:w="1529" w:type="dxa"/>
          </w:tcPr>
          <w:p w14:paraId="7EFA6483" w14:textId="77777777" w:rsidR="009B3CCA" w:rsidRPr="00D84E2B" w:rsidRDefault="009B3CCA" w:rsidP="00D84E2B">
            <w:pPr>
              <w:spacing w:line="360" w:lineRule="auto"/>
              <w:jc w:val="center"/>
              <w:rPr>
                <w:sz w:val="22"/>
              </w:rPr>
            </w:pPr>
            <w:r w:rsidRPr="00D84E2B">
              <w:rPr>
                <w:sz w:val="22"/>
              </w:rPr>
              <w:t>0.271</w:t>
            </w:r>
          </w:p>
        </w:tc>
        <w:tc>
          <w:tcPr>
            <w:tcW w:w="1529" w:type="dxa"/>
          </w:tcPr>
          <w:p w14:paraId="66EEEC0D" w14:textId="77777777" w:rsidR="009B3CCA" w:rsidRPr="00D84E2B" w:rsidRDefault="009B3CCA" w:rsidP="00D84E2B">
            <w:pPr>
              <w:spacing w:line="360" w:lineRule="auto"/>
              <w:jc w:val="center"/>
              <w:rPr>
                <w:sz w:val="22"/>
              </w:rPr>
            </w:pPr>
            <w:r w:rsidRPr="00D84E2B">
              <w:rPr>
                <w:sz w:val="22"/>
              </w:rPr>
              <w:t>0.162</w:t>
            </w:r>
          </w:p>
        </w:tc>
        <w:tc>
          <w:tcPr>
            <w:tcW w:w="1529" w:type="dxa"/>
          </w:tcPr>
          <w:p w14:paraId="76E28F4D" w14:textId="77777777" w:rsidR="009B3CCA" w:rsidRPr="00D84E2B" w:rsidRDefault="009B3CCA" w:rsidP="00D84E2B">
            <w:pPr>
              <w:spacing w:line="360" w:lineRule="auto"/>
              <w:jc w:val="center"/>
              <w:rPr>
                <w:sz w:val="22"/>
              </w:rPr>
            </w:pPr>
            <w:r w:rsidRPr="00D84E2B">
              <w:rPr>
                <w:sz w:val="22"/>
              </w:rPr>
              <w:t>0.291</w:t>
            </w:r>
          </w:p>
        </w:tc>
      </w:tr>
      <w:tr w:rsidR="009B3CCA" w:rsidRPr="00D84E2B" w14:paraId="44CD8AAB" w14:textId="77777777" w:rsidTr="00EF4500">
        <w:trPr>
          <w:trHeight w:val="275"/>
          <w:jc w:val="center"/>
        </w:trPr>
        <w:tc>
          <w:tcPr>
            <w:tcW w:w="1973" w:type="dxa"/>
            <w:vAlign w:val="center"/>
          </w:tcPr>
          <w:p w14:paraId="64B55018" w14:textId="77777777" w:rsidR="009B3CCA" w:rsidRPr="00D84E2B" w:rsidRDefault="009B3CCA" w:rsidP="00D84E2B">
            <w:pPr>
              <w:spacing w:line="360" w:lineRule="auto"/>
              <w:jc w:val="center"/>
              <w:rPr>
                <w:sz w:val="22"/>
              </w:rPr>
            </w:pPr>
            <w:r w:rsidRPr="00D84E2B">
              <w:rPr>
                <w:sz w:val="22"/>
              </w:rPr>
              <w:t>Chi-Square</w:t>
            </w:r>
          </w:p>
        </w:tc>
        <w:tc>
          <w:tcPr>
            <w:tcW w:w="1529" w:type="dxa"/>
          </w:tcPr>
          <w:p w14:paraId="1ACE98BD" w14:textId="77777777" w:rsidR="009B3CCA" w:rsidRPr="00D84E2B" w:rsidRDefault="009B3CCA" w:rsidP="00D84E2B">
            <w:pPr>
              <w:spacing w:line="360" w:lineRule="auto"/>
              <w:jc w:val="center"/>
              <w:rPr>
                <w:sz w:val="22"/>
              </w:rPr>
            </w:pPr>
            <w:r w:rsidRPr="00D84E2B">
              <w:rPr>
                <w:sz w:val="22"/>
              </w:rPr>
              <w:t>50.477</w:t>
            </w:r>
          </w:p>
        </w:tc>
        <w:tc>
          <w:tcPr>
            <w:tcW w:w="1529" w:type="dxa"/>
          </w:tcPr>
          <w:p w14:paraId="02C65358" w14:textId="77777777" w:rsidR="009B3CCA" w:rsidRPr="00D84E2B" w:rsidRDefault="009B3CCA" w:rsidP="00D84E2B">
            <w:pPr>
              <w:spacing w:line="360" w:lineRule="auto"/>
              <w:jc w:val="center"/>
              <w:rPr>
                <w:sz w:val="22"/>
              </w:rPr>
            </w:pPr>
            <w:r w:rsidRPr="00D84E2B">
              <w:rPr>
                <w:sz w:val="22"/>
              </w:rPr>
              <w:t>53.523</w:t>
            </w:r>
          </w:p>
        </w:tc>
        <w:tc>
          <w:tcPr>
            <w:tcW w:w="1529" w:type="dxa"/>
          </w:tcPr>
          <w:p w14:paraId="0D7811CA" w14:textId="77777777" w:rsidR="009B3CCA" w:rsidRPr="00D84E2B" w:rsidRDefault="009B3CCA" w:rsidP="00D84E2B">
            <w:pPr>
              <w:spacing w:line="360" w:lineRule="auto"/>
              <w:jc w:val="center"/>
              <w:rPr>
                <w:sz w:val="22"/>
              </w:rPr>
            </w:pPr>
            <w:r w:rsidRPr="00D84E2B">
              <w:rPr>
                <w:sz w:val="22"/>
              </w:rPr>
              <w:t>43.270</w:t>
            </w:r>
          </w:p>
        </w:tc>
        <w:tc>
          <w:tcPr>
            <w:tcW w:w="1529" w:type="dxa"/>
          </w:tcPr>
          <w:p w14:paraId="524F3C6A" w14:textId="77777777" w:rsidR="009B3CCA" w:rsidRPr="00D84E2B" w:rsidRDefault="009B3CCA" w:rsidP="00D84E2B">
            <w:pPr>
              <w:spacing w:line="360" w:lineRule="auto"/>
              <w:jc w:val="center"/>
              <w:rPr>
                <w:sz w:val="22"/>
              </w:rPr>
            </w:pPr>
            <w:r w:rsidRPr="00D84E2B">
              <w:rPr>
                <w:sz w:val="22"/>
              </w:rPr>
              <w:t>65.958</w:t>
            </w:r>
          </w:p>
        </w:tc>
      </w:tr>
      <w:tr w:rsidR="009B3CCA" w:rsidRPr="00D84E2B" w14:paraId="7AB4579D" w14:textId="77777777" w:rsidTr="00EF4500">
        <w:trPr>
          <w:trHeight w:val="266"/>
          <w:jc w:val="center"/>
        </w:trPr>
        <w:tc>
          <w:tcPr>
            <w:tcW w:w="1973" w:type="dxa"/>
            <w:vAlign w:val="center"/>
          </w:tcPr>
          <w:p w14:paraId="1C4DABFF" w14:textId="77777777" w:rsidR="009B3CCA" w:rsidRPr="00D84E2B" w:rsidRDefault="009B3CCA" w:rsidP="00D84E2B">
            <w:pPr>
              <w:spacing w:line="360" w:lineRule="auto"/>
              <w:jc w:val="center"/>
              <w:rPr>
                <w:sz w:val="22"/>
              </w:rPr>
            </w:pPr>
            <w:r w:rsidRPr="00D84E2B">
              <w:rPr>
                <w:sz w:val="22"/>
              </w:rPr>
              <w:t>Rms Theta</w:t>
            </w:r>
          </w:p>
        </w:tc>
        <w:tc>
          <w:tcPr>
            <w:tcW w:w="1529" w:type="dxa"/>
          </w:tcPr>
          <w:p w14:paraId="6ACC225C" w14:textId="77777777" w:rsidR="009B3CCA" w:rsidRPr="00D84E2B" w:rsidRDefault="009B3CCA" w:rsidP="00D84E2B">
            <w:pPr>
              <w:spacing w:line="360" w:lineRule="auto"/>
              <w:jc w:val="center"/>
              <w:rPr>
                <w:sz w:val="22"/>
              </w:rPr>
            </w:pPr>
            <w:r w:rsidRPr="00D84E2B">
              <w:rPr>
                <w:sz w:val="22"/>
              </w:rPr>
              <w:t>0.321</w:t>
            </w:r>
          </w:p>
        </w:tc>
        <w:tc>
          <w:tcPr>
            <w:tcW w:w="1529" w:type="dxa"/>
          </w:tcPr>
          <w:p w14:paraId="344F23A0" w14:textId="77777777" w:rsidR="009B3CCA" w:rsidRPr="00D84E2B" w:rsidRDefault="009B3CCA" w:rsidP="00D84E2B">
            <w:pPr>
              <w:spacing w:line="360" w:lineRule="auto"/>
              <w:jc w:val="center"/>
              <w:rPr>
                <w:sz w:val="22"/>
              </w:rPr>
            </w:pPr>
            <w:r w:rsidRPr="00D84E2B">
              <w:rPr>
                <w:sz w:val="22"/>
              </w:rPr>
              <w:t>0.322</w:t>
            </w:r>
          </w:p>
        </w:tc>
        <w:tc>
          <w:tcPr>
            <w:tcW w:w="1529" w:type="dxa"/>
          </w:tcPr>
          <w:p w14:paraId="5B1682DF" w14:textId="77777777" w:rsidR="009B3CCA" w:rsidRPr="00D84E2B" w:rsidRDefault="009B3CCA" w:rsidP="00D84E2B">
            <w:pPr>
              <w:spacing w:line="360" w:lineRule="auto"/>
              <w:jc w:val="center"/>
              <w:rPr>
                <w:sz w:val="22"/>
              </w:rPr>
            </w:pPr>
            <w:r w:rsidRPr="00D84E2B">
              <w:rPr>
                <w:sz w:val="22"/>
              </w:rPr>
              <w:t>0.471</w:t>
            </w:r>
          </w:p>
        </w:tc>
        <w:tc>
          <w:tcPr>
            <w:tcW w:w="1529" w:type="dxa"/>
          </w:tcPr>
          <w:p w14:paraId="09A78560" w14:textId="77777777" w:rsidR="009B3CCA" w:rsidRPr="00D84E2B" w:rsidRDefault="009B3CCA" w:rsidP="00D84E2B">
            <w:pPr>
              <w:spacing w:line="360" w:lineRule="auto"/>
              <w:jc w:val="center"/>
              <w:rPr>
                <w:sz w:val="22"/>
              </w:rPr>
            </w:pPr>
            <w:r w:rsidRPr="00D84E2B">
              <w:rPr>
                <w:sz w:val="22"/>
              </w:rPr>
              <w:t>0.403</w:t>
            </w:r>
          </w:p>
        </w:tc>
      </w:tr>
      <w:tr w:rsidR="009B3CCA" w:rsidRPr="00D84E2B" w14:paraId="3172EFE1" w14:textId="77777777" w:rsidTr="00EF4500">
        <w:trPr>
          <w:trHeight w:val="275"/>
          <w:jc w:val="center"/>
        </w:trPr>
        <w:tc>
          <w:tcPr>
            <w:tcW w:w="1973" w:type="dxa"/>
            <w:vAlign w:val="center"/>
          </w:tcPr>
          <w:p w14:paraId="73921486" w14:textId="77777777" w:rsidR="009B3CCA" w:rsidRPr="00D84E2B" w:rsidRDefault="009B3CCA" w:rsidP="00D84E2B">
            <w:pPr>
              <w:spacing w:line="360" w:lineRule="auto"/>
              <w:jc w:val="center"/>
              <w:rPr>
                <w:sz w:val="22"/>
              </w:rPr>
            </w:pPr>
            <w:r w:rsidRPr="00D84E2B">
              <w:rPr>
                <w:sz w:val="22"/>
              </w:rPr>
              <w:t>NFI</w:t>
            </w:r>
          </w:p>
        </w:tc>
        <w:tc>
          <w:tcPr>
            <w:tcW w:w="1529" w:type="dxa"/>
          </w:tcPr>
          <w:p w14:paraId="462A4780" w14:textId="77777777" w:rsidR="009B3CCA" w:rsidRPr="00D84E2B" w:rsidRDefault="009B3CCA" w:rsidP="00D84E2B">
            <w:pPr>
              <w:spacing w:line="360" w:lineRule="auto"/>
              <w:jc w:val="center"/>
              <w:rPr>
                <w:sz w:val="22"/>
              </w:rPr>
            </w:pPr>
            <w:r w:rsidRPr="00D84E2B">
              <w:rPr>
                <w:sz w:val="22"/>
              </w:rPr>
              <w:t>0.879</w:t>
            </w:r>
          </w:p>
        </w:tc>
        <w:tc>
          <w:tcPr>
            <w:tcW w:w="1529" w:type="dxa"/>
          </w:tcPr>
          <w:p w14:paraId="5F05C5DA" w14:textId="77777777" w:rsidR="009B3CCA" w:rsidRPr="00D84E2B" w:rsidRDefault="009B3CCA" w:rsidP="00D84E2B">
            <w:pPr>
              <w:spacing w:line="360" w:lineRule="auto"/>
              <w:jc w:val="center"/>
              <w:rPr>
                <w:sz w:val="22"/>
              </w:rPr>
            </w:pPr>
            <w:r w:rsidRPr="00D84E2B">
              <w:rPr>
                <w:sz w:val="22"/>
              </w:rPr>
              <w:t>0.849</w:t>
            </w:r>
          </w:p>
        </w:tc>
        <w:tc>
          <w:tcPr>
            <w:tcW w:w="1529" w:type="dxa"/>
          </w:tcPr>
          <w:p w14:paraId="7B84198D" w14:textId="77777777" w:rsidR="009B3CCA" w:rsidRPr="00D84E2B" w:rsidRDefault="009B3CCA" w:rsidP="00D84E2B">
            <w:pPr>
              <w:spacing w:line="360" w:lineRule="auto"/>
              <w:jc w:val="center"/>
              <w:rPr>
                <w:sz w:val="22"/>
              </w:rPr>
            </w:pPr>
            <w:r w:rsidRPr="00D84E2B">
              <w:rPr>
                <w:sz w:val="22"/>
              </w:rPr>
              <w:t>0.708</w:t>
            </w:r>
          </w:p>
        </w:tc>
        <w:tc>
          <w:tcPr>
            <w:tcW w:w="1529" w:type="dxa"/>
          </w:tcPr>
          <w:p w14:paraId="15D542DE" w14:textId="77777777" w:rsidR="009B3CCA" w:rsidRPr="00D84E2B" w:rsidRDefault="009B3CCA" w:rsidP="00D84E2B">
            <w:pPr>
              <w:spacing w:line="360" w:lineRule="auto"/>
              <w:jc w:val="center"/>
              <w:rPr>
                <w:sz w:val="22"/>
              </w:rPr>
            </w:pPr>
            <w:r w:rsidRPr="00D84E2B">
              <w:rPr>
                <w:sz w:val="22"/>
              </w:rPr>
              <w:t>0.757</w:t>
            </w:r>
          </w:p>
        </w:tc>
      </w:tr>
    </w:tbl>
    <w:p w14:paraId="21694B2E" w14:textId="2A0DF324" w:rsidR="009B3CCA" w:rsidRPr="00D84E2B" w:rsidRDefault="009B3CCA" w:rsidP="00D84E2B">
      <w:pPr>
        <w:spacing w:line="360" w:lineRule="auto"/>
      </w:pPr>
    </w:p>
    <w:sectPr w:rsidR="009B3CCA" w:rsidRPr="00D84E2B" w:rsidSect="00E427C1">
      <w:footerReference w:type="default" r:id="rId44"/>
      <w:pgSz w:w="11906" w:h="16838"/>
      <w:pgMar w:top="1440" w:right="1800" w:bottom="1440" w:left="1800" w:header="851" w:footer="992" w:gutter="0"/>
      <w:lnNumType w:countBy="1" w:restart="continuous"/>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706682" w14:textId="77777777" w:rsidR="00F27E40" w:rsidRDefault="00F27E40">
      <w:r>
        <w:separator/>
      </w:r>
    </w:p>
  </w:endnote>
  <w:endnote w:type="continuationSeparator" w:id="0">
    <w:p w14:paraId="05EC7807" w14:textId="77777777" w:rsidR="00F27E40" w:rsidRDefault="00F27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4D"/>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90301310"/>
      <w:docPartObj>
        <w:docPartGallery w:val="Page Numbers (Bottom of Page)"/>
        <w:docPartUnique/>
      </w:docPartObj>
    </w:sdtPr>
    <w:sdtContent>
      <w:p w14:paraId="57BDF734" w14:textId="3D6AAEF1" w:rsidR="00E427C1" w:rsidRDefault="00E427C1">
        <w:pPr>
          <w:pStyle w:val="aff1"/>
          <w:jc w:val="center"/>
        </w:pPr>
        <w:r>
          <w:fldChar w:fldCharType="begin"/>
        </w:r>
        <w:r>
          <w:instrText>PAGE   \* MERGEFORMAT</w:instrText>
        </w:r>
        <w:r>
          <w:fldChar w:fldCharType="separate"/>
        </w:r>
        <w:r>
          <w:rPr>
            <w:lang w:val="zh-CN" w:eastAsia="zh-CN"/>
          </w:rPr>
          <w:t>2</w:t>
        </w:r>
        <w:r>
          <w:fldChar w:fldCharType="end"/>
        </w:r>
      </w:p>
    </w:sdtContent>
  </w:sdt>
  <w:p w14:paraId="19A971C0" w14:textId="77777777" w:rsidR="00E427C1" w:rsidRDefault="00E427C1">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A9FD53" w14:textId="77777777" w:rsidR="00F27E40" w:rsidRDefault="00F27E40">
      <w:r>
        <w:separator/>
      </w:r>
    </w:p>
  </w:footnote>
  <w:footnote w:type="continuationSeparator" w:id="0">
    <w:p w14:paraId="3C3F8E88" w14:textId="77777777" w:rsidR="00F27E40" w:rsidRDefault="00F27E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31901DB9"/>
    <w:multiLevelType w:val="hybridMultilevel"/>
    <w:tmpl w:val="00B6862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9D4332"/>
    <w:multiLevelType w:val="multilevel"/>
    <w:tmpl w:val="4ECE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D37AC4"/>
    <w:multiLevelType w:val="hybridMultilevel"/>
    <w:tmpl w:val="F894C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6764727">
    <w:abstractNumId w:val="9"/>
  </w:num>
  <w:num w:numId="2" w16cid:durableId="150799059">
    <w:abstractNumId w:val="7"/>
  </w:num>
  <w:num w:numId="3" w16cid:durableId="198856245">
    <w:abstractNumId w:val="6"/>
  </w:num>
  <w:num w:numId="4" w16cid:durableId="1968386482">
    <w:abstractNumId w:val="5"/>
  </w:num>
  <w:num w:numId="5" w16cid:durableId="676423399">
    <w:abstractNumId w:val="4"/>
  </w:num>
  <w:num w:numId="6" w16cid:durableId="888422283">
    <w:abstractNumId w:val="8"/>
  </w:num>
  <w:num w:numId="7" w16cid:durableId="66730350">
    <w:abstractNumId w:val="3"/>
  </w:num>
  <w:num w:numId="8" w16cid:durableId="1533033330">
    <w:abstractNumId w:val="2"/>
  </w:num>
  <w:num w:numId="9" w16cid:durableId="1125082007">
    <w:abstractNumId w:val="1"/>
  </w:num>
  <w:num w:numId="10" w16cid:durableId="1967393807">
    <w:abstractNumId w:val="0"/>
  </w:num>
  <w:num w:numId="11" w16cid:durableId="46494372">
    <w:abstractNumId w:val="11"/>
  </w:num>
  <w:num w:numId="12" w16cid:durableId="1362632109">
    <w:abstractNumId w:val="12"/>
  </w:num>
  <w:num w:numId="13" w16cid:durableId="14204495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GzNDcwtLCwMDU1NzBX0lEKTi0uzszPAykwqgUA7JaNdCw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esz92d25xffryextd1x52ertwfvdds9pvae&quot;&gt;My EndNote Library Copy Copy&lt;record-ids&gt;&lt;item&gt;55&lt;/item&gt;&lt;item&gt;111&lt;/item&gt;&lt;item&gt;353&lt;/item&gt;&lt;item&gt;427&lt;/item&gt;&lt;item&gt;430&lt;/item&gt;&lt;item&gt;436&lt;/item&gt;&lt;item&gt;439&lt;/item&gt;&lt;item&gt;489&lt;/item&gt;&lt;item&gt;627&lt;/item&gt;&lt;item&gt;628&lt;/item&gt;&lt;item&gt;629&lt;/item&gt;&lt;item&gt;631&lt;/item&gt;&lt;item&gt;641&lt;/item&gt;&lt;item&gt;644&lt;/item&gt;&lt;item&gt;725&lt;/item&gt;&lt;item&gt;997&lt;/item&gt;&lt;item&gt;1131&lt;/item&gt;&lt;item&gt;1185&lt;/item&gt;&lt;item&gt;1186&lt;/item&gt;&lt;item&gt;1188&lt;/item&gt;&lt;item&gt;1190&lt;/item&gt;&lt;item&gt;1200&lt;/item&gt;&lt;item&gt;1201&lt;/item&gt;&lt;item&gt;1202&lt;/item&gt;&lt;item&gt;1240&lt;/item&gt;&lt;item&gt;1456&lt;/item&gt;&lt;/record-ids&gt;&lt;/item&gt;&lt;/Libraries&gt;"/>
  </w:docVars>
  <w:rsids>
    <w:rsidRoot w:val="002C030F"/>
    <w:rsid w:val="00015F74"/>
    <w:rsid w:val="000304C6"/>
    <w:rsid w:val="00043571"/>
    <w:rsid w:val="00044E47"/>
    <w:rsid w:val="00052CB1"/>
    <w:rsid w:val="00065EBD"/>
    <w:rsid w:val="000666A2"/>
    <w:rsid w:val="00083B44"/>
    <w:rsid w:val="000850DC"/>
    <w:rsid w:val="00094365"/>
    <w:rsid w:val="000B2E64"/>
    <w:rsid w:val="000C2771"/>
    <w:rsid w:val="000D68BD"/>
    <w:rsid w:val="000F0DCE"/>
    <w:rsid w:val="000F5AFC"/>
    <w:rsid w:val="00111843"/>
    <w:rsid w:val="00112C5B"/>
    <w:rsid w:val="00113908"/>
    <w:rsid w:val="00114193"/>
    <w:rsid w:val="001154E6"/>
    <w:rsid w:val="00115A38"/>
    <w:rsid w:val="0011687B"/>
    <w:rsid w:val="00124F82"/>
    <w:rsid w:val="001278E3"/>
    <w:rsid w:val="00130743"/>
    <w:rsid w:val="00130B50"/>
    <w:rsid w:val="0016337A"/>
    <w:rsid w:val="00164269"/>
    <w:rsid w:val="00166D90"/>
    <w:rsid w:val="00166E0C"/>
    <w:rsid w:val="00187B78"/>
    <w:rsid w:val="001966FD"/>
    <w:rsid w:val="00197826"/>
    <w:rsid w:val="001A1BDE"/>
    <w:rsid w:val="001C7B4E"/>
    <w:rsid w:val="001E552A"/>
    <w:rsid w:val="001F0876"/>
    <w:rsid w:val="001F167C"/>
    <w:rsid w:val="001F5BD3"/>
    <w:rsid w:val="001F5E91"/>
    <w:rsid w:val="0020183F"/>
    <w:rsid w:val="002077B9"/>
    <w:rsid w:val="00221C70"/>
    <w:rsid w:val="002251AF"/>
    <w:rsid w:val="00227D86"/>
    <w:rsid w:val="00243B68"/>
    <w:rsid w:val="00253505"/>
    <w:rsid w:val="00262384"/>
    <w:rsid w:val="00262D72"/>
    <w:rsid w:val="00277EF6"/>
    <w:rsid w:val="002800B6"/>
    <w:rsid w:val="00293D75"/>
    <w:rsid w:val="002A5ECF"/>
    <w:rsid w:val="002A73F7"/>
    <w:rsid w:val="002B35D4"/>
    <w:rsid w:val="002B35E7"/>
    <w:rsid w:val="002C030F"/>
    <w:rsid w:val="002F3966"/>
    <w:rsid w:val="00312DC6"/>
    <w:rsid w:val="00320E2C"/>
    <w:rsid w:val="00323944"/>
    <w:rsid w:val="0032412A"/>
    <w:rsid w:val="00331D75"/>
    <w:rsid w:val="0033209A"/>
    <w:rsid w:val="00355362"/>
    <w:rsid w:val="00363E44"/>
    <w:rsid w:val="00395E86"/>
    <w:rsid w:val="003973A2"/>
    <w:rsid w:val="003A2FD8"/>
    <w:rsid w:val="003B3557"/>
    <w:rsid w:val="003B40E6"/>
    <w:rsid w:val="003C007A"/>
    <w:rsid w:val="003E1980"/>
    <w:rsid w:val="003F6E14"/>
    <w:rsid w:val="00405336"/>
    <w:rsid w:val="0042456C"/>
    <w:rsid w:val="004530EC"/>
    <w:rsid w:val="004568BC"/>
    <w:rsid w:val="004571D5"/>
    <w:rsid w:val="00462F1B"/>
    <w:rsid w:val="0046356B"/>
    <w:rsid w:val="00477182"/>
    <w:rsid w:val="004779CB"/>
    <w:rsid w:val="00481118"/>
    <w:rsid w:val="0048212E"/>
    <w:rsid w:val="004A286B"/>
    <w:rsid w:val="004B2481"/>
    <w:rsid w:val="004D2A8C"/>
    <w:rsid w:val="004E42D8"/>
    <w:rsid w:val="004E7BA2"/>
    <w:rsid w:val="004F4C71"/>
    <w:rsid w:val="004F7EDF"/>
    <w:rsid w:val="005001AC"/>
    <w:rsid w:val="00517016"/>
    <w:rsid w:val="00524237"/>
    <w:rsid w:val="00527D71"/>
    <w:rsid w:val="00527D84"/>
    <w:rsid w:val="005314B5"/>
    <w:rsid w:val="005419D7"/>
    <w:rsid w:val="0054432F"/>
    <w:rsid w:val="00552C23"/>
    <w:rsid w:val="005607DD"/>
    <w:rsid w:val="0056378E"/>
    <w:rsid w:val="00572DFF"/>
    <w:rsid w:val="00595A65"/>
    <w:rsid w:val="005A558C"/>
    <w:rsid w:val="005B186E"/>
    <w:rsid w:val="005B488A"/>
    <w:rsid w:val="005C6651"/>
    <w:rsid w:val="005D6D71"/>
    <w:rsid w:val="005E28F8"/>
    <w:rsid w:val="005E6513"/>
    <w:rsid w:val="00611F9E"/>
    <w:rsid w:val="006237D4"/>
    <w:rsid w:val="00625D17"/>
    <w:rsid w:val="00651114"/>
    <w:rsid w:val="006530FA"/>
    <w:rsid w:val="00654ABE"/>
    <w:rsid w:val="006622CF"/>
    <w:rsid w:val="00664A12"/>
    <w:rsid w:val="0066722B"/>
    <w:rsid w:val="00670299"/>
    <w:rsid w:val="0068469F"/>
    <w:rsid w:val="00691985"/>
    <w:rsid w:val="00692C24"/>
    <w:rsid w:val="006962C1"/>
    <w:rsid w:val="006A1B64"/>
    <w:rsid w:val="006B0318"/>
    <w:rsid w:val="006B03AD"/>
    <w:rsid w:val="006F3763"/>
    <w:rsid w:val="006F602A"/>
    <w:rsid w:val="007108F5"/>
    <w:rsid w:val="00713AF2"/>
    <w:rsid w:val="00713E5B"/>
    <w:rsid w:val="007402FC"/>
    <w:rsid w:val="007411A1"/>
    <w:rsid w:val="007563F2"/>
    <w:rsid w:val="00764008"/>
    <w:rsid w:val="007821AA"/>
    <w:rsid w:val="00795499"/>
    <w:rsid w:val="007A41F2"/>
    <w:rsid w:val="00807D35"/>
    <w:rsid w:val="008115D9"/>
    <w:rsid w:val="00825950"/>
    <w:rsid w:val="00833ABF"/>
    <w:rsid w:val="00846D29"/>
    <w:rsid w:val="00880C03"/>
    <w:rsid w:val="00885C9B"/>
    <w:rsid w:val="008927D0"/>
    <w:rsid w:val="008C10B1"/>
    <w:rsid w:val="008D5D2A"/>
    <w:rsid w:val="008E2CF1"/>
    <w:rsid w:val="008E4835"/>
    <w:rsid w:val="008F08DC"/>
    <w:rsid w:val="008F5A8A"/>
    <w:rsid w:val="009055D1"/>
    <w:rsid w:val="00914B63"/>
    <w:rsid w:val="00917876"/>
    <w:rsid w:val="00922705"/>
    <w:rsid w:val="00924546"/>
    <w:rsid w:val="00932FE5"/>
    <w:rsid w:val="009354F3"/>
    <w:rsid w:val="009447DC"/>
    <w:rsid w:val="00950F6E"/>
    <w:rsid w:val="00961BA5"/>
    <w:rsid w:val="009743A9"/>
    <w:rsid w:val="00975720"/>
    <w:rsid w:val="009859A7"/>
    <w:rsid w:val="009A5287"/>
    <w:rsid w:val="009A7D12"/>
    <w:rsid w:val="009B1113"/>
    <w:rsid w:val="009B2AC5"/>
    <w:rsid w:val="009B3CCA"/>
    <w:rsid w:val="009B616C"/>
    <w:rsid w:val="009B7984"/>
    <w:rsid w:val="009C4BAA"/>
    <w:rsid w:val="009D6591"/>
    <w:rsid w:val="009F4BED"/>
    <w:rsid w:val="009F6AAE"/>
    <w:rsid w:val="009F7D93"/>
    <w:rsid w:val="00A03689"/>
    <w:rsid w:val="00A2000D"/>
    <w:rsid w:val="00A276DF"/>
    <w:rsid w:val="00A3084A"/>
    <w:rsid w:val="00A3403B"/>
    <w:rsid w:val="00A50033"/>
    <w:rsid w:val="00A51A12"/>
    <w:rsid w:val="00A627D4"/>
    <w:rsid w:val="00A74DA2"/>
    <w:rsid w:val="00A76C91"/>
    <w:rsid w:val="00A92733"/>
    <w:rsid w:val="00AA426F"/>
    <w:rsid w:val="00AA76F3"/>
    <w:rsid w:val="00AC67F1"/>
    <w:rsid w:val="00AC7DA6"/>
    <w:rsid w:val="00AD329C"/>
    <w:rsid w:val="00AD499C"/>
    <w:rsid w:val="00B07714"/>
    <w:rsid w:val="00B26CA8"/>
    <w:rsid w:val="00B30334"/>
    <w:rsid w:val="00B3047C"/>
    <w:rsid w:val="00B3147F"/>
    <w:rsid w:val="00B36869"/>
    <w:rsid w:val="00B36C57"/>
    <w:rsid w:val="00B40EC7"/>
    <w:rsid w:val="00B43B31"/>
    <w:rsid w:val="00B47CFA"/>
    <w:rsid w:val="00B57F00"/>
    <w:rsid w:val="00B626CB"/>
    <w:rsid w:val="00B7560C"/>
    <w:rsid w:val="00B77E40"/>
    <w:rsid w:val="00B82C22"/>
    <w:rsid w:val="00B93DBA"/>
    <w:rsid w:val="00B9440A"/>
    <w:rsid w:val="00B952C1"/>
    <w:rsid w:val="00B968D7"/>
    <w:rsid w:val="00BA3953"/>
    <w:rsid w:val="00BB2D2A"/>
    <w:rsid w:val="00BB6591"/>
    <w:rsid w:val="00BC0B8E"/>
    <w:rsid w:val="00BC48AC"/>
    <w:rsid w:val="00BC4D40"/>
    <w:rsid w:val="00BD053B"/>
    <w:rsid w:val="00BD58CF"/>
    <w:rsid w:val="00BF1BEB"/>
    <w:rsid w:val="00BF1BF9"/>
    <w:rsid w:val="00C04CC1"/>
    <w:rsid w:val="00C05FE0"/>
    <w:rsid w:val="00C071FC"/>
    <w:rsid w:val="00C155A3"/>
    <w:rsid w:val="00C22C02"/>
    <w:rsid w:val="00C27F6F"/>
    <w:rsid w:val="00C30E83"/>
    <w:rsid w:val="00C31811"/>
    <w:rsid w:val="00C50C6D"/>
    <w:rsid w:val="00C600D9"/>
    <w:rsid w:val="00C634D7"/>
    <w:rsid w:val="00C66156"/>
    <w:rsid w:val="00C73E09"/>
    <w:rsid w:val="00CC1384"/>
    <w:rsid w:val="00CC77F0"/>
    <w:rsid w:val="00CC7895"/>
    <w:rsid w:val="00CD3720"/>
    <w:rsid w:val="00CE6EAA"/>
    <w:rsid w:val="00CF1848"/>
    <w:rsid w:val="00CF5C2F"/>
    <w:rsid w:val="00CF6318"/>
    <w:rsid w:val="00D04BCF"/>
    <w:rsid w:val="00D05037"/>
    <w:rsid w:val="00D10134"/>
    <w:rsid w:val="00D13179"/>
    <w:rsid w:val="00D143D9"/>
    <w:rsid w:val="00D27890"/>
    <w:rsid w:val="00D4372A"/>
    <w:rsid w:val="00D60BB0"/>
    <w:rsid w:val="00D65708"/>
    <w:rsid w:val="00D8159F"/>
    <w:rsid w:val="00D84E2B"/>
    <w:rsid w:val="00D877CA"/>
    <w:rsid w:val="00DA1054"/>
    <w:rsid w:val="00DD1D04"/>
    <w:rsid w:val="00DD79D7"/>
    <w:rsid w:val="00E20431"/>
    <w:rsid w:val="00E257C8"/>
    <w:rsid w:val="00E2762C"/>
    <w:rsid w:val="00E40896"/>
    <w:rsid w:val="00E40C52"/>
    <w:rsid w:val="00E427C1"/>
    <w:rsid w:val="00E43D2D"/>
    <w:rsid w:val="00E449CB"/>
    <w:rsid w:val="00E563E2"/>
    <w:rsid w:val="00E63760"/>
    <w:rsid w:val="00E64049"/>
    <w:rsid w:val="00E928F5"/>
    <w:rsid w:val="00E9773B"/>
    <w:rsid w:val="00EA6E5C"/>
    <w:rsid w:val="00EC13A3"/>
    <w:rsid w:val="00EC3891"/>
    <w:rsid w:val="00EC4C7B"/>
    <w:rsid w:val="00EC7C85"/>
    <w:rsid w:val="00ED69CA"/>
    <w:rsid w:val="00EE35AB"/>
    <w:rsid w:val="00EE3E66"/>
    <w:rsid w:val="00EF25A3"/>
    <w:rsid w:val="00EF35EF"/>
    <w:rsid w:val="00EF4500"/>
    <w:rsid w:val="00F027C0"/>
    <w:rsid w:val="00F125EE"/>
    <w:rsid w:val="00F12E98"/>
    <w:rsid w:val="00F21F8A"/>
    <w:rsid w:val="00F22029"/>
    <w:rsid w:val="00F23E46"/>
    <w:rsid w:val="00F26C27"/>
    <w:rsid w:val="00F27E40"/>
    <w:rsid w:val="00F3515C"/>
    <w:rsid w:val="00F47BA3"/>
    <w:rsid w:val="00F56E67"/>
    <w:rsid w:val="00F630EA"/>
    <w:rsid w:val="00F6474F"/>
    <w:rsid w:val="00F7007E"/>
    <w:rsid w:val="00F73193"/>
    <w:rsid w:val="00F74F95"/>
    <w:rsid w:val="00F80705"/>
    <w:rsid w:val="00FA1481"/>
    <w:rsid w:val="00FB1C42"/>
    <w:rsid w:val="00FB32EC"/>
    <w:rsid w:val="00FF04E3"/>
    <w:rsid w:val="00FF35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CD9FF7"/>
  <w15:chartTrackingRefBased/>
  <w15:docId w15:val="{70801E18-7CCF-4C88-A79C-4DFA6FFF0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footnote reference" w:semiHidden="1"/>
    <w:lsdException w:name="annotation reference" w:semiHidden="1" w:qFormat="1"/>
    <w:lsdException w:name="line number" w:semiHidden="1"/>
    <w:lsdException w:name="endnote reference" w:semiHidden="1"/>
    <w:lsdException w:name="Title" w:qFormat="1"/>
    <w:lsdException w:name="Subtitle" w:qFormat="1"/>
    <w:lsdException w:name="Hyperlink" w:qFormat="1"/>
    <w:lsdException w:name="FollowedHyperlink" w:semiHidden="1"/>
    <w:lsdException w:name="Strong" w:semiHidden="1" w:uiPriority="22" w:qFormat="1"/>
    <w:lsdException w:name="Emphasis" w:semiHidden="1" w:qFormat="1"/>
    <w:lsdException w:name="Normal (Web)" w:uiPriority="99"/>
    <w:lsdException w:name="HTML Acronym" w:semiHidden="1"/>
    <w:lsdException w:name="HTML Cite" w:semiHidden="1"/>
    <w:lsdException w:name="HTML Code" w:semiHidden="1"/>
    <w:lsdException w:name="HTML Definition" w:semiHidden="1"/>
    <w:lsdException w:name="HTML Keyboard" w:semiHidden="1"/>
    <w:lsdException w:name="HTML Sample" w:semiHidden="1"/>
    <w:lsdException w:name="HTML Typewriter" w:semiHidden="1"/>
    <w:lsdException w:name="HTML Variable" w:semiHidden="1"/>
    <w:lsdException w:name="Normal Table" w:semiHidden="1" w:unhideWhenUsed="1"/>
    <w:lsdException w:name="annotation subject" w:qFormat="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basedOn w:val="ab"/>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basedOn w:val="af"/>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qFormat/>
    <w:rsid w:val="00405336"/>
    <w:rPr>
      <w:b/>
      <w:bCs/>
    </w:rPr>
  </w:style>
  <w:style w:type="character" w:customStyle="1" w:styleId="af6">
    <w:name w:val="批注主题 字符"/>
    <w:link w:val="af5"/>
    <w:semiHidden/>
    <w:qFormat/>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rsid w:val="00405336"/>
    <w:pPr>
      <w:tabs>
        <w:tab w:val="center" w:pos="4680"/>
        <w:tab w:val="right" w:pos="9360"/>
      </w:tabs>
    </w:pPr>
  </w:style>
  <w:style w:type="character" w:customStyle="1" w:styleId="aff2">
    <w:name w:val="页脚 字符"/>
    <w:link w:val="aff1"/>
    <w:uiPriority w:val="99"/>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uiPriority w:val="99"/>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qFormat/>
    <w:rsid w:val="007402FC"/>
    <w:rPr>
      <w:color w:val="0000FF"/>
      <w:u w:val="single"/>
    </w:rPr>
  </w:style>
  <w:style w:type="paragraph" w:customStyle="1" w:styleId="body-copy-normal">
    <w:name w:val="body-copy-normal"/>
    <w:basedOn w:val="a1"/>
    <w:rsid w:val="00FF3503"/>
    <w:pPr>
      <w:spacing w:before="100" w:beforeAutospacing="1" w:after="100" w:afterAutospacing="1"/>
    </w:pPr>
    <w:rPr>
      <w:szCs w:val="24"/>
    </w:rPr>
  </w:style>
  <w:style w:type="paragraph" w:customStyle="1" w:styleId="body-copy-ndent">
    <w:name w:val="body-copy-ndent"/>
    <w:basedOn w:val="a1"/>
    <w:rsid w:val="00FF3503"/>
    <w:pPr>
      <w:spacing w:before="100" w:beforeAutospacing="1" w:after="100" w:afterAutospacing="1"/>
    </w:pPr>
    <w:rPr>
      <w:szCs w:val="24"/>
    </w:rPr>
  </w:style>
  <w:style w:type="character" w:styleId="affff6">
    <w:name w:val="Strong"/>
    <w:uiPriority w:val="22"/>
    <w:qFormat/>
    <w:rsid w:val="00FF3503"/>
    <w:rPr>
      <w:b/>
      <w:bCs/>
    </w:rPr>
  </w:style>
  <w:style w:type="character" w:styleId="affff7">
    <w:name w:val="annotation reference"/>
    <w:qFormat/>
    <w:rsid w:val="002800B6"/>
    <w:rPr>
      <w:sz w:val="16"/>
      <w:szCs w:val="16"/>
    </w:rPr>
  </w:style>
  <w:style w:type="paragraph" w:customStyle="1" w:styleId="Authors">
    <w:name w:val="Authors"/>
    <w:basedOn w:val="a1"/>
    <w:rsid w:val="00B07714"/>
    <w:pPr>
      <w:spacing w:before="120" w:after="360"/>
    </w:pPr>
    <w:rPr>
      <w:rFonts w:eastAsia="Times New Roman"/>
      <w:b/>
      <w:szCs w:val="24"/>
    </w:rPr>
  </w:style>
  <w:style w:type="paragraph" w:customStyle="1" w:styleId="Affiliation">
    <w:name w:val="Affiliation"/>
    <w:basedOn w:val="a1"/>
    <w:qFormat/>
    <w:rsid w:val="00B07714"/>
    <w:pPr>
      <w:spacing w:before="120"/>
    </w:pPr>
    <w:rPr>
      <w:rFonts w:eastAsia="Times New Roman"/>
      <w:szCs w:val="24"/>
    </w:rPr>
  </w:style>
  <w:style w:type="paragraph" w:customStyle="1" w:styleId="EndNoteBibliography">
    <w:name w:val="EndNote Bibliography"/>
    <w:basedOn w:val="a1"/>
    <w:link w:val="EndNoteBibliography0"/>
    <w:rsid w:val="00B07714"/>
    <w:pPr>
      <w:widowControl w:val="0"/>
      <w:spacing w:after="160"/>
      <w:jc w:val="both"/>
    </w:pPr>
    <w:rPr>
      <w:rFonts w:ascii="Calibri" w:hAnsi="Calibri" w:cs="Calibri"/>
      <w:noProof/>
      <w:kern w:val="2"/>
      <w:sz w:val="20"/>
      <w:szCs w:val="24"/>
      <w:lang w:eastAsia="zh-CN"/>
    </w:rPr>
  </w:style>
  <w:style w:type="character" w:customStyle="1" w:styleId="EndNoteBibliography0">
    <w:name w:val="EndNote Bibliography 字符"/>
    <w:basedOn w:val="a2"/>
    <w:link w:val="EndNoteBibliography"/>
    <w:rsid w:val="00B07714"/>
    <w:rPr>
      <w:rFonts w:ascii="Calibri" w:hAnsi="Calibri" w:cs="Calibri"/>
      <w:noProof/>
      <w:kern w:val="2"/>
      <w:szCs w:val="24"/>
      <w:lang w:eastAsia="zh-CN"/>
    </w:rPr>
  </w:style>
  <w:style w:type="table" w:styleId="affff8">
    <w:name w:val="Table Grid"/>
    <w:basedOn w:val="a3"/>
    <w:uiPriority w:val="39"/>
    <w:qFormat/>
    <w:rsid w:val="00B07714"/>
    <w:rPr>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1"/>
    <w:link w:val="EndNoteBibliographyTitle0"/>
    <w:rsid w:val="009B3CCA"/>
    <w:pPr>
      <w:jc w:val="center"/>
    </w:pPr>
    <w:rPr>
      <w:rFonts w:ascii="Calibri" w:hAnsi="Calibri" w:cs="Calibri"/>
      <w:noProof/>
      <w:sz w:val="20"/>
    </w:rPr>
  </w:style>
  <w:style w:type="character" w:customStyle="1" w:styleId="EndNoteBibliographyTitle0">
    <w:name w:val="EndNote Bibliography Title 字符"/>
    <w:basedOn w:val="a2"/>
    <w:link w:val="EndNoteBibliographyTitle"/>
    <w:rsid w:val="009B3CCA"/>
    <w:rPr>
      <w:rFonts w:ascii="Calibri" w:hAnsi="Calibri" w:cs="Calibri"/>
      <w:noProof/>
    </w:rPr>
  </w:style>
  <w:style w:type="character" w:customStyle="1" w:styleId="12">
    <w:name w:val="未处理的提及1"/>
    <w:basedOn w:val="a2"/>
    <w:rsid w:val="009B3CCA"/>
    <w:rPr>
      <w:color w:val="605E5C"/>
      <w:shd w:val="clear" w:color="auto" w:fill="E1DFDD"/>
    </w:rPr>
  </w:style>
  <w:style w:type="paragraph" w:styleId="affff9">
    <w:name w:val="Revision"/>
    <w:hidden/>
    <w:uiPriority w:val="99"/>
    <w:semiHidden/>
    <w:rsid w:val="005419D7"/>
    <w:rPr>
      <w:sz w:val="24"/>
    </w:rPr>
  </w:style>
  <w:style w:type="character" w:styleId="affffa">
    <w:name w:val="Unresolved Mention"/>
    <w:basedOn w:val="a2"/>
    <w:uiPriority w:val="99"/>
    <w:semiHidden/>
    <w:unhideWhenUsed/>
    <w:rsid w:val="00BD053B"/>
    <w:rPr>
      <w:color w:val="605E5C"/>
      <w:shd w:val="clear" w:color="auto" w:fill="E1DFDD"/>
    </w:rPr>
  </w:style>
  <w:style w:type="character" w:styleId="affffb">
    <w:name w:val="line number"/>
    <w:basedOn w:val="a2"/>
    <w:semiHidden/>
    <w:rsid w:val="00E427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023527">
      <w:bodyDiv w:val="1"/>
      <w:marLeft w:val="0"/>
      <w:marRight w:val="0"/>
      <w:marTop w:val="0"/>
      <w:marBottom w:val="0"/>
      <w:divBdr>
        <w:top w:val="none" w:sz="0" w:space="0" w:color="auto"/>
        <w:left w:val="none" w:sz="0" w:space="0" w:color="auto"/>
        <w:bottom w:val="none" w:sz="0" w:space="0" w:color="auto"/>
        <w:right w:val="none" w:sz="0" w:space="0" w:color="auto"/>
      </w:divBdr>
    </w:div>
    <w:div w:id="940841139">
      <w:bodyDiv w:val="1"/>
      <w:marLeft w:val="0"/>
      <w:marRight w:val="0"/>
      <w:marTop w:val="0"/>
      <w:marBottom w:val="0"/>
      <w:divBdr>
        <w:top w:val="none" w:sz="0" w:space="0" w:color="auto"/>
        <w:left w:val="none" w:sz="0" w:space="0" w:color="auto"/>
        <w:bottom w:val="none" w:sz="0" w:space="0" w:color="auto"/>
        <w:right w:val="none" w:sz="0" w:space="0" w:color="auto"/>
      </w:divBdr>
    </w:div>
    <w:div w:id="1223639762">
      <w:bodyDiv w:val="1"/>
      <w:marLeft w:val="0"/>
      <w:marRight w:val="0"/>
      <w:marTop w:val="0"/>
      <w:marBottom w:val="0"/>
      <w:divBdr>
        <w:top w:val="none" w:sz="0" w:space="0" w:color="auto"/>
        <w:left w:val="none" w:sz="0" w:space="0" w:color="auto"/>
        <w:bottom w:val="none" w:sz="0" w:space="0" w:color="auto"/>
        <w:right w:val="none" w:sz="0" w:space="0" w:color="auto"/>
      </w:divBdr>
    </w:div>
    <w:div w:id="1273397245">
      <w:bodyDiv w:val="1"/>
      <w:marLeft w:val="0"/>
      <w:marRight w:val="0"/>
      <w:marTop w:val="0"/>
      <w:marBottom w:val="0"/>
      <w:divBdr>
        <w:top w:val="none" w:sz="0" w:space="0" w:color="auto"/>
        <w:left w:val="none" w:sz="0" w:space="0" w:color="auto"/>
        <w:bottom w:val="none" w:sz="0" w:space="0" w:color="auto"/>
        <w:right w:val="none" w:sz="0" w:space="0" w:color="auto"/>
      </w:divBdr>
    </w:div>
    <w:div w:id="1450274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16/J.BIORTECH.2013.10.088" TargetMode="External"/><Relationship Id="rId18" Type="http://schemas.openxmlformats.org/officeDocument/2006/relationships/hyperlink" Target="https://doi.org:10.1038/NMETH.3869" TargetMode="External"/><Relationship Id="rId26" Type="http://schemas.openxmlformats.org/officeDocument/2006/relationships/hyperlink" Target="https://doi.org:10.1111/j.1461-0248.2009.01413.x" TargetMode="External"/><Relationship Id="rId39" Type="http://schemas.openxmlformats.org/officeDocument/2006/relationships/image" Target="media/image5.jpeg"/><Relationship Id="rId21" Type="http://schemas.openxmlformats.org/officeDocument/2006/relationships/hyperlink" Target="https://doi.org:10.1128/AEM.00062-07" TargetMode="External"/><Relationship Id="rId34" Type="http://schemas.openxmlformats.org/officeDocument/2006/relationships/hyperlink" Target="https://doi.org:10.1111/J.1365-2427.2008.02028.X" TargetMode="External"/><Relationship Id="rId42" Type="http://schemas.openxmlformats.org/officeDocument/2006/relationships/image" Target="media/image8.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111/gcb.15891" TargetMode="External"/><Relationship Id="rId29" Type="http://schemas.openxmlformats.org/officeDocument/2006/relationships/hyperlink" Target="https://doi.org:10.3389/fmicb.2015.0037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ithub.com/OpenGene/fastp" TargetMode="External"/><Relationship Id="rId24" Type="http://schemas.openxmlformats.org/officeDocument/2006/relationships/hyperlink" Target="https://doi.org:10.1186/s40168-020-00985-9" TargetMode="External"/><Relationship Id="rId32" Type="http://schemas.openxmlformats.org/officeDocument/2006/relationships/hyperlink" Target="https://doi.org:10.1016/J.ECOLENG.2016.12.026" TargetMode="External"/><Relationship Id="rId37" Type="http://schemas.openxmlformats.org/officeDocument/2006/relationships/image" Target="media/image3.jpeg"/><Relationship Id="rId40" Type="http://schemas.openxmlformats.org/officeDocument/2006/relationships/image" Target="media/image6.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oi.org:10.1073/pnas.1000080107" TargetMode="External"/><Relationship Id="rId23" Type="http://schemas.openxmlformats.org/officeDocument/2006/relationships/hyperlink" Target="https://doi.org:10.1111/mec.16047" TargetMode="External"/><Relationship Id="rId28" Type="http://schemas.openxmlformats.org/officeDocument/2006/relationships/hyperlink" Target="https://doi.org:10.1111/j.1461-0248.2004.00608.x" TargetMode="External"/><Relationship Id="rId36" Type="http://schemas.openxmlformats.org/officeDocument/2006/relationships/image" Target="media/image2.jpeg"/><Relationship Id="rId10" Type="http://schemas.openxmlformats.org/officeDocument/2006/relationships/hyperlink" Target="http://www.drive5.com/usearch/" TargetMode="External"/><Relationship Id="rId19" Type="http://schemas.openxmlformats.org/officeDocument/2006/relationships/hyperlink" Target="https://doi.org:10.1128/mSystems.00191-16" TargetMode="External"/><Relationship Id="rId31" Type="http://schemas.openxmlformats.org/officeDocument/2006/relationships/hyperlink" Target="https://doi.org:https://doi.org/10.1111/gcb.12479"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github.com/marcelm/cutadapt/" TargetMode="External"/><Relationship Id="rId14" Type="http://schemas.openxmlformats.org/officeDocument/2006/relationships/hyperlink" Target="https://doi.org:10.1016/j.scitotenv.2017.10.105" TargetMode="External"/><Relationship Id="rId22" Type="http://schemas.openxmlformats.org/officeDocument/2006/relationships/hyperlink" Target="https://doi.org:10.1038/s41467-019-12798-y" TargetMode="External"/><Relationship Id="rId27" Type="http://schemas.openxmlformats.org/officeDocument/2006/relationships/hyperlink" Target="https://doi.org:10.1186/s40168-021-01079-w" TargetMode="External"/><Relationship Id="rId30" Type="http://schemas.openxmlformats.org/officeDocument/2006/relationships/hyperlink" Target="https://doi.org:10.1038/s41467-020-15929-y" TargetMode="External"/><Relationship Id="rId35" Type="http://schemas.openxmlformats.org/officeDocument/2006/relationships/image" Target="media/image1.jpeg"/><Relationship Id="rId43" Type="http://schemas.openxmlformats.org/officeDocument/2006/relationships/image" Target="media/image9.jpeg"/><Relationship Id="rId8" Type="http://schemas.openxmlformats.org/officeDocument/2006/relationships/hyperlink" Target="https://github.com/OpenGene/fastp" TargetMode="External"/><Relationship Id="rId3" Type="http://schemas.openxmlformats.org/officeDocument/2006/relationships/styles" Target="styles.xml"/><Relationship Id="rId12" Type="http://schemas.openxmlformats.org/officeDocument/2006/relationships/hyperlink" Target="https://doi.org:10.1038/NRMICRO.2016.15" TargetMode="External"/><Relationship Id="rId17" Type="http://schemas.openxmlformats.org/officeDocument/2006/relationships/hyperlink" Target="https://doi.org:10.1016/j.tree.2022.02.002" TargetMode="External"/><Relationship Id="rId25" Type="http://schemas.openxmlformats.org/officeDocument/2006/relationships/hyperlink" Target="https://doi.org:10.1111/j.1462-2920.2005.00956.x" TargetMode="External"/><Relationship Id="rId33" Type="http://schemas.openxmlformats.org/officeDocument/2006/relationships/hyperlink" Target="https://doi.org:10.1093/femsec/fiaa071" TargetMode="External"/><Relationship Id="rId38" Type="http://schemas.openxmlformats.org/officeDocument/2006/relationships/image" Target="media/image4.jpeg"/><Relationship Id="rId46" Type="http://schemas.openxmlformats.org/officeDocument/2006/relationships/theme" Target="theme/theme1.xml"/><Relationship Id="rId20" Type="http://schemas.openxmlformats.org/officeDocument/2006/relationships/hyperlink" Target="https://doi.org:10.1038/S41467-018-05516-7" TargetMode="External"/><Relationship Id="rId4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0AB7F9-C300-4F5B-BE55-E629A9FC2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21</Pages>
  <Words>7290</Words>
  <Characters>41558</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48751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Hanson;Dawit Tegbaru;Brian Sedora</dc:creator>
  <cp:keywords/>
  <cp:lastModifiedBy>chaoran li</cp:lastModifiedBy>
  <cp:revision>6</cp:revision>
  <cp:lastPrinted>2014-09-30T16:49:00Z</cp:lastPrinted>
  <dcterms:created xsi:type="dcterms:W3CDTF">2024-09-04T15:16:00Z</dcterms:created>
  <dcterms:modified xsi:type="dcterms:W3CDTF">2024-10-08T02:11:00Z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125dca36c2c326206ab4533bf258d7edae100d66f89769dcf475a83e99911f3a</vt:lpwstr>
  </property>
</Properties>
</file>