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0B930" w14:textId="6C36C6E3" w:rsidR="00862305" w:rsidRPr="00137EB4" w:rsidRDefault="00B629E1" w:rsidP="00661FF7">
      <w:pPr>
        <w:spacing w:line="276" w:lineRule="auto"/>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SUPPLEMENTARY INFORMATION</w:t>
      </w:r>
    </w:p>
    <w:p w14:paraId="537CBA07" w14:textId="77777777" w:rsidR="001F47C8" w:rsidRPr="00137EB4" w:rsidRDefault="001F47C8" w:rsidP="00661FF7">
      <w:pPr>
        <w:spacing w:line="276" w:lineRule="auto"/>
        <w:jc w:val="both"/>
        <w:rPr>
          <w:rFonts w:ascii="Times New Roman" w:hAnsi="Times New Roman" w:cs="Times New Roman"/>
          <w:sz w:val="22"/>
          <w:szCs w:val="22"/>
          <w:lang w:val="en-US"/>
        </w:rPr>
      </w:pPr>
    </w:p>
    <w:p w14:paraId="70E965BE" w14:textId="05F3DC10" w:rsidR="00BA67BD" w:rsidRPr="00137EB4" w:rsidRDefault="00BA67BD" w:rsidP="002D6814">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Supplementary Methods</w:t>
      </w:r>
    </w:p>
    <w:p w14:paraId="774E09DB" w14:textId="07DD11AB" w:rsidR="00BA67BD" w:rsidRPr="00137EB4" w:rsidRDefault="00BA67BD" w:rsidP="002D6814">
      <w:pPr>
        <w:jc w:val="both"/>
        <w:rPr>
          <w:rFonts w:ascii="Times New Roman" w:hAnsi="Times New Roman" w:cs="Times New Roman"/>
          <w:b/>
          <w:bCs/>
          <w:sz w:val="22"/>
          <w:szCs w:val="22"/>
          <w:lang w:val="en-US"/>
        </w:rPr>
      </w:pPr>
    </w:p>
    <w:p w14:paraId="52CAE58B" w14:textId="77777777" w:rsidR="00CD6697" w:rsidRPr="00137EB4" w:rsidRDefault="00CD6697" w:rsidP="00CD6697">
      <w:pPr>
        <w:rPr>
          <w:rFonts w:ascii="Times New Roman" w:hAnsi="Times New Roman" w:cs="Times New Roman"/>
          <w:b/>
          <w:bCs/>
          <w:i/>
          <w:iCs/>
          <w:sz w:val="22"/>
          <w:szCs w:val="22"/>
          <w:lang w:val="en-US"/>
        </w:rPr>
      </w:pPr>
      <w:bookmarkStart w:id="0" w:name="_Toc171603262"/>
      <w:bookmarkStart w:id="1" w:name="_Toc172185054"/>
      <w:r w:rsidRPr="00137EB4">
        <w:rPr>
          <w:rFonts w:ascii="Times New Roman" w:hAnsi="Times New Roman" w:cs="Times New Roman"/>
          <w:b/>
          <w:bCs/>
          <w:i/>
          <w:iCs/>
          <w:sz w:val="22"/>
          <w:szCs w:val="22"/>
          <w:lang w:val="en-US"/>
        </w:rPr>
        <w:t>Inclusion and exclusion criteria</w:t>
      </w:r>
      <w:bookmarkEnd w:id="0"/>
      <w:bookmarkEnd w:id="1"/>
    </w:p>
    <w:p w14:paraId="4CD4EBF6"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We included patients aged ≥18 years who were both willing and capable of signing a written consent form and who underwent pancreatectomy for either benign or malignant conditions. Patients who had undergone neoadjuvant chemotherapy, were pregnant or breastfeeding, or had a history of autoimmune diseases were excluded from the study. Forty patients were enrolled, and one withdrew consent before the surgical procedure. The whole IMMUNOPANC cohort was used to analyze the immune landscape variation after pancreatectomy and to establish unsupervised lymphocyte clustering. This side-study focused on PD and preoperative POPF prediction; thus, patients who underwent explorative laparotomy (n=2), total pancreatectomy (n=1), or distal pancreatectomy (n=14) were subsequently excluded from the POPF analysis.</w:t>
      </w:r>
    </w:p>
    <w:p w14:paraId="1F6D1216" w14:textId="77777777" w:rsidR="00CD6697" w:rsidRPr="00137EB4" w:rsidRDefault="00CD6697" w:rsidP="00CD6697">
      <w:pPr>
        <w:rPr>
          <w:rFonts w:ascii="Times New Roman" w:hAnsi="Times New Roman" w:cs="Times New Roman"/>
          <w:sz w:val="22"/>
          <w:szCs w:val="22"/>
          <w:lang w:val="en-US"/>
        </w:rPr>
      </w:pPr>
    </w:p>
    <w:p w14:paraId="365BA80A" w14:textId="77777777" w:rsidR="00CD6697" w:rsidRPr="00137EB4" w:rsidRDefault="00CD6697" w:rsidP="00CD6697">
      <w:pPr>
        <w:rPr>
          <w:rFonts w:ascii="Times New Roman" w:hAnsi="Times New Roman" w:cs="Times New Roman"/>
          <w:b/>
          <w:bCs/>
          <w:i/>
          <w:iCs/>
          <w:sz w:val="22"/>
          <w:szCs w:val="22"/>
          <w:lang w:val="en-US"/>
        </w:rPr>
      </w:pPr>
      <w:bookmarkStart w:id="2" w:name="_Toc172185055"/>
      <w:r w:rsidRPr="00137EB4">
        <w:rPr>
          <w:rFonts w:ascii="Times New Roman" w:hAnsi="Times New Roman" w:cs="Times New Roman"/>
          <w:b/>
          <w:bCs/>
          <w:i/>
          <w:iCs/>
          <w:sz w:val="22"/>
          <w:szCs w:val="22"/>
          <w:lang w:val="en-US"/>
        </w:rPr>
        <w:t>Data collection</w:t>
      </w:r>
      <w:bookmarkEnd w:id="2"/>
    </w:p>
    <w:p w14:paraId="754A5D7F"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Surgery was performed using subcostal laparotomy, and all pancreatectomy procedures were performed with curative intent. The variables evaluated in all patients were age, sex, coronavirus disease status (as the trial occurred in 2021, preoperative coronavirus was frequent and could change the immune status), operative duration, blood loss, intraoperative pancreatic parenchymal characteristics (main pancreatic duct size was measured with a ruler, and pancreatic texture was assessed subjectively by the surgeon), final pathology, pre- and postoperative blood samples with neutrophil and lymphocyte counts, and postoperative DFA. Postoperative complications were graded using the </w:t>
      </w:r>
      <w:proofErr w:type="spellStart"/>
      <w:r w:rsidRPr="00137EB4">
        <w:rPr>
          <w:rFonts w:ascii="Times New Roman" w:hAnsi="Times New Roman" w:cs="Times New Roman"/>
          <w:sz w:val="22"/>
          <w:szCs w:val="22"/>
          <w:lang w:val="en-US"/>
        </w:rPr>
        <w:t>Clavien</w:t>
      </w:r>
      <w:proofErr w:type="spellEnd"/>
      <w:r w:rsidRPr="00137EB4">
        <w:rPr>
          <w:rFonts w:ascii="Times New Roman" w:hAnsi="Times New Roman" w:cs="Times New Roman"/>
          <w:sz w:val="22"/>
          <w:szCs w:val="22"/>
          <w:lang w:val="en-US"/>
        </w:rPr>
        <w:t>–</w:t>
      </w:r>
      <w:proofErr w:type="spellStart"/>
      <w:r w:rsidRPr="00137EB4">
        <w:rPr>
          <w:rFonts w:ascii="Times New Roman" w:hAnsi="Times New Roman" w:cs="Times New Roman"/>
          <w:sz w:val="22"/>
          <w:szCs w:val="22"/>
          <w:lang w:val="en-US"/>
        </w:rPr>
        <w:t>Dindo</w:t>
      </w:r>
      <w:proofErr w:type="spellEnd"/>
      <w:r w:rsidRPr="00137EB4">
        <w:rPr>
          <w:rFonts w:ascii="Times New Roman" w:hAnsi="Times New Roman" w:cs="Times New Roman"/>
          <w:sz w:val="22"/>
          <w:szCs w:val="22"/>
          <w:lang w:val="en-US"/>
        </w:rPr>
        <w:t xml:space="preserve"> classification,</w:t>
      </w:r>
      <w:r w:rsidRPr="00137EB4">
        <w:rPr>
          <w:rFonts w:ascii="Times New Roman" w:hAnsi="Times New Roman" w:cs="Times New Roman"/>
          <w:bCs/>
          <w:iCs/>
          <w:sz w:val="22"/>
          <w:szCs w:val="22"/>
          <w:lang w:val="en-US"/>
        </w:rPr>
        <w:fldChar w:fldCharType="begin"/>
      </w:r>
      <w:r w:rsidRPr="00137EB4">
        <w:rPr>
          <w:rFonts w:ascii="Times New Roman" w:hAnsi="Times New Roman" w:cs="Times New Roman"/>
          <w:bCs/>
          <w:iCs/>
          <w:sz w:val="22"/>
          <w:szCs w:val="22"/>
          <w:lang w:val="en-US"/>
        </w:rPr>
        <w:instrText xml:space="preserve"> ADDIN ZOTERO_ITEM CSL_CITATION {"citationID":"uNXFlsD4","properties":{"formattedCitation":"\\super 1\\nosupersub{}","plainCitation":"1","noteIndex":0},"citationItems":[{"id":369,"uris":["http://zotero.org/users/3666511/items/6VFFI6E8"],"itemData":{"id":369,"type":"article-journal","container-title":"Annals of Surgery","DOI":"10.1097/01.sla.0000133083.54934.ae","ISSN":"0003-4932","issue":"2","language":"en","page":"205-213","source":"CrossRef","title":"Classification of Surgical Complications: A New Proposal With Evaluation in a Cohort of 6336 Patients and Results of a Survey","title-short":"Classification of Surgical Complications","volume":"240","author":[{"family":"Dindo","given":"Daniel"},{"family":"Demartines","given":"Nicolas"},{"family":"Clavien","given":"Pierre-Alain"}],"issued":{"date-parts":[["2004",8]]}}}],"schema":"https://github.com/citation-style-language/schema/raw/master/csl-citation.json"} </w:instrText>
      </w:r>
      <w:r w:rsidRPr="00137EB4">
        <w:rPr>
          <w:rFonts w:ascii="Times New Roman" w:hAnsi="Times New Roman" w:cs="Times New Roman"/>
          <w:bCs/>
          <w:iCs/>
          <w:sz w:val="22"/>
          <w:szCs w:val="22"/>
          <w:lang w:val="en-US"/>
        </w:rPr>
        <w:fldChar w:fldCharType="separate"/>
      </w:r>
      <w:r w:rsidRPr="00137EB4">
        <w:rPr>
          <w:rFonts w:ascii="Times New Roman" w:hAnsi="Times New Roman" w:cs="Times New Roman"/>
          <w:sz w:val="22"/>
          <w:szCs w:val="22"/>
          <w:vertAlign w:val="superscript"/>
          <w:lang w:val="en-US"/>
        </w:rPr>
        <w:t>1</w:t>
      </w:r>
      <w:r w:rsidRPr="00137EB4">
        <w:rPr>
          <w:rFonts w:ascii="Times New Roman" w:hAnsi="Times New Roman" w:cs="Times New Roman"/>
          <w:sz w:val="22"/>
          <w:szCs w:val="22"/>
          <w:lang w:val="en-US"/>
        </w:rPr>
        <w:fldChar w:fldCharType="end"/>
      </w:r>
      <w:r w:rsidRPr="00137EB4">
        <w:rPr>
          <w:rFonts w:ascii="Times New Roman" w:hAnsi="Times New Roman" w:cs="Times New Roman"/>
          <w:sz w:val="22"/>
          <w:szCs w:val="22"/>
          <w:lang w:val="en-US"/>
        </w:rPr>
        <w:t xml:space="preserve"> including POPF,</w:t>
      </w:r>
      <w:r w:rsidRPr="00137EB4">
        <w:rPr>
          <w:rFonts w:ascii="Times New Roman" w:hAnsi="Times New Roman" w:cs="Times New Roman"/>
          <w:bCs/>
          <w:iCs/>
          <w:sz w:val="22"/>
          <w:szCs w:val="22"/>
          <w:lang w:val="en-US"/>
        </w:rPr>
        <w:fldChar w:fldCharType="begin"/>
      </w:r>
      <w:r w:rsidRPr="00137EB4">
        <w:rPr>
          <w:rFonts w:ascii="Times New Roman" w:hAnsi="Times New Roman" w:cs="Times New Roman"/>
          <w:bCs/>
          <w:iCs/>
          <w:sz w:val="22"/>
          <w:szCs w:val="22"/>
          <w:lang w:val="en-US"/>
        </w:rPr>
        <w:instrText xml:space="preserve"> ADDIN ZOTERO_ITEM CSL_CITATION {"citationID":"hC9eLbPg","properties":{"formattedCitation":"\\super 2\\nosupersub{}","plainCitation":"2","noteIndex":0},"citationItems":[{"id":164,"uris":["http://zotero.org/users/3666511/items/8WSFVDNM"],"itemData":{"id":164,"type":"article-journal","container-title":"Surgery","DOI":"10.1016/j.surg.2016.11.014","ISSN":"00396060","issue":"3","language":"en","page":"584-591","source":"Crossref","title":"The 2016 update of the International Study Group (ISGPS) definition and grading of postoperative pancreatic fistula: 11 Years After","title-short":"The 2016 update of the International Study Group (ISGPS) definition and grading of postoperative pancreatic fistula","volume":"161","author":[{"family":"Bassi","given":"Claudio"},{"family":"Marchegiani","given":"Giovanni"},{"family":"Dervenis","given":"Christos"},{"family":"Sarr","given":"Micheal"},{"family":"Abu Hilal","given":"Mohammad"},{"family":"Adham","given":"Mustapha"},{"family":"Allen","given":"Peter"},{"family":"Andersson","given":"Roland"},{"family":"Asbun","given":"Horacio J."},{"family":"Besselink","given":"Marc G."},{"family":"Conlon","given":"Kevin"},{"family":"Del Chiaro","given":"Marco"},{"family":"Falconi","given":"Massimo"},{"family":"Fernandez-Cruz","given":"Laureano"},{"family":"Fernandez-del Castillo","given":"Carlos"},{"family":"Fingerhut","given":"Abe"},{"family":"Friess","given":"Helmut"},{"family":"Gouma","given":"Dirk J"},{"family":"Hackert","given":"Thilo"},{"family":"Izbicki","given":"Jakob"},{"family":"Lillemoe","given":"Keith D."},{"family":"Neoptolemos","given":"John P."},{"family":"Olah","given":"Attila"},{"family":"Schulick","given":"Richard"},{"family":"Shrikhande","given":"Shailesh V."},{"family":"Takada","given":"Tadahiro"},{"family":"Takaori","given":"Kyoichi"},{"family":"Traverso","given":"William"},{"family":"Vollmer","given":"Charles R."},{"family":"Wolfgang","given":"Christopher L."},{"family":"Yeo","given":"Charles J."},{"family":"Salvia","given":"Roberto"},{"family":"Buchler","given":"Marcus"}],"issued":{"date-parts":[["2017",3]]}}}],"schema":"https://github.com/citation-style-language/schema/raw/master/csl-citation.json"} </w:instrText>
      </w:r>
      <w:r w:rsidRPr="00137EB4">
        <w:rPr>
          <w:rFonts w:ascii="Times New Roman" w:hAnsi="Times New Roman" w:cs="Times New Roman"/>
          <w:bCs/>
          <w:iCs/>
          <w:sz w:val="22"/>
          <w:szCs w:val="22"/>
          <w:lang w:val="en-US"/>
        </w:rPr>
        <w:fldChar w:fldCharType="separate"/>
      </w:r>
      <w:r w:rsidRPr="00137EB4">
        <w:rPr>
          <w:rFonts w:ascii="Times New Roman" w:hAnsi="Times New Roman" w:cs="Times New Roman"/>
          <w:sz w:val="22"/>
          <w:szCs w:val="22"/>
          <w:vertAlign w:val="superscript"/>
          <w:lang w:val="en-US"/>
        </w:rPr>
        <w:t>2</w:t>
      </w:r>
      <w:r w:rsidRPr="00137EB4">
        <w:rPr>
          <w:rFonts w:ascii="Times New Roman" w:hAnsi="Times New Roman" w:cs="Times New Roman"/>
          <w:sz w:val="22"/>
          <w:szCs w:val="22"/>
          <w:lang w:val="en-US"/>
        </w:rPr>
        <w:fldChar w:fldCharType="end"/>
      </w:r>
      <w:r w:rsidRPr="00137EB4">
        <w:rPr>
          <w:rFonts w:ascii="Times New Roman" w:hAnsi="Times New Roman" w:cs="Times New Roman"/>
          <w:sz w:val="22"/>
          <w:szCs w:val="22"/>
          <w:lang w:val="en-US"/>
        </w:rPr>
        <w:t xml:space="preserve"> ISGPS hemorrhage,</w:t>
      </w:r>
      <w:r w:rsidRPr="00137EB4">
        <w:rPr>
          <w:rFonts w:ascii="Times New Roman" w:hAnsi="Times New Roman" w:cs="Times New Roman"/>
          <w:bCs/>
          <w:iCs/>
          <w:sz w:val="22"/>
          <w:szCs w:val="22"/>
          <w:lang w:val="en-US"/>
        </w:rPr>
        <w:fldChar w:fldCharType="begin"/>
      </w:r>
      <w:r w:rsidRPr="00137EB4">
        <w:rPr>
          <w:rFonts w:ascii="Times New Roman" w:hAnsi="Times New Roman" w:cs="Times New Roman"/>
          <w:bCs/>
          <w:iCs/>
          <w:sz w:val="22"/>
          <w:szCs w:val="22"/>
          <w:lang w:val="en-US"/>
        </w:rPr>
        <w:instrText xml:space="preserve"> ADDIN ZOTERO_ITEM CSL_CITATION {"citationID":"2wtDGngR","properties":{"formattedCitation":"\\super 3\\nosupersub{}","plainCitation":"3","noteIndex":0},"citationItems":[{"id":808,"uris":["http://zotero.org/users/3666511/items/F5H4RUX5"],"itemData":{"id":808,"type":"article-journal","abstract":"Background. Postoperative hemorrhage is one of the most severe complications after pancreatic surgery. Due to the lack of an internationally accepted, universal deﬁnition of postpancreatectomy hemorrhage (PPH), the incidences reported in the literature vary considerably, even in reports from randomized controlled trials. Because of these variations in the deﬁnition of what constitutes a PPH, the incidences of its occurrence are not comparable.\nMethods. The International Study Group of Pancreatic Surgery (ISGPS) developed an objective, generally applicable deﬁnition of PPH based on a literature review and consensus clinical experience.\nResults. Postpancreatectomy hemorrhage is deﬁned by 3 parameters: onset, location, and severity. The onset is either early (Յ24 hours after the end of the index operation) or late (Ͼ24 hours). The location is either intraluminal or extraluminal. The severity of bleeding may be either mild or severe. Three different grades of PPH (grades A, B, and C) are deﬁned according to the time of onset, site of bleeding, severity, and clinical impact.\nConclusions. An objective, universally accepted deﬁnition and clinical grading of PPH is important for the appropriate management and use of interventions in PPH. Such a deﬁnition also would allow comparisons of results from future clinical trials. Such standardized deﬁnitions are necessary to compare, in a nonpartisan manner, the outcomes of studies and the evaluation of novel operative treatment modalities in pancreatic surgery. (Surgery 2007;142:20-5.)","container-title":"Surgery","DOI":"10.1016/j.surg.2007.02.001","ISSN":"00396060","issue":"1","journalAbbreviation":"Surgery","language":"en","page":"20-25","source":"DOI.org (Crossref)","title":"Postpancreatectomy hemorrhage (PPH)–An International Study Group of Pancreatic Surgery (ISGPS) definition","volume":"142","author":[{"family":"Wente","given":"Moritz N."},{"family":"Veit","given":"Johannes A."},{"family":"Bassi","given":"Claudio"},{"family":"Dervenis","given":"Christos"},{"family":"Fingerhut","given":"Abe"},{"family":"Gouma","given":"Dirk J."},{"family":"Izbicki","given":"Jakob R."},{"family":"Neoptolemos","given":"John P."},{"family":"Padbury","given":"Robert T."},{"family":"Sarr","given":"Michael G."},{"family":"Yeo","given":"Charles J."},{"family":"Büchler","given":"Markus W."}],"issued":{"date-parts":[["2007",7]]}}}],"schema":"https://github.com/citation-style-language/schema/raw/master/csl-citation.json"} </w:instrText>
      </w:r>
      <w:r w:rsidRPr="00137EB4">
        <w:rPr>
          <w:rFonts w:ascii="Times New Roman" w:hAnsi="Times New Roman" w:cs="Times New Roman"/>
          <w:bCs/>
          <w:iCs/>
          <w:sz w:val="22"/>
          <w:szCs w:val="22"/>
          <w:lang w:val="en-US"/>
        </w:rPr>
        <w:fldChar w:fldCharType="separate"/>
      </w:r>
      <w:r w:rsidRPr="00137EB4">
        <w:rPr>
          <w:rFonts w:ascii="Times New Roman" w:hAnsi="Times New Roman" w:cs="Times New Roman"/>
          <w:sz w:val="22"/>
          <w:szCs w:val="22"/>
          <w:vertAlign w:val="superscript"/>
          <w:lang w:val="en-US"/>
        </w:rPr>
        <w:t>3</w:t>
      </w:r>
      <w:r w:rsidRPr="00137EB4">
        <w:rPr>
          <w:rFonts w:ascii="Times New Roman" w:hAnsi="Times New Roman" w:cs="Times New Roman"/>
          <w:sz w:val="22"/>
          <w:szCs w:val="22"/>
          <w:lang w:val="en-US"/>
        </w:rPr>
        <w:fldChar w:fldCharType="end"/>
      </w:r>
      <w:r w:rsidRPr="00137EB4">
        <w:rPr>
          <w:rFonts w:ascii="Times New Roman" w:hAnsi="Times New Roman" w:cs="Times New Roman"/>
          <w:sz w:val="22"/>
          <w:szCs w:val="22"/>
          <w:lang w:val="en-US"/>
        </w:rPr>
        <w:t xml:space="preserve"> 90-day postoperative mortality rates, and length of hospital stay were recorded.</w:t>
      </w:r>
    </w:p>
    <w:p w14:paraId="40F1D77C" w14:textId="77777777" w:rsidR="00CD6697" w:rsidRPr="00137EB4" w:rsidRDefault="00CD6697" w:rsidP="00CD6697">
      <w:pPr>
        <w:rPr>
          <w:rFonts w:ascii="Times New Roman" w:hAnsi="Times New Roman" w:cs="Times New Roman"/>
          <w:sz w:val="22"/>
          <w:szCs w:val="22"/>
          <w:lang w:val="en-US"/>
        </w:rPr>
      </w:pPr>
    </w:p>
    <w:p w14:paraId="18E47DC0" w14:textId="77777777" w:rsidR="00CD6697" w:rsidRPr="00137EB4" w:rsidRDefault="00CD6697" w:rsidP="00CD6697">
      <w:pPr>
        <w:rPr>
          <w:rFonts w:ascii="Times New Roman" w:hAnsi="Times New Roman" w:cs="Times New Roman"/>
          <w:b/>
          <w:bCs/>
          <w:i/>
          <w:iCs/>
          <w:sz w:val="22"/>
          <w:szCs w:val="22"/>
          <w:lang w:val="en-US"/>
        </w:rPr>
      </w:pPr>
      <w:bookmarkStart w:id="3" w:name="_Toc171603263"/>
      <w:bookmarkStart w:id="4" w:name="_Toc172185056"/>
      <w:r w:rsidRPr="00137EB4">
        <w:rPr>
          <w:rFonts w:ascii="Times New Roman" w:hAnsi="Times New Roman" w:cs="Times New Roman"/>
          <w:b/>
          <w:bCs/>
          <w:i/>
          <w:iCs/>
          <w:sz w:val="22"/>
          <w:szCs w:val="22"/>
          <w:lang w:val="en-US"/>
        </w:rPr>
        <w:t>Peripheral blood mononuclear cell (PBMC) and staining</w:t>
      </w:r>
      <w:bookmarkEnd w:id="3"/>
      <w:bookmarkEnd w:id="4"/>
    </w:p>
    <w:p w14:paraId="10B8F017" w14:textId="7202DB9E"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Peripheral blood mononuclear cells (PBMCs), cryopreserved in 90% fetal calf serum + 10% dimethyl sulfoxide, were obtained 1 day before surgery (preoperative day [PreopD]; n=39), immediately after the abdominal incision (POD0, before pancreatectomy [POD-0B]; n=39), after pancreatectomy (POD-0A; n=39), and on POD1 (n=39). Handling, conditioning, and storage of samples were performed by the Paoli-Calmettes Tumor Bank, which operates under authorization #AC-2007–33 granted by the French Ministry of Research. PBMCs were washed with Roswell Park Memorial Institute (RPMI) medium 1640 with 10% fetal calf serum (FCS), incubated in RPMI 1640 with 2% FCS and Pierce Universal Nuclease 25 </w:t>
      </w:r>
      <w:proofErr w:type="spellStart"/>
      <w:r w:rsidRPr="00137EB4">
        <w:rPr>
          <w:rFonts w:ascii="Times New Roman" w:hAnsi="Times New Roman" w:cs="Times New Roman"/>
          <w:sz w:val="22"/>
          <w:szCs w:val="22"/>
          <w:lang w:val="en-US"/>
        </w:rPr>
        <w:t>kU</w:t>
      </w:r>
      <w:proofErr w:type="spellEnd"/>
      <w:r w:rsidRPr="00137EB4">
        <w:rPr>
          <w:rFonts w:ascii="Times New Roman" w:hAnsi="Times New Roman" w:cs="Times New Roman"/>
          <w:sz w:val="22"/>
          <w:szCs w:val="22"/>
          <w:lang w:val="en-US"/>
        </w:rPr>
        <w:t xml:space="preserve"> (</w:t>
      </w:r>
      <w:proofErr w:type="spellStart"/>
      <w:r w:rsidRPr="00137EB4">
        <w:rPr>
          <w:rFonts w:ascii="Times New Roman" w:hAnsi="Times New Roman" w:cs="Times New Roman"/>
          <w:sz w:val="22"/>
          <w:szCs w:val="22"/>
          <w:lang w:val="en-US"/>
        </w:rPr>
        <w:t>Thermo</w:t>
      </w:r>
      <w:proofErr w:type="spellEnd"/>
      <w:r w:rsidRPr="00137EB4">
        <w:rPr>
          <w:rFonts w:ascii="Times New Roman" w:hAnsi="Times New Roman" w:cs="Times New Roman"/>
          <w:sz w:val="22"/>
          <w:szCs w:val="22"/>
          <w:lang w:val="en-US"/>
        </w:rPr>
        <w:t xml:space="preserve"> Fisher Scientific), diluted at 1:10,000, and incubated at 37°C with 5% CO</w:t>
      </w:r>
      <w:r w:rsidRPr="00137EB4">
        <w:rPr>
          <w:rFonts w:ascii="Times New Roman" w:hAnsi="Times New Roman" w:cs="Times New Roman"/>
          <w:sz w:val="22"/>
          <w:szCs w:val="22"/>
          <w:vertAlign w:val="subscript"/>
          <w:lang w:val="en-US"/>
        </w:rPr>
        <w:t>2</w:t>
      </w:r>
      <w:r w:rsidRPr="00137EB4">
        <w:rPr>
          <w:rFonts w:ascii="Times New Roman" w:hAnsi="Times New Roman" w:cs="Times New Roman"/>
          <w:sz w:val="22"/>
          <w:szCs w:val="22"/>
          <w:lang w:val="en-US"/>
        </w:rPr>
        <w:t xml:space="preserve"> for 30 min. Cells were incubated with 1 µM cisplatin to stain dead cells (Standard </w:t>
      </w:r>
      <w:proofErr w:type="spellStart"/>
      <w:r w:rsidRPr="00137EB4">
        <w:rPr>
          <w:rFonts w:ascii="Times New Roman" w:hAnsi="Times New Roman" w:cs="Times New Roman"/>
          <w:sz w:val="22"/>
          <w:szCs w:val="22"/>
          <w:lang w:val="en-US"/>
        </w:rPr>
        <w:t>Biotools</w:t>
      </w:r>
      <w:proofErr w:type="spellEnd"/>
      <w:r w:rsidRPr="00137EB4">
        <w:rPr>
          <w:rFonts w:ascii="Times New Roman" w:hAnsi="Times New Roman" w:cs="Times New Roman"/>
          <w:sz w:val="22"/>
          <w:szCs w:val="22"/>
          <w:lang w:val="en-US"/>
        </w:rPr>
        <w:t>, San Francisco, California, USA). Phenotype markers were simultaneously assessed to characterize major innate and adaptative immune cell subsets, including two panels of 32 and 37 antibodies developed for deep phenotyping of NK, CD4</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 CD8</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 and Vδ2</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w:t>
      </w:r>
      <w:proofErr w:type="spellStart"/>
      <w:r w:rsidRPr="00137EB4">
        <w:rPr>
          <w:rFonts w:ascii="Times New Roman" w:hAnsi="Times New Roman" w:cs="Times New Roman"/>
          <w:sz w:val="22"/>
          <w:szCs w:val="22"/>
          <w:lang w:val="en-US"/>
        </w:rPr>
        <w:t>γδ</w:t>
      </w:r>
      <w:proofErr w:type="spellEnd"/>
      <w:r w:rsidRPr="00137EB4">
        <w:rPr>
          <w:rFonts w:ascii="Times New Roman" w:hAnsi="Times New Roman" w:cs="Times New Roman"/>
          <w:sz w:val="22"/>
          <w:szCs w:val="22"/>
          <w:lang w:val="en-US"/>
        </w:rPr>
        <w:t xml:space="preserve"> T cells (</w:t>
      </w:r>
      <w:r w:rsidR="00FC57FE" w:rsidRPr="00137EB4">
        <w:rPr>
          <w:rFonts w:ascii="Times New Roman" w:hAnsi="Times New Roman" w:cs="Times New Roman"/>
          <w:sz w:val="22"/>
          <w:szCs w:val="22"/>
          <w:lang w:val="en-US"/>
        </w:rPr>
        <w:t xml:space="preserve">Supplementary Table </w:t>
      </w:r>
      <w:r w:rsidRPr="00137EB4">
        <w:rPr>
          <w:rFonts w:ascii="Times New Roman" w:hAnsi="Times New Roman" w:cs="Times New Roman"/>
          <w:sz w:val="22"/>
          <w:szCs w:val="22"/>
          <w:lang w:val="en-US"/>
        </w:rPr>
        <w:t xml:space="preserve">1). Mass cytometry antibodies were either purchased from Standard </w:t>
      </w:r>
      <w:proofErr w:type="spellStart"/>
      <w:r w:rsidRPr="00137EB4">
        <w:rPr>
          <w:rFonts w:ascii="Times New Roman" w:hAnsi="Times New Roman" w:cs="Times New Roman"/>
          <w:sz w:val="22"/>
          <w:szCs w:val="22"/>
          <w:lang w:val="en-US"/>
        </w:rPr>
        <w:t>Biotools</w:t>
      </w:r>
      <w:proofErr w:type="spellEnd"/>
      <w:r w:rsidRPr="00137EB4">
        <w:rPr>
          <w:rFonts w:ascii="Times New Roman" w:hAnsi="Times New Roman" w:cs="Times New Roman"/>
          <w:sz w:val="22"/>
          <w:szCs w:val="22"/>
          <w:lang w:val="en-US"/>
        </w:rPr>
        <w:t xml:space="preserve"> or were conjugated from commercially available purified antibodies to the appropriate metal isotope using the </w:t>
      </w:r>
      <w:proofErr w:type="spellStart"/>
      <w:r w:rsidRPr="00137EB4">
        <w:rPr>
          <w:rFonts w:ascii="Times New Roman" w:hAnsi="Times New Roman" w:cs="Times New Roman"/>
          <w:sz w:val="22"/>
          <w:szCs w:val="22"/>
          <w:lang w:val="en-US"/>
        </w:rPr>
        <w:t>MaxPar</w:t>
      </w:r>
      <w:proofErr w:type="spellEnd"/>
      <w:r w:rsidRPr="00137EB4">
        <w:rPr>
          <w:rFonts w:ascii="Times New Roman" w:hAnsi="Times New Roman" w:cs="Times New Roman"/>
          <w:sz w:val="22"/>
          <w:szCs w:val="22"/>
          <w:lang w:val="en-US"/>
        </w:rPr>
        <w:t xml:space="preserve"> X8 Polymer or MCP9 Polymer kits (Standard </w:t>
      </w:r>
      <w:proofErr w:type="spellStart"/>
      <w:r w:rsidRPr="00137EB4">
        <w:rPr>
          <w:rFonts w:ascii="Times New Roman" w:hAnsi="Times New Roman" w:cs="Times New Roman"/>
          <w:sz w:val="22"/>
          <w:szCs w:val="22"/>
          <w:lang w:val="en-US"/>
        </w:rPr>
        <w:t>Biotools</w:t>
      </w:r>
      <w:proofErr w:type="spellEnd"/>
      <w:r w:rsidRPr="00137EB4">
        <w:rPr>
          <w:rFonts w:ascii="Times New Roman" w:hAnsi="Times New Roman" w:cs="Times New Roman"/>
          <w:sz w:val="22"/>
          <w:szCs w:val="22"/>
          <w:lang w:val="en-US"/>
        </w:rPr>
        <w:t>).</w:t>
      </w:r>
    </w:p>
    <w:p w14:paraId="21DF64D2"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Staining was performed as previously described by Ben Amara et al.</w:t>
      </w:r>
      <w:r w:rsidRPr="00137EB4">
        <w:rPr>
          <w:rFonts w:ascii="Times New Roman" w:hAnsi="Times New Roman" w:cs="Times New Roman"/>
          <w:sz w:val="22"/>
          <w:szCs w:val="22"/>
          <w:lang w:val="en-US"/>
        </w:rPr>
        <w:fldChar w:fldCharType="begin"/>
      </w:r>
      <w:r w:rsidRPr="00137EB4">
        <w:rPr>
          <w:rFonts w:ascii="Times New Roman" w:hAnsi="Times New Roman" w:cs="Times New Roman"/>
          <w:sz w:val="22"/>
          <w:szCs w:val="22"/>
          <w:lang w:val="en-US"/>
        </w:rPr>
        <w:instrText xml:space="preserve"> ADDIN ZOTERO_ITEM CSL_CITATION {"citationID":"vXrdsz3H","properties":{"formattedCitation":"\\super 4\\nosupersub{}","plainCitation":"4","noteIndex":0},"citationItems":[{"id":2332,"uris":["http://zotero.org/users/3666511/items/2TT48GES"],"itemData":{"id":2332,"type":"article-journal","abstract":"This protocol details the step-by-step procedure for in-depth immune phenotyping of peripheral blood natural killer (NK) cells from clinical samples by mass cytometry. The protocol consists of three main steps: PBMC incubation with a mix of metal-conjugated antibodies for extracellular phenotyping followed by ﬁxation, permeabilization and incubation with a mix of metal-conjugated antibodies for staining of intracellular proteins, and sample acquisition on a mass cytometer. High-dimensional analysis enables the visualization of NK cell subsets and their phenotypical characteristics.","container-title":"STAR Protocols","DOI":"10.1016/j.xpro.2022.101768","ISSN":"26661667","issue":"4","journalAbbreviation":"STAR Protocols","language":"en","page":"101768","source":"DOI.org (Crossref)","title":"High-throughput mass cytometry staining for deep phenotyping of human natural killer cells","volume":"3","author":[{"family":"Ben Amara","given":"Amira"},{"family":"Rouviere","given":"Marie-Sarah"},{"family":"Fattori","given":"Stéphane"},{"family":"Wlosik","given":"Julia"},{"family":"Gregori","given":"Emilie"},{"family":"Boucherit","given":"Nicolas"},{"family":"Bernard","given":"Pierre-Louis"},{"family":"Nunès","given":"Jacques A."},{"family":"Vey","given":"Norbert"},{"family":"Luche","given":"Herve"},{"family":"Gorvel","given":"Laurent"},{"family":"Olive","given":"Daniel"},{"family":"Chretien","given":"Anne-Sophie"}],"issued":{"date-parts":[["2022",12]]}}}],"schema":"https://github.com/citation-style-language/schema/raw/master/csl-citation.json"} </w:instrText>
      </w:r>
      <w:r w:rsidRPr="00137EB4">
        <w:rPr>
          <w:rFonts w:ascii="Times New Roman" w:hAnsi="Times New Roman" w:cs="Times New Roman"/>
          <w:sz w:val="22"/>
          <w:szCs w:val="22"/>
          <w:lang w:val="en-US"/>
        </w:rPr>
        <w:fldChar w:fldCharType="separate"/>
      </w:r>
      <w:r w:rsidRPr="00137EB4">
        <w:rPr>
          <w:rFonts w:ascii="Times New Roman" w:hAnsi="Times New Roman" w:cs="Times New Roman"/>
          <w:sz w:val="22"/>
          <w:szCs w:val="22"/>
          <w:vertAlign w:val="superscript"/>
          <w:lang w:val="en-US"/>
        </w:rPr>
        <w:t>4</w:t>
      </w:r>
      <w:r w:rsidRPr="00137EB4">
        <w:rPr>
          <w:rFonts w:ascii="Times New Roman" w:hAnsi="Times New Roman" w:cs="Times New Roman"/>
          <w:sz w:val="22"/>
          <w:szCs w:val="22"/>
          <w:lang w:val="en-US"/>
        </w:rPr>
        <w:fldChar w:fldCharType="end"/>
      </w:r>
      <w:r w:rsidRPr="00137EB4">
        <w:rPr>
          <w:rFonts w:ascii="Times New Roman" w:hAnsi="Times New Roman" w:cs="Times New Roman"/>
          <w:sz w:val="22"/>
          <w:szCs w:val="22"/>
          <w:lang w:val="en-US"/>
        </w:rPr>
        <w:t xml:space="preserve"> Overall, 0.5–3 million PBMCs were incubated for 1 </w:t>
      </w:r>
      <w:proofErr w:type="spellStart"/>
      <w:r w:rsidRPr="00137EB4">
        <w:rPr>
          <w:rFonts w:ascii="Times New Roman" w:hAnsi="Times New Roman" w:cs="Times New Roman"/>
          <w:sz w:val="22"/>
          <w:szCs w:val="22"/>
          <w:lang w:val="en-US"/>
        </w:rPr>
        <w:t>h at</w:t>
      </w:r>
      <w:proofErr w:type="spellEnd"/>
      <w:r w:rsidRPr="00137EB4">
        <w:rPr>
          <w:rFonts w:ascii="Times New Roman" w:hAnsi="Times New Roman" w:cs="Times New Roman"/>
          <w:sz w:val="22"/>
          <w:szCs w:val="22"/>
          <w:lang w:val="en-US"/>
        </w:rPr>
        <w:t xml:space="preserve"> 4°C with the extracellular antibodies. Subsequently, cells were fixed using 2% paraformaldehyde (PFA), washed, and permeabilized with the Foxp3 Staining Buffer Set (</w:t>
      </w:r>
      <w:proofErr w:type="spellStart"/>
      <w:r w:rsidRPr="00137EB4">
        <w:rPr>
          <w:rFonts w:ascii="Times New Roman" w:hAnsi="Times New Roman" w:cs="Times New Roman"/>
          <w:sz w:val="22"/>
          <w:szCs w:val="22"/>
          <w:lang w:val="en-US"/>
        </w:rPr>
        <w:t>eBioscience</w:t>
      </w:r>
      <w:proofErr w:type="spellEnd"/>
      <w:r w:rsidRPr="00137EB4">
        <w:rPr>
          <w:rFonts w:ascii="Times New Roman" w:hAnsi="Times New Roman" w:cs="Times New Roman"/>
          <w:sz w:val="22"/>
          <w:szCs w:val="22"/>
          <w:lang w:val="en-US"/>
        </w:rPr>
        <w:t>) for 10 min at 4</w:t>
      </w:r>
      <w:bookmarkStart w:id="5" w:name="_Hlk165089873"/>
      <w:r w:rsidRPr="00137EB4">
        <w:rPr>
          <w:rFonts w:ascii="Times New Roman" w:hAnsi="Times New Roman" w:cs="Times New Roman"/>
          <w:sz w:val="22"/>
          <w:szCs w:val="22"/>
          <w:lang w:val="en-US"/>
        </w:rPr>
        <w:t>°C</w:t>
      </w:r>
      <w:bookmarkEnd w:id="5"/>
      <w:r w:rsidRPr="00137EB4">
        <w:rPr>
          <w:rFonts w:ascii="Times New Roman" w:hAnsi="Times New Roman" w:cs="Times New Roman"/>
          <w:sz w:val="22"/>
          <w:szCs w:val="22"/>
          <w:lang w:val="en-US"/>
        </w:rPr>
        <w:t xml:space="preserve">. Intracellular </w:t>
      </w:r>
      <w:proofErr w:type="spellStart"/>
      <w:r w:rsidRPr="00137EB4">
        <w:rPr>
          <w:rFonts w:ascii="Times New Roman" w:hAnsi="Times New Roman" w:cs="Times New Roman"/>
          <w:sz w:val="22"/>
          <w:szCs w:val="22"/>
          <w:lang w:val="en-US"/>
        </w:rPr>
        <w:t>aspecific</w:t>
      </w:r>
      <w:proofErr w:type="spellEnd"/>
      <w:r w:rsidRPr="00137EB4">
        <w:rPr>
          <w:rFonts w:ascii="Times New Roman" w:hAnsi="Times New Roman" w:cs="Times New Roman"/>
          <w:sz w:val="22"/>
          <w:szCs w:val="22"/>
          <w:lang w:val="en-US"/>
        </w:rPr>
        <w:t xml:space="preserve"> epitopes were blocked with 0.5 mg/mL Human Fc Block for 10 min at 4°C before incubation with the mix of intracellular antibodies for 30 min at 4°C in Foxp3 Staining Buffer. Cells were washed, and samples were incubated with intracellular antibodies, then washed again and incubated overnight with 125 </w:t>
      </w:r>
      <w:proofErr w:type="spellStart"/>
      <w:r w:rsidRPr="00137EB4">
        <w:rPr>
          <w:rFonts w:ascii="Times New Roman" w:hAnsi="Times New Roman" w:cs="Times New Roman"/>
          <w:sz w:val="22"/>
          <w:szCs w:val="22"/>
          <w:lang w:val="en-US"/>
        </w:rPr>
        <w:t>nM</w:t>
      </w:r>
      <w:proofErr w:type="spellEnd"/>
      <w:r w:rsidRPr="00137EB4">
        <w:rPr>
          <w:rFonts w:ascii="Times New Roman" w:hAnsi="Times New Roman" w:cs="Times New Roman"/>
          <w:sz w:val="22"/>
          <w:szCs w:val="22"/>
          <w:lang w:val="en-US"/>
        </w:rPr>
        <w:t xml:space="preserve"> iridium intercalator (Standard </w:t>
      </w:r>
      <w:proofErr w:type="spellStart"/>
      <w:r w:rsidRPr="00137EB4">
        <w:rPr>
          <w:rFonts w:ascii="Times New Roman" w:hAnsi="Times New Roman" w:cs="Times New Roman"/>
          <w:sz w:val="22"/>
          <w:szCs w:val="22"/>
          <w:lang w:val="en-US"/>
        </w:rPr>
        <w:t>Biotools</w:t>
      </w:r>
      <w:proofErr w:type="spellEnd"/>
      <w:r w:rsidRPr="00137EB4">
        <w:rPr>
          <w:rFonts w:ascii="Times New Roman" w:hAnsi="Times New Roman" w:cs="Times New Roman"/>
          <w:sz w:val="22"/>
          <w:szCs w:val="22"/>
          <w:lang w:val="en-US"/>
        </w:rPr>
        <w:t xml:space="preserve">) in 2% PFA. Finally, cells were diluted in EQ™ Four Element Calibration Beads (Standard </w:t>
      </w:r>
      <w:proofErr w:type="spellStart"/>
      <w:r w:rsidRPr="00137EB4">
        <w:rPr>
          <w:rFonts w:ascii="Times New Roman" w:hAnsi="Times New Roman" w:cs="Times New Roman"/>
          <w:sz w:val="22"/>
          <w:szCs w:val="22"/>
          <w:lang w:val="en-US"/>
        </w:rPr>
        <w:t>Biotools</w:t>
      </w:r>
      <w:proofErr w:type="spellEnd"/>
      <w:r w:rsidRPr="00137EB4">
        <w:rPr>
          <w:rFonts w:ascii="Times New Roman" w:hAnsi="Times New Roman" w:cs="Times New Roman"/>
          <w:sz w:val="22"/>
          <w:szCs w:val="22"/>
          <w:lang w:val="en-US"/>
        </w:rPr>
        <w:t>), which were used for normalization over time.</w:t>
      </w:r>
    </w:p>
    <w:p w14:paraId="122B8430" w14:textId="320FBDC8"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Reference samples comprising buffy-coat-derived PBMC</w:t>
      </w:r>
      <w:r w:rsidR="0058719C">
        <w:rPr>
          <w:rFonts w:ascii="Times New Roman" w:hAnsi="Times New Roman" w:cs="Times New Roman"/>
          <w:sz w:val="22"/>
          <w:szCs w:val="22"/>
          <w:lang w:val="en-US"/>
        </w:rPr>
        <w:t>s</w:t>
      </w:r>
      <w:r w:rsidRPr="00137EB4">
        <w:rPr>
          <w:rFonts w:ascii="Times New Roman" w:hAnsi="Times New Roman" w:cs="Times New Roman"/>
          <w:sz w:val="22"/>
          <w:szCs w:val="22"/>
          <w:lang w:val="en-US"/>
        </w:rPr>
        <w:t xml:space="preserve"> (purchased from </w:t>
      </w:r>
      <w:proofErr w:type="spellStart"/>
      <w:r w:rsidRPr="00137EB4">
        <w:rPr>
          <w:rFonts w:ascii="Times New Roman" w:hAnsi="Times New Roman" w:cs="Times New Roman"/>
          <w:sz w:val="22"/>
          <w:szCs w:val="22"/>
          <w:lang w:val="en-US"/>
        </w:rPr>
        <w:t>Etablissement</w:t>
      </w:r>
      <w:proofErr w:type="spellEnd"/>
      <w:r w:rsidRPr="00137EB4">
        <w:rPr>
          <w:rFonts w:ascii="Times New Roman" w:hAnsi="Times New Roman" w:cs="Times New Roman"/>
          <w:sz w:val="22"/>
          <w:szCs w:val="22"/>
          <w:lang w:val="en-US"/>
        </w:rPr>
        <w:t xml:space="preserve"> </w:t>
      </w:r>
      <w:proofErr w:type="spellStart"/>
      <w:r w:rsidRPr="00137EB4">
        <w:rPr>
          <w:rFonts w:ascii="Times New Roman" w:hAnsi="Times New Roman" w:cs="Times New Roman"/>
          <w:sz w:val="22"/>
          <w:szCs w:val="22"/>
          <w:lang w:val="en-US"/>
        </w:rPr>
        <w:t>Français</w:t>
      </w:r>
      <w:proofErr w:type="spellEnd"/>
      <w:r w:rsidRPr="00137EB4">
        <w:rPr>
          <w:rFonts w:ascii="Times New Roman" w:hAnsi="Times New Roman" w:cs="Times New Roman"/>
          <w:sz w:val="22"/>
          <w:szCs w:val="22"/>
          <w:lang w:val="en-US"/>
        </w:rPr>
        <w:t xml:space="preserve"> du Sang [EFS], Marseille, France) were adapted to a concentration of 1.0 x 10</w:t>
      </w:r>
      <w:r w:rsidRPr="00137EB4">
        <w:rPr>
          <w:rFonts w:ascii="Times New Roman" w:hAnsi="Times New Roman" w:cs="Times New Roman"/>
          <w:sz w:val="22"/>
          <w:szCs w:val="22"/>
          <w:vertAlign w:val="superscript"/>
          <w:lang w:val="en-US"/>
        </w:rPr>
        <w:t>6</w:t>
      </w:r>
      <w:r w:rsidRPr="00137EB4">
        <w:rPr>
          <w:rFonts w:ascii="Times New Roman" w:hAnsi="Times New Roman" w:cs="Times New Roman"/>
          <w:sz w:val="22"/>
          <w:szCs w:val="22"/>
          <w:lang w:val="en-US"/>
        </w:rPr>
        <w:t xml:space="preserve"> cells/</w:t>
      </w:r>
      <w:proofErr w:type="spellStart"/>
      <w:r w:rsidRPr="00137EB4">
        <w:rPr>
          <w:rFonts w:ascii="Times New Roman" w:hAnsi="Times New Roman" w:cs="Times New Roman"/>
          <w:sz w:val="22"/>
          <w:szCs w:val="22"/>
          <w:lang w:val="en-US"/>
        </w:rPr>
        <w:t>mL.</w:t>
      </w:r>
      <w:proofErr w:type="spellEnd"/>
      <w:r w:rsidRPr="00137EB4">
        <w:rPr>
          <w:rFonts w:ascii="Times New Roman" w:hAnsi="Times New Roman" w:cs="Times New Roman"/>
          <w:sz w:val="22"/>
          <w:szCs w:val="22"/>
          <w:lang w:val="en-US"/>
        </w:rPr>
        <w:t xml:space="preserve"> Anchor samples were treated in the same manner as patient samples, and one anchor was included in each batch of measured patient samples. </w:t>
      </w:r>
    </w:p>
    <w:p w14:paraId="3318D2E1" w14:textId="77777777" w:rsidR="00CD6697" w:rsidRPr="00137EB4" w:rsidRDefault="00CD6697" w:rsidP="00CD6697">
      <w:pPr>
        <w:rPr>
          <w:rFonts w:ascii="Times New Roman" w:hAnsi="Times New Roman" w:cs="Times New Roman"/>
          <w:sz w:val="22"/>
          <w:szCs w:val="22"/>
          <w:lang w:val="en-US"/>
        </w:rPr>
      </w:pPr>
    </w:p>
    <w:p w14:paraId="5A5ED4E8" w14:textId="77777777" w:rsidR="00CD6697" w:rsidRPr="00137EB4" w:rsidRDefault="00CD6697" w:rsidP="00CD6697">
      <w:pPr>
        <w:rPr>
          <w:rFonts w:ascii="Times New Roman" w:hAnsi="Times New Roman" w:cs="Times New Roman"/>
          <w:b/>
          <w:bCs/>
          <w:i/>
          <w:iCs/>
          <w:sz w:val="22"/>
          <w:szCs w:val="22"/>
          <w:lang w:val="en-US"/>
        </w:rPr>
      </w:pPr>
      <w:bookmarkStart w:id="6" w:name="_Toc172185059"/>
      <w:r w:rsidRPr="00137EB4">
        <w:rPr>
          <w:rFonts w:ascii="Times New Roman" w:hAnsi="Times New Roman" w:cs="Times New Roman"/>
          <w:b/>
          <w:bCs/>
          <w:i/>
          <w:iCs/>
          <w:sz w:val="22"/>
          <w:szCs w:val="22"/>
          <w:lang w:val="en-US"/>
        </w:rPr>
        <w:lastRenderedPageBreak/>
        <w:t>Univariate analysis</w:t>
      </w:r>
      <w:bookmarkEnd w:id="6"/>
    </w:p>
    <w:p w14:paraId="031AB9F4"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Data were analyzed using IBM SPSS Statistics for Windows, version 29 (IBM Corp., Armonk, NY, USA). Data are summarized as counts (frequencies) for categorical variables and as median [range] or mean (standard deviation) for quantitative variables. The characteristics of the populations were compared using Fisher’s exact test</w:t>
      </w:r>
      <w:r w:rsidRPr="00137EB4">
        <w:rPr>
          <w:rFonts w:ascii="Times New Roman" w:hAnsi="Times New Roman" w:cs="Times New Roman"/>
          <w:i/>
          <w:sz w:val="22"/>
          <w:szCs w:val="22"/>
          <w:lang w:val="en-US"/>
        </w:rPr>
        <w:t xml:space="preserve"> </w:t>
      </w:r>
      <w:r w:rsidRPr="00137EB4">
        <w:rPr>
          <w:rFonts w:ascii="Times New Roman" w:hAnsi="Times New Roman" w:cs="Times New Roman"/>
          <w:sz w:val="22"/>
          <w:szCs w:val="22"/>
          <w:lang w:val="en-US"/>
        </w:rPr>
        <w:t>or the chi-square test for qualitative variables and the Mann–Whitney or t-test for quantitative variables. We employed analysis of variance with</w:t>
      </w:r>
      <w:r w:rsidRPr="00137EB4">
        <w:rPr>
          <w:rFonts w:ascii="Times New Roman" w:hAnsi="Times New Roman" w:cs="Times New Roman"/>
          <w:bCs/>
          <w:iCs/>
          <w:sz w:val="22"/>
          <w:szCs w:val="22"/>
          <w:lang w:val="en-US"/>
        </w:rPr>
        <w:t xml:space="preserve"> subsequent pairwise</w:t>
      </w:r>
      <w:r w:rsidRPr="00137EB4">
        <w:rPr>
          <w:rFonts w:ascii="Times New Roman" w:hAnsi="Times New Roman" w:cs="Times New Roman"/>
          <w:sz w:val="22"/>
          <w:szCs w:val="22"/>
          <w:lang w:val="en-US"/>
        </w:rPr>
        <w:t xml:space="preserve"> group comparisons, using </w:t>
      </w:r>
      <w:r w:rsidRPr="00137EB4">
        <w:rPr>
          <w:rFonts w:ascii="Times New Roman" w:hAnsi="Times New Roman" w:cs="Times New Roman"/>
          <w:bCs/>
          <w:iCs/>
          <w:sz w:val="22"/>
          <w:szCs w:val="22"/>
          <w:lang w:val="en-US"/>
        </w:rPr>
        <w:t xml:space="preserve">either </w:t>
      </w:r>
      <w:r w:rsidRPr="00137EB4">
        <w:rPr>
          <w:rFonts w:ascii="Times New Roman" w:hAnsi="Times New Roman" w:cs="Times New Roman"/>
          <w:sz w:val="22"/>
          <w:szCs w:val="22"/>
          <w:lang w:val="en-US"/>
        </w:rPr>
        <w:t>the post</w:t>
      </w:r>
      <w:r w:rsidRPr="00137EB4">
        <w:rPr>
          <w:rFonts w:ascii="Times New Roman" w:hAnsi="Times New Roman" w:cs="Times New Roman"/>
          <w:bCs/>
          <w:iCs/>
          <w:sz w:val="22"/>
          <w:szCs w:val="22"/>
          <w:lang w:val="en-US"/>
        </w:rPr>
        <w:t>-</w:t>
      </w:r>
      <w:r w:rsidRPr="00137EB4">
        <w:rPr>
          <w:rFonts w:ascii="Times New Roman" w:hAnsi="Times New Roman" w:cs="Times New Roman"/>
          <w:sz w:val="22"/>
          <w:szCs w:val="22"/>
          <w:lang w:val="en-US"/>
        </w:rPr>
        <w:t>hoc Tukey or Games</w:t>
      </w:r>
      <w:r w:rsidRPr="00137EB4">
        <w:rPr>
          <w:rFonts w:ascii="Times New Roman" w:hAnsi="Times New Roman" w:cs="Times New Roman"/>
          <w:bCs/>
          <w:iCs/>
          <w:sz w:val="22"/>
          <w:szCs w:val="22"/>
          <w:lang w:val="en-US"/>
        </w:rPr>
        <w:t>–</w:t>
      </w:r>
      <w:r w:rsidRPr="00137EB4">
        <w:rPr>
          <w:rFonts w:ascii="Times New Roman" w:hAnsi="Times New Roman" w:cs="Times New Roman"/>
          <w:sz w:val="22"/>
          <w:szCs w:val="22"/>
          <w:lang w:val="en-US"/>
        </w:rPr>
        <w:t xml:space="preserve">Howell test for immune cluster comparison. All tests were two-sided. The alpha for all tests was set at 0.05, with </w:t>
      </w:r>
      <w:r w:rsidRPr="00137EB4">
        <w:rPr>
          <w:rFonts w:ascii="Times New Roman" w:hAnsi="Times New Roman" w:cs="Times New Roman"/>
          <w:i/>
          <w:sz w:val="22"/>
          <w:szCs w:val="22"/>
          <w:lang w:val="en-US"/>
        </w:rPr>
        <w:t>P</w:t>
      </w:r>
      <w:r w:rsidRPr="00137EB4">
        <w:rPr>
          <w:rFonts w:ascii="Times New Roman" w:hAnsi="Times New Roman" w:cs="Times New Roman"/>
          <w:sz w:val="22"/>
          <w:szCs w:val="22"/>
          <w:lang w:val="en-US"/>
        </w:rPr>
        <w:t>&lt;0.05 required for significance.</w:t>
      </w:r>
    </w:p>
    <w:p w14:paraId="335C67CF" w14:textId="77777777" w:rsidR="00CD6697" w:rsidRPr="00137EB4" w:rsidRDefault="00CD6697" w:rsidP="00CD6697">
      <w:pPr>
        <w:rPr>
          <w:rFonts w:ascii="Times New Roman" w:hAnsi="Times New Roman" w:cs="Times New Roman"/>
          <w:sz w:val="22"/>
          <w:szCs w:val="22"/>
          <w:lang w:val="en-US"/>
        </w:rPr>
      </w:pPr>
    </w:p>
    <w:p w14:paraId="7B074372" w14:textId="77777777" w:rsidR="00CD6697" w:rsidRPr="00137EB4" w:rsidRDefault="00CD6697" w:rsidP="00CD6697">
      <w:pPr>
        <w:rPr>
          <w:rFonts w:ascii="Times New Roman" w:hAnsi="Times New Roman" w:cs="Times New Roman"/>
          <w:b/>
          <w:bCs/>
          <w:i/>
          <w:iCs/>
          <w:sz w:val="22"/>
          <w:szCs w:val="22"/>
          <w:lang w:val="en-US"/>
        </w:rPr>
      </w:pPr>
      <w:bookmarkStart w:id="7" w:name="_Toc171603265"/>
      <w:bookmarkStart w:id="8" w:name="_Toc172185060"/>
      <w:r w:rsidRPr="00137EB4">
        <w:rPr>
          <w:rFonts w:ascii="Times New Roman" w:hAnsi="Times New Roman" w:cs="Times New Roman"/>
          <w:b/>
          <w:bCs/>
          <w:i/>
          <w:iCs/>
          <w:sz w:val="22"/>
          <w:szCs w:val="22"/>
          <w:lang w:val="en-US"/>
        </w:rPr>
        <w:t>Stabl preprocessing</w:t>
      </w:r>
      <w:bookmarkEnd w:id="7"/>
      <w:bookmarkEnd w:id="8"/>
    </w:p>
    <w:p w14:paraId="60B355B0"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The preprocessing of each of the omics was performed using the following steps:</w:t>
      </w:r>
    </w:p>
    <w:p w14:paraId="5AEB22B8"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1. Application of a variance threshold to filter out all covariates with a variance under</w:t>
      </w:r>
    </w:p>
    <w:p w14:paraId="099FC843"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the threshold,</w:t>
      </w:r>
    </w:p>
    <w:p w14:paraId="51D25688"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2. Application of a missing value filter to filter out all features with a proportion of</w:t>
      </w:r>
    </w:p>
    <w:p w14:paraId="0D4E6EFC"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missing values above the threshold,</w:t>
      </w:r>
    </w:p>
    <w:p w14:paraId="15046947"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3. Imputation of missing values of each feature, and</w:t>
      </w:r>
    </w:p>
    <w:p w14:paraId="65479751"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4. Standardization of the covariates by z-scoring the dataset.</w:t>
      </w:r>
    </w:p>
    <w:p w14:paraId="0684E60E"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The specific preprocessing strategy applied to each omic was as follows:</w:t>
      </w:r>
    </w:p>
    <w:p w14:paraId="337A6295"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 NK, variance threshold = 0, missing value filter 0.2 and imputing strategy = Median</w:t>
      </w:r>
    </w:p>
    <w:p w14:paraId="7924AA25"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 T8, variance threshold = 0, missing value filter 0.2 and imputing strategy = Median</w:t>
      </w:r>
    </w:p>
    <w:p w14:paraId="0EA03A3E"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 T4, variance threshold = 0, missing value filter 0.2 and imputing strategy = Median</w:t>
      </w:r>
    </w:p>
    <w:p w14:paraId="33E7061C"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There was no missing value. Each preprocessing pipeline item was implemented using the Python package scikit-learn v.1.2</w:t>
      </w:r>
    </w:p>
    <w:p w14:paraId="40E232BE" w14:textId="77777777" w:rsidR="00CD6697" w:rsidRPr="00137EB4" w:rsidRDefault="00CD6697" w:rsidP="00CD6697">
      <w:pPr>
        <w:rPr>
          <w:rFonts w:ascii="Times New Roman" w:hAnsi="Times New Roman" w:cs="Times New Roman"/>
          <w:i/>
          <w:iCs/>
          <w:sz w:val="22"/>
          <w:szCs w:val="22"/>
          <w:lang w:val="en-US"/>
        </w:rPr>
      </w:pPr>
    </w:p>
    <w:p w14:paraId="02E6C50F" w14:textId="77777777" w:rsidR="00BA67BD" w:rsidRPr="00137EB4" w:rsidRDefault="00BA67BD">
      <w:pPr>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br w:type="page"/>
      </w:r>
    </w:p>
    <w:p w14:paraId="0B7F25B3" w14:textId="6A22734A" w:rsidR="00BA67BD" w:rsidRPr="00137EB4" w:rsidRDefault="00BA67BD" w:rsidP="002D6814">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lastRenderedPageBreak/>
        <w:t>Supplementary Figures and Tables</w:t>
      </w:r>
    </w:p>
    <w:p w14:paraId="2E916872" w14:textId="7FF5ED01" w:rsidR="00BA67BD" w:rsidRPr="00137EB4" w:rsidRDefault="00BA67BD" w:rsidP="002D6814">
      <w:pPr>
        <w:jc w:val="both"/>
        <w:rPr>
          <w:rFonts w:ascii="Times New Roman" w:hAnsi="Times New Roman" w:cs="Times New Roman"/>
          <w:sz w:val="22"/>
          <w:szCs w:val="22"/>
          <w:lang w:val="en-US"/>
        </w:rPr>
      </w:pPr>
    </w:p>
    <w:p w14:paraId="7CE06802" w14:textId="77777777" w:rsidR="00CD6697" w:rsidRPr="00137EB4" w:rsidRDefault="00CD6697" w:rsidP="00CD6697">
      <w:pPr>
        <w:jc w:val="both"/>
        <w:rPr>
          <w:rFonts w:ascii="Times New Roman" w:hAnsi="Times New Roman" w:cs="Times New Roman"/>
          <w:b/>
          <w:iCs/>
          <w:sz w:val="22"/>
          <w:szCs w:val="22"/>
          <w:lang w:val="en-US"/>
        </w:rPr>
      </w:pPr>
      <w:bookmarkStart w:id="9" w:name="_Toc148882434"/>
      <w:bookmarkStart w:id="10" w:name="_Toc148883065"/>
      <w:bookmarkStart w:id="11" w:name="_Toc148883409"/>
      <w:bookmarkStart w:id="12" w:name="_Toc158462671"/>
      <w:bookmarkStart w:id="13" w:name="_Toc171603270"/>
      <w:bookmarkStart w:id="14" w:name="_Toc172185066"/>
      <w:r w:rsidRPr="00137EB4">
        <w:rPr>
          <w:rFonts w:ascii="Times New Roman" w:hAnsi="Times New Roman" w:cs="Times New Roman"/>
          <w:b/>
          <w:iCs/>
          <w:noProof/>
          <w:sz w:val="22"/>
          <w:szCs w:val="22"/>
          <w:lang w:val="en-US"/>
        </w:rPr>
        <w:drawing>
          <wp:inline distT="0" distB="0" distL="0" distR="0" wp14:anchorId="4344A65A" wp14:editId="3BAEAA01">
            <wp:extent cx="5760720" cy="5495925"/>
            <wp:effectExtent l="0" t="0" r="5080" b="3175"/>
            <wp:docPr id="1374218697" name="Image 1" descr="A diagram of cells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18697" name="Image 1" descr="A diagram of cells with numbers and symbol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5495925"/>
                    </a:xfrm>
                    <a:prstGeom prst="rect">
                      <a:avLst/>
                    </a:prstGeom>
                  </pic:spPr>
                </pic:pic>
              </a:graphicData>
            </a:graphic>
          </wp:inline>
        </w:drawing>
      </w:r>
    </w:p>
    <w:p w14:paraId="48030292" w14:textId="0C00756E" w:rsidR="00CD6697" w:rsidRPr="00137EB4" w:rsidRDefault="00FC57FE" w:rsidP="00CD6697">
      <w:pPr>
        <w:jc w:val="both"/>
        <w:rPr>
          <w:rFonts w:ascii="Times New Roman" w:hAnsi="Times New Roman" w:cs="Times New Roman"/>
          <w:b/>
          <w:bCs/>
          <w:sz w:val="22"/>
          <w:szCs w:val="22"/>
          <w:lang w:val="en-US"/>
        </w:rPr>
      </w:pPr>
      <w:bookmarkStart w:id="15" w:name="_Toc148883411"/>
      <w:bookmarkStart w:id="16" w:name="_Toc158462722"/>
      <w:bookmarkStart w:id="17" w:name="_Toc171603266"/>
      <w:bookmarkStart w:id="18" w:name="_Toc172185061"/>
      <w:bookmarkStart w:id="19" w:name="_Toc148882436"/>
      <w:bookmarkStart w:id="20" w:name="_Toc148883067"/>
      <w:r w:rsidRPr="00137EB4">
        <w:rPr>
          <w:rFonts w:ascii="Times New Roman" w:hAnsi="Times New Roman" w:cs="Times New Roman"/>
          <w:b/>
          <w:bCs/>
          <w:sz w:val="22"/>
          <w:szCs w:val="22"/>
          <w:lang w:val="en-US"/>
        </w:rPr>
        <w:t xml:space="preserve">Supplementary Figure </w:t>
      </w:r>
      <w:r w:rsidR="00936BFA" w:rsidRPr="00137EB4">
        <w:rPr>
          <w:rFonts w:ascii="Times New Roman" w:hAnsi="Times New Roman" w:cs="Times New Roman"/>
          <w:b/>
          <w:bCs/>
          <w:sz w:val="22"/>
          <w:szCs w:val="22"/>
          <w:lang w:val="en-US"/>
        </w:rPr>
        <w:t>1</w:t>
      </w:r>
      <w:r w:rsidR="00CD6697" w:rsidRPr="00137EB4">
        <w:rPr>
          <w:rFonts w:ascii="Times New Roman" w:hAnsi="Times New Roman" w:cs="Times New Roman"/>
          <w:b/>
          <w:bCs/>
          <w:sz w:val="22"/>
          <w:szCs w:val="22"/>
          <w:lang w:val="en-US"/>
        </w:rPr>
        <w:t>.</w:t>
      </w:r>
      <w:bookmarkEnd w:id="15"/>
      <w:bookmarkEnd w:id="16"/>
      <w:bookmarkEnd w:id="17"/>
      <w:bookmarkEnd w:id="18"/>
      <w:r w:rsidR="00CD6697" w:rsidRPr="00137EB4">
        <w:rPr>
          <w:rFonts w:ascii="Times New Roman" w:hAnsi="Times New Roman" w:cs="Times New Roman"/>
          <w:b/>
          <w:bCs/>
          <w:sz w:val="22"/>
          <w:szCs w:val="22"/>
          <w:lang w:val="en-US"/>
        </w:rPr>
        <w:t xml:space="preserve"> Gating strategy to identify immune cells of interest in mass cytometry.</w:t>
      </w:r>
    </w:p>
    <w:bookmarkEnd w:id="19"/>
    <w:bookmarkEnd w:id="20"/>
    <w:p w14:paraId="36867FF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Iridium identifies cells, </w:t>
      </w:r>
      <w:r w:rsidRPr="00137EB4">
        <w:rPr>
          <w:rFonts w:ascii="Times New Roman" w:hAnsi="Times New Roman" w:cs="Times New Roman"/>
          <w:sz w:val="22"/>
          <w:szCs w:val="22"/>
          <w:vertAlign w:val="superscript"/>
          <w:lang w:val="en-US"/>
        </w:rPr>
        <w:t>195</w:t>
      </w:r>
      <w:r w:rsidRPr="00137EB4">
        <w:rPr>
          <w:rFonts w:ascii="Times New Roman" w:hAnsi="Times New Roman" w:cs="Times New Roman"/>
          <w:sz w:val="22"/>
          <w:szCs w:val="22"/>
          <w:lang w:val="en-US"/>
        </w:rPr>
        <w:t>Pt positivity enables the exclusion of dead cells, and CD45 enables the identification of leukocytes. Myeloid and B cells are excluded based on CD33 and CD19 expression, respectively. NK cells are defined as CD3</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CD56</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cells or CD3</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CD56</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CD16</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cells. T cell populations are defined as CD3</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cells, which are further classified into CD4</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 CD8</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 and Vδ2</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w:t>
      </w:r>
      <w:proofErr w:type="spellStart"/>
      <w:r w:rsidRPr="00137EB4">
        <w:rPr>
          <w:rFonts w:ascii="Times New Roman" w:hAnsi="Times New Roman" w:cs="Times New Roman"/>
          <w:sz w:val="22"/>
          <w:szCs w:val="22"/>
          <w:lang w:val="en-US"/>
        </w:rPr>
        <w:t>γδ</w:t>
      </w:r>
      <w:proofErr w:type="spellEnd"/>
      <w:r w:rsidRPr="00137EB4">
        <w:rPr>
          <w:rFonts w:ascii="Times New Roman" w:hAnsi="Times New Roman" w:cs="Times New Roman"/>
          <w:sz w:val="22"/>
          <w:szCs w:val="22"/>
          <w:lang w:val="en-US"/>
        </w:rPr>
        <w:t xml:space="preserve"> T cells. Regulatory T cells are defined as CD3</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CD4</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CD25</w:t>
      </w:r>
      <w:r w:rsidRPr="00137EB4">
        <w:rPr>
          <w:rFonts w:ascii="Times New Roman" w:hAnsi="Times New Roman" w:cs="Times New Roman"/>
          <w:sz w:val="22"/>
          <w:szCs w:val="22"/>
          <w:vertAlign w:val="superscript"/>
          <w:lang w:val="en-US"/>
        </w:rPr>
        <w:t>high</w:t>
      </w:r>
      <w:r w:rsidRPr="00137EB4">
        <w:rPr>
          <w:rFonts w:ascii="Times New Roman" w:hAnsi="Times New Roman" w:cs="Times New Roman"/>
          <w:sz w:val="22"/>
          <w:szCs w:val="22"/>
          <w:lang w:val="en-US"/>
        </w:rPr>
        <w:t xml:space="preserve"> CD127</w:t>
      </w:r>
      <w:r w:rsidRPr="00137EB4">
        <w:rPr>
          <w:rFonts w:ascii="Times New Roman" w:hAnsi="Times New Roman" w:cs="Times New Roman"/>
          <w:sz w:val="22"/>
          <w:szCs w:val="22"/>
          <w:vertAlign w:val="superscript"/>
          <w:lang w:val="en-US"/>
        </w:rPr>
        <w:t>low</w:t>
      </w:r>
      <w:r w:rsidRPr="00137EB4">
        <w:rPr>
          <w:rFonts w:ascii="Times New Roman" w:hAnsi="Times New Roman" w:cs="Times New Roman"/>
          <w:sz w:val="22"/>
          <w:szCs w:val="22"/>
          <w:lang w:val="en-US"/>
        </w:rPr>
        <w:t xml:space="preserve"> cells. NK, natural killer.</w:t>
      </w:r>
    </w:p>
    <w:p w14:paraId="60E81A4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br w:type="page"/>
      </w:r>
    </w:p>
    <w:p w14:paraId="406430B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noProof/>
          <w:sz w:val="22"/>
          <w:szCs w:val="22"/>
          <w:lang w:val="en-US"/>
        </w:rPr>
        <w:lastRenderedPageBreak/>
        <w:drawing>
          <wp:inline distT="0" distB="0" distL="0" distR="0" wp14:anchorId="76BD0BB7" wp14:editId="4D775CFF">
            <wp:extent cx="5760720" cy="3209290"/>
            <wp:effectExtent l="0" t="0" r="5080" b="3810"/>
            <wp:docPr id="1719010011" name="Imag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10011" name="Image 5" descr="A screenshot of a computer scree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09290"/>
                    </a:xfrm>
                    <a:prstGeom prst="rect">
                      <a:avLst/>
                    </a:prstGeom>
                  </pic:spPr>
                </pic:pic>
              </a:graphicData>
            </a:graphic>
          </wp:inline>
        </w:drawing>
      </w:r>
    </w:p>
    <w:p w14:paraId="144F7180" w14:textId="77777777" w:rsidR="003F0D86" w:rsidRPr="00137EB4" w:rsidRDefault="003F0D86" w:rsidP="00CD6697">
      <w:pPr>
        <w:jc w:val="both"/>
        <w:rPr>
          <w:rFonts w:ascii="Times New Roman" w:hAnsi="Times New Roman" w:cs="Times New Roman"/>
          <w:b/>
          <w:bCs/>
          <w:sz w:val="22"/>
          <w:szCs w:val="22"/>
          <w:lang w:val="en-US"/>
        </w:rPr>
      </w:pPr>
      <w:bookmarkStart w:id="21" w:name="_Toc162683562"/>
      <w:bookmarkStart w:id="22" w:name="_Toc171603267"/>
      <w:bookmarkStart w:id="23" w:name="_Toc172185062"/>
      <w:bookmarkStart w:id="24" w:name="_Toc158305857"/>
    </w:p>
    <w:p w14:paraId="5EAD98F2" w14:textId="6BDE2060" w:rsidR="00CD6697" w:rsidRPr="00137EB4" w:rsidRDefault="00FC57FE"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 xml:space="preserve">Supplementary Figure </w:t>
      </w:r>
      <w:r w:rsidR="00936BFA" w:rsidRPr="00137EB4">
        <w:rPr>
          <w:rFonts w:ascii="Times New Roman" w:hAnsi="Times New Roman" w:cs="Times New Roman"/>
          <w:b/>
          <w:bCs/>
          <w:sz w:val="22"/>
          <w:szCs w:val="22"/>
          <w:lang w:val="en-US"/>
        </w:rPr>
        <w:t>2</w:t>
      </w:r>
      <w:r w:rsidR="00CD6697" w:rsidRPr="00137EB4">
        <w:rPr>
          <w:rFonts w:ascii="Times New Roman" w:hAnsi="Times New Roman" w:cs="Times New Roman"/>
          <w:b/>
          <w:bCs/>
          <w:sz w:val="22"/>
          <w:szCs w:val="22"/>
          <w:lang w:val="en-US"/>
        </w:rPr>
        <w:t>.</w:t>
      </w:r>
      <w:bookmarkEnd w:id="21"/>
      <w:bookmarkEnd w:id="22"/>
      <w:bookmarkEnd w:id="23"/>
      <w:r w:rsidR="00CD6697" w:rsidRPr="00137EB4">
        <w:rPr>
          <w:rFonts w:ascii="Times New Roman" w:hAnsi="Times New Roman" w:cs="Times New Roman"/>
          <w:b/>
          <w:bCs/>
          <w:sz w:val="22"/>
          <w:szCs w:val="22"/>
          <w:lang w:val="en-US"/>
        </w:rPr>
        <w:t xml:space="preserve"> Annotation of NK cell clusters.</w:t>
      </w:r>
    </w:p>
    <w:bookmarkEnd w:id="24"/>
    <w:p w14:paraId="44D16C28" w14:textId="77777777" w:rsidR="00CD6697" w:rsidRPr="00137EB4" w:rsidRDefault="00CD6697" w:rsidP="00CD6697">
      <w:pPr>
        <w:jc w:val="both"/>
        <w:rPr>
          <w:rFonts w:ascii="Times New Roman" w:hAnsi="Times New Roman" w:cs="Times New Roman"/>
          <w:b/>
          <w:iCs/>
          <w:sz w:val="22"/>
          <w:szCs w:val="22"/>
          <w:lang w:val="en-US"/>
        </w:rPr>
      </w:pPr>
      <w:r w:rsidRPr="00137EB4">
        <w:rPr>
          <w:rFonts w:ascii="Times New Roman" w:hAnsi="Times New Roman" w:cs="Times New Roman"/>
          <w:b/>
          <w:bCs/>
          <w:sz w:val="22"/>
          <w:szCs w:val="22"/>
          <w:lang w:val="en-US"/>
        </w:rPr>
        <w:t xml:space="preserve">(A) </w:t>
      </w:r>
      <w:r w:rsidRPr="00137EB4">
        <w:rPr>
          <w:rFonts w:ascii="Times New Roman" w:hAnsi="Times New Roman" w:cs="Times New Roman"/>
          <w:sz w:val="22"/>
          <w:szCs w:val="22"/>
          <w:lang w:val="en-US"/>
        </w:rPr>
        <w:t xml:space="preserve">NK cells are clustered based on the expression of phenotypic markers using unsupervised h-SNE analysis. The clusters are projected into two dimensions, and 16 NK cell clusters are identified based on phenotypic marker expression. </w:t>
      </w:r>
      <w:r w:rsidRPr="00137EB4">
        <w:rPr>
          <w:rFonts w:ascii="Times New Roman" w:hAnsi="Times New Roman" w:cs="Times New Roman"/>
          <w:b/>
          <w:bCs/>
          <w:sz w:val="22"/>
          <w:szCs w:val="22"/>
          <w:lang w:val="en-US"/>
        </w:rPr>
        <w:t>(B)</w:t>
      </w:r>
      <w:r w:rsidRPr="00137EB4">
        <w:rPr>
          <w:rFonts w:ascii="Times New Roman" w:hAnsi="Times New Roman" w:cs="Times New Roman"/>
          <w:sz w:val="22"/>
          <w:szCs w:val="22"/>
          <w:lang w:val="en-US"/>
        </w:rPr>
        <w:t xml:space="preserve"> Identification of six subpopulations of NK cells. </w:t>
      </w:r>
      <w:r w:rsidRPr="00137EB4">
        <w:rPr>
          <w:rFonts w:ascii="Times New Roman" w:hAnsi="Times New Roman" w:cs="Times New Roman"/>
          <w:b/>
          <w:bCs/>
          <w:sz w:val="22"/>
          <w:szCs w:val="22"/>
          <w:lang w:val="en-US"/>
        </w:rPr>
        <w:t>(C)</w:t>
      </w:r>
      <w:r w:rsidRPr="00137EB4">
        <w:rPr>
          <w:rFonts w:ascii="Times New Roman" w:hAnsi="Times New Roman" w:cs="Times New Roman"/>
          <w:sz w:val="22"/>
          <w:szCs w:val="22"/>
          <w:lang w:val="en-US"/>
        </w:rPr>
        <w:t xml:space="preserve"> Heatmap showing normalized and batch-corrected expression of phenotypic markers for the 16 NK cell h-SNE clusters. </w:t>
      </w:r>
      <w:r w:rsidRPr="00137EB4">
        <w:rPr>
          <w:rFonts w:ascii="Times New Roman" w:hAnsi="Times New Roman" w:cs="Times New Roman"/>
          <w:b/>
          <w:bCs/>
          <w:sz w:val="22"/>
          <w:szCs w:val="22"/>
          <w:lang w:val="en-US"/>
        </w:rPr>
        <w:t>(D)</w:t>
      </w:r>
      <w:r w:rsidRPr="00137EB4">
        <w:rPr>
          <w:rFonts w:ascii="Times New Roman" w:hAnsi="Times New Roman" w:cs="Times New Roman"/>
          <w:sz w:val="22"/>
          <w:szCs w:val="22"/>
          <w:lang w:val="en-US"/>
        </w:rPr>
        <w:t xml:space="preserve"> Summary of the main phenotypic characteristics used to define subsets of NK cells. NK, natural killer; </w:t>
      </w:r>
      <w:proofErr w:type="spellStart"/>
      <w:r w:rsidRPr="00137EB4">
        <w:rPr>
          <w:rFonts w:ascii="Times New Roman" w:hAnsi="Times New Roman" w:cs="Times New Roman"/>
          <w:sz w:val="22"/>
          <w:szCs w:val="22"/>
          <w:lang w:val="en-US"/>
        </w:rPr>
        <w:t>Uc</w:t>
      </w:r>
      <w:proofErr w:type="spellEnd"/>
      <w:r w:rsidRPr="00137EB4">
        <w:rPr>
          <w:rFonts w:ascii="Times New Roman" w:hAnsi="Times New Roman" w:cs="Times New Roman"/>
          <w:sz w:val="22"/>
          <w:szCs w:val="22"/>
          <w:lang w:val="en-US"/>
        </w:rPr>
        <w:t xml:space="preserve">, unconventional. </w:t>
      </w:r>
    </w:p>
    <w:p w14:paraId="312F181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br w:type="page"/>
      </w:r>
    </w:p>
    <w:p w14:paraId="3FDF3579" w14:textId="77777777" w:rsidR="00CD6697" w:rsidRPr="00137EB4" w:rsidRDefault="00CD6697" w:rsidP="00CD6697">
      <w:pPr>
        <w:jc w:val="both"/>
        <w:rPr>
          <w:rFonts w:ascii="Times New Roman" w:hAnsi="Times New Roman" w:cs="Times New Roman"/>
          <w:b/>
          <w:bCs/>
          <w:sz w:val="22"/>
          <w:szCs w:val="22"/>
          <w:lang w:val="en-US"/>
        </w:rPr>
      </w:pPr>
      <w:bookmarkStart w:id="25" w:name="_Toc148883071"/>
      <w:bookmarkStart w:id="26" w:name="_Toc148883415"/>
      <w:r w:rsidRPr="00137EB4">
        <w:rPr>
          <w:rFonts w:ascii="Times New Roman" w:hAnsi="Times New Roman" w:cs="Times New Roman"/>
          <w:b/>
          <w:bCs/>
          <w:noProof/>
          <w:sz w:val="22"/>
          <w:szCs w:val="22"/>
          <w:lang w:val="en-US"/>
        </w:rPr>
        <w:lastRenderedPageBreak/>
        <w:drawing>
          <wp:inline distT="0" distB="0" distL="0" distR="0" wp14:anchorId="559115F2" wp14:editId="3A03D3A9">
            <wp:extent cx="5760720" cy="3212465"/>
            <wp:effectExtent l="0" t="0" r="5080" b="635"/>
            <wp:docPr id="351284965" name="Imag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84965" name="Image 3"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212465"/>
                    </a:xfrm>
                    <a:prstGeom prst="rect">
                      <a:avLst/>
                    </a:prstGeom>
                  </pic:spPr>
                </pic:pic>
              </a:graphicData>
            </a:graphic>
          </wp:inline>
        </w:drawing>
      </w:r>
      <w:bookmarkEnd w:id="25"/>
      <w:bookmarkEnd w:id="26"/>
    </w:p>
    <w:p w14:paraId="1C9A34B9" w14:textId="77777777" w:rsidR="003F0D86" w:rsidRPr="00137EB4" w:rsidRDefault="003F0D86" w:rsidP="00CD6697">
      <w:pPr>
        <w:jc w:val="both"/>
        <w:rPr>
          <w:rFonts w:ascii="Times New Roman" w:hAnsi="Times New Roman" w:cs="Times New Roman"/>
          <w:b/>
          <w:bCs/>
          <w:sz w:val="22"/>
          <w:szCs w:val="22"/>
          <w:lang w:val="en-US"/>
        </w:rPr>
      </w:pPr>
      <w:bookmarkStart w:id="27" w:name="_Toc171603268"/>
      <w:bookmarkStart w:id="28" w:name="_Toc172185063"/>
    </w:p>
    <w:p w14:paraId="711333F4" w14:textId="438CE10F" w:rsidR="00CD6697" w:rsidRPr="00137EB4" w:rsidRDefault="00FC57FE"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 xml:space="preserve">Supplementary Figure </w:t>
      </w:r>
      <w:r w:rsidR="00656F3D" w:rsidRPr="00137EB4">
        <w:rPr>
          <w:rFonts w:ascii="Times New Roman" w:hAnsi="Times New Roman" w:cs="Times New Roman"/>
          <w:b/>
          <w:bCs/>
          <w:sz w:val="22"/>
          <w:szCs w:val="22"/>
          <w:lang w:val="en-US"/>
        </w:rPr>
        <w:t>3</w:t>
      </w:r>
      <w:r w:rsidR="00CD6697" w:rsidRPr="00137EB4">
        <w:rPr>
          <w:rFonts w:ascii="Times New Roman" w:hAnsi="Times New Roman" w:cs="Times New Roman"/>
          <w:b/>
          <w:bCs/>
          <w:sz w:val="22"/>
          <w:szCs w:val="22"/>
          <w:lang w:val="en-US"/>
        </w:rPr>
        <w:t>.</w:t>
      </w:r>
      <w:bookmarkEnd w:id="27"/>
      <w:bookmarkEnd w:id="28"/>
      <w:r w:rsidR="00CD6697" w:rsidRPr="00137EB4">
        <w:rPr>
          <w:rFonts w:ascii="Times New Roman" w:hAnsi="Times New Roman" w:cs="Times New Roman"/>
          <w:b/>
          <w:bCs/>
          <w:sz w:val="22"/>
          <w:szCs w:val="22"/>
          <w:lang w:val="en-US"/>
        </w:rPr>
        <w:t xml:space="preserve"> Annotation of CD8+ T cell clusters.</w:t>
      </w:r>
    </w:p>
    <w:p w14:paraId="08BCFF0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(A)</w:t>
      </w:r>
      <w:r w:rsidRPr="00137EB4">
        <w:rPr>
          <w:rFonts w:ascii="Times New Roman" w:hAnsi="Times New Roman" w:cs="Times New Roman"/>
          <w:sz w:val="22"/>
          <w:szCs w:val="22"/>
          <w:lang w:val="en-US"/>
        </w:rPr>
        <w:t xml:space="preserve"> CD8</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T-cells are clustered based on the expression of phenotypic markers using unsupervised h-SNE analysis. The clusters are projected into two dimensions, and 18 CD8</w:t>
      </w:r>
      <w:r w:rsidRPr="00137EB4">
        <w:rPr>
          <w:rFonts w:ascii="Times New Roman" w:hAnsi="Times New Roman" w:cs="Times New Roman"/>
          <w:sz w:val="22"/>
          <w:szCs w:val="22"/>
          <w:vertAlign w:val="superscript"/>
          <w:lang w:val="en-US"/>
        </w:rPr>
        <w:t xml:space="preserve">+ </w:t>
      </w:r>
      <w:r w:rsidRPr="00137EB4">
        <w:rPr>
          <w:rFonts w:ascii="Times New Roman" w:hAnsi="Times New Roman" w:cs="Times New Roman"/>
          <w:sz w:val="22"/>
          <w:szCs w:val="22"/>
          <w:lang w:val="en-US"/>
        </w:rPr>
        <w:t xml:space="preserve">T cell compartments are identified based on phenotypic marker expression. </w:t>
      </w:r>
      <w:r w:rsidRPr="00137EB4">
        <w:rPr>
          <w:rFonts w:ascii="Times New Roman" w:hAnsi="Times New Roman" w:cs="Times New Roman"/>
          <w:b/>
          <w:bCs/>
          <w:sz w:val="22"/>
          <w:szCs w:val="22"/>
          <w:lang w:val="en-US"/>
        </w:rPr>
        <w:t>(B)</w:t>
      </w:r>
      <w:r w:rsidRPr="00137EB4">
        <w:rPr>
          <w:rFonts w:ascii="Times New Roman" w:hAnsi="Times New Roman" w:cs="Times New Roman"/>
          <w:sz w:val="22"/>
          <w:szCs w:val="22"/>
          <w:lang w:val="en-US"/>
        </w:rPr>
        <w:t xml:space="preserve"> Identification of four main subpopulations of CD8</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 cells. </w:t>
      </w:r>
      <w:r w:rsidRPr="00137EB4">
        <w:rPr>
          <w:rFonts w:ascii="Times New Roman" w:hAnsi="Times New Roman" w:cs="Times New Roman"/>
          <w:b/>
          <w:bCs/>
          <w:sz w:val="22"/>
          <w:szCs w:val="22"/>
          <w:lang w:val="en-US"/>
        </w:rPr>
        <w:t>(C)</w:t>
      </w:r>
      <w:r w:rsidRPr="00137EB4">
        <w:rPr>
          <w:rFonts w:ascii="Times New Roman" w:hAnsi="Times New Roman" w:cs="Times New Roman"/>
          <w:sz w:val="22"/>
          <w:szCs w:val="22"/>
          <w:lang w:val="en-US"/>
        </w:rPr>
        <w:t xml:space="preserve"> Heatmap showing the normalized and batch-corrected expression of markers for 18 CD8</w:t>
      </w:r>
      <w:r w:rsidRPr="00137EB4">
        <w:rPr>
          <w:rFonts w:ascii="Times New Roman" w:hAnsi="Times New Roman" w:cs="Times New Roman"/>
          <w:sz w:val="22"/>
          <w:szCs w:val="22"/>
          <w:vertAlign w:val="superscript"/>
          <w:lang w:val="en-US"/>
        </w:rPr>
        <w:t xml:space="preserve">+ </w:t>
      </w:r>
      <w:r w:rsidRPr="00137EB4">
        <w:rPr>
          <w:rFonts w:ascii="Times New Roman" w:hAnsi="Times New Roman" w:cs="Times New Roman"/>
          <w:sz w:val="22"/>
          <w:szCs w:val="22"/>
          <w:lang w:val="en-US"/>
        </w:rPr>
        <w:t xml:space="preserve">T cell Cytosplore clusters. Clusters were formed based on surface marker expression profiles. </w:t>
      </w:r>
      <w:r w:rsidRPr="00137EB4">
        <w:rPr>
          <w:rFonts w:ascii="Times New Roman" w:hAnsi="Times New Roman" w:cs="Times New Roman"/>
          <w:b/>
          <w:bCs/>
          <w:sz w:val="22"/>
          <w:szCs w:val="22"/>
          <w:lang w:val="en-US"/>
        </w:rPr>
        <w:t>(D)</w:t>
      </w:r>
      <w:r w:rsidRPr="00137EB4">
        <w:rPr>
          <w:rFonts w:ascii="Times New Roman" w:hAnsi="Times New Roman" w:cs="Times New Roman"/>
          <w:sz w:val="22"/>
          <w:szCs w:val="22"/>
          <w:lang w:val="en-US"/>
        </w:rPr>
        <w:t xml:space="preserve"> Surface marker combinations used to identify CD8</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 cell subsets. CM, central memory; EM, effector memory; EMRA, effector memory CD45RA</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NK, natural killer.</w:t>
      </w:r>
      <w:r w:rsidRPr="00137EB4">
        <w:rPr>
          <w:rFonts w:ascii="Times New Roman" w:hAnsi="Times New Roman" w:cs="Times New Roman"/>
          <w:sz w:val="22"/>
          <w:szCs w:val="22"/>
          <w:lang w:val="en-US"/>
        </w:rPr>
        <w:br w:type="page"/>
      </w:r>
    </w:p>
    <w:p w14:paraId="1059206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noProof/>
          <w:sz w:val="22"/>
          <w:szCs w:val="22"/>
          <w:lang w:val="en-US"/>
        </w:rPr>
        <w:lastRenderedPageBreak/>
        <w:drawing>
          <wp:inline distT="0" distB="0" distL="0" distR="0" wp14:anchorId="24D67907" wp14:editId="52EDB877">
            <wp:extent cx="5760720" cy="3245485"/>
            <wp:effectExtent l="0" t="0" r="5080" b="5715"/>
            <wp:docPr id="951596789" name="Image 2" descr="A diagram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96789" name="Image 2" descr="A diagram of a map&#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245485"/>
                    </a:xfrm>
                    <a:prstGeom prst="rect">
                      <a:avLst/>
                    </a:prstGeom>
                  </pic:spPr>
                </pic:pic>
              </a:graphicData>
            </a:graphic>
          </wp:inline>
        </w:drawing>
      </w:r>
    </w:p>
    <w:p w14:paraId="463C5C04"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sz w:val="22"/>
          <w:szCs w:val="22"/>
          <w:lang w:val="en-US"/>
        </w:rPr>
        <w:tab/>
      </w:r>
      <w:bookmarkStart w:id="29" w:name="_Toc148883072"/>
      <w:bookmarkStart w:id="30" w:name="_Toc148883416"/>
    </w:p>
    <w:p w14:paraId="140167FB" w14:textId="77777777" w:rsidR="003F0D86" w:rsidRPr="00137EB4" w:rsidRDefault="003F0D86" w:rsidP="00CD6697">
      <w:pPr>
        <w:jc w:val="both"/>
        <w:rPr>
          <w:rFonts w:ascii="Times New Roman" w:hAnsi="Times New Roman" w:cs="Times New Roman"/>
          <w:b/>
          <w:bCs/>
          <w:sz w:val="22"/>
          <w:szCs w:val="22"/>
          <w:lang w:val="en-US"/>
        </w:rPr>
      </w:pPr>
      <w:bookmarkStart w:id="31" w:name="_Toc171603269"/>
      <w:bookmarkStart w:id="32" w:name="_Toc172185064"/>
      <w:bookmarkStart w:id="33" w:name="_Toc158305859"/>
    </w:p>
    <w:p w14:paraId="14A2EE6E" w14:textId="0EA2E2BB" w:rsidR="00CD6697" w:rsidRPr="00137EB4" w:rsidRDefault="00FC57FE"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 xml:space="preserve">Supplementary Figure </w:t>
      </w:r>
      <w:r w:rsidR="00656F3D" w:rsidRPr="00137EB4">
        <w:rPr>
          <w:rFonts w:ascii="Times New Roman" w:hAnsi="Times New Roman" w:cs="Times New Roman"/>
          <w:b/>
          <w:bCs/>
          <w:sz w:val="22"/>
          <w:szCs w:val="22"/>
          <w:lang w:val="en-US"/>
        </w:rPr>
        <w:t>4</w:t>
      </w:r>
      <w:r w:rsidR="00CD6697" w:rsidRPr="00137EB4">
        <w:rPr>
          <w:rFonts w:ascii="Times New Roman" w:hAnsi="Times New Roman" w:cs="Times New Roman"/>
          <w:b/>
          <w:bCs/>
          <w:sz w:val="22"/>
          <w:szCs w:val="22"/>
          <w:lang w:val="en-US"/>
        </w:rPr>
        <w:t>.</w:t>
      </w:r>
      <w:bookmarkEnd w:id="31"/>
      <w:bookmarkEnd w:id="32"/>
      <w:r w:rsidR="00CD6697" w:rsidRPr="00137EB4">
        <w:rPr>
          <w:rFonts w:ascii="Times New Roman" w:hAnsi="Times New Roman" w:cs="Times New Roman"/>
          <w:b/>
          <w:bCs/>
          <w:sz w:val="22"/>
          <w:szCs w:val="22"/>
          <w:lang w:val="en-US"/>
        </w:rPr>
        <w:t xml:space="preserve"> Annotation of CD4+ T cell clusters.</w:t>
      </w:r>
    </w:p>
    <w:bookmarkEnd w:id="29"/>
    <w:bookmarkEnd w:id="30"/>
    <w:bookmarkEnd w:id="33"/>
    <w:p w14:paraId="49A1B7C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(A)</w:t>
      </w:r>
      <w:r w:rsidRPr="00137EB4">
        <w:rPr>
          <w:rFonts w:ascii="Times New Roman" w:hAnsi="Times New Roman" w:cs="Times New Roman"/>
          <w:sz w:val="22"/>
          <w:szCs w:val="22"/>
          <w:lang w:val="en-US"/>
        </w:rPr>
        <w:t xml:space="preserve"> CD4</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T-cells are clustered based on the expression of various phenotypic markers using unsupervised h-SNE analysis with Cytosplore. The clusters are projected into two dimensions, and 21 CD4</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 cell compartments are identified based on phenotypic marker expression. </w:t>
      </w:r>
      <w:r w:rsidRPr="00137EB4">
        <w:rPr>
          <w:rFonts w:ascii="Times New Roman" w:hAnsi="Times New Roman" w:cs="Times New Roman"/>
          <w:b/>
          <w:bCs/>
          <w:sz w:val="22"/>
          <w:szCs w:val="22"/>
          <w:lang w:val="en-US"/>
        </w:rPr>
        <w:t>(B)</w:t>
      </w:r>
      <w:r w:rsidRPr="00137EB4">
        <w:rPr>
          <w:rFonts w:ascii="Times New Roman" w:hAnsi="Times New Roman" w:cs="Times New Roman"/>
          <w:sz w:val="22"/>
          <w:szCs w:val="22"/>
          <w:lang w:val="en-US"/>
        </w:rPr>
        <w:t xml:space="preserve"> Identification of four main subpopulations of CD4</w:t>
      </w:r>
      <w:r w:rsidRPr="00137EB4">
        <w:rPr>
          <w:rFonts w:ascii="Times New Roman" w:hAnsi="Times New Roman" w:cs="Times New Roman"/>
          <w:sz w:val="22"/>
          <w:szCs w:val="22"/>
          <w:vertAlign w:val="superscript"/>
          <w:lang w:val="en-US"/>
        </w:rPr>
        <w:t xml:space="preserve">+ </w:t>
      </w:r>
      <w:r w:rsidRPr="00137EB4">
        <w:rPr>
          <w:rFonts w:ascii="Times New Roman" w:hAnsi="Times New Roman" w:cs="Times New Roman"/>
          <w:sz w:val="22"/>
          <w:szCs w:val="22"/>
          <w:lang w:val="en-US"/>
        </w:rPr>
        <w:t xml:space="preserve">T cells. </w:t>
      </w:r>
      <w:r w:rsidRPr="00137EB4">
        <w:rPr>
          <w:rFonts w:ascii="Times New Roman" w:hAnsi="Times New Roman" w:cs="Times New Roman"/>
          <w:b/>
          <w:bCs/>
          <w:sz w:val="22"/>
          <w:szCs w:val="22"/>
          <w:lang w:val="en-US"/>
        </w:rPr>
        <w:t>(C)</w:t>
      </w:r>
      <w:r w:rsidRPr="00137EB4">
        <w:rPr>
          <w:rFonts w:ascii="Times New Roman" w:hAnsi="Times New Roman" w:cs="Times New Roman"/>
          <w:sz w:val="22"/>
          <w:szCs w:val="22"/>
          <w:lang w:val="en-US"/>
        </w:rPr>
        <w:t xml:space="preserve"> Heatmap showing the normalized and batch-corrected expression of the markers for the 21 CD4</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 cell Cytosplore clusters. Clusters are formed based on surface marker expression profiles. </w:t>
      </w:r>
      <w:r w:rsidRPr="00137EB4">
        <w:rPr>
          <w:rFonts w:ascii="Times New Roman" w:hAnsi="Times New Roman" w:cs="Times New Roman"/>
          <w:b/>
          <w:bCs/>
          <w:sz w:val="22"/>
          <w:szCs w:val="22"/>
          <w:lang w:val="en-US"/>
        </w:rPr>
        <w:t>(D)</w:t>
      </w:r>
      <w:r w:rsidRPr="00137EB4">
        <w:rPr>
          <w:rFonts w:ascii="Times New Roman" w:hAnsi="Times New Roman" w:cs="Times New Roman"/>
          <w:sz w:val="22"/>
          <w:szCs w:val="22"/>
          <w:lang w:val="en-US"/>
        </w:rPr>
        <w:t xml:space="preserve"> Surface marker combinations used to identify CD4</w:t>
      </w:r>
      <w:r w:rsidRPr="00137EB4">
        <w:rPr>
          <w:rFonts w:ascii="Times New Roman" w:hAnsi="Times New Roman" w:cs="Times New Roman"/>
          <w:sz w:val="22"/>
          <w:szCs w:val="22"/>
          <w:vertAlign w:val="superscript"/>
          <w:lang w:val="en-US"/>
        </w:rPr>
        <w:t>+</w:t>
      </w:r>
      <w:r w:rsidRPr="00137EB4">
        <w:rPr>
          <w:rFonts w:ascii="Times New Roman" w:hAnsi="Times New Roman" w:cs="Times New Roman"/>
          <w:sz w:val="22"/>
          <w:szCs w:val="22"/>
          <w:lang w:val="en-US"/>
        </w:rPr>
        <w:t xml:space="preserve"> T cell subsets. CM, central memory; EM, effector memory; Tregs, regulatory T cells.</w:t>
      </w:r>
    </w:p>
    <w:p w14:paraId="5C14CBA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br w:type="page"/>
      </w:r>
    </w:p>
    <w:p w14:paraId="74C0EE24"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noProof/>
          <w:sz w:val="22"/>
          <w:szCs w:val="22"/>
          <w:lang w:val="en-US"/>
        </w:rPr>
        <w:lastRenderedPageBreak/>
        <w:drawing>
          <wp:inline distT="0" distB="0" distL="0" distR="0" wp14:anchorId="60F74149" wp14:editId="08908782">
            <wp:extent cx="5731510" cy="3105150"/>
            <wp:effectExtent l="0" t="0" r="0" b="6350"/>
            <wp:docPr id="1573305599" name="Image 1" descr="A graph with numbers and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05599" name="Image 1" descr="A graph with numbers and a diagram&#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105150"/>
                    </a:xfrm>
                    <a:prstGeom prst="rect">
                      <a:avLst/>
                    </a:prstGeom>
                  </pic:spPr>
                </pic:pic>
              </a:graphicData>
            </a:graphic>
          </wp:inline>
        </w:drawing>
      </w:r>
    </w:p>
    <w:p w14:paraId="0B58353C" w14:textId="77777777" w:rsidR="003F0D86" w:rsidRPr="00137EB4" w:rsidRDefault="003F0D86" w:rsidP="00CD6697">
      <w:pPr>
        <w:jc w:val="both"/>
        <w:rPr>
          <w:rFonts w:ascii="Times New Roman" w:hAnsi="Times New Roman" w:cs="Times New Roman"/>
          <w:b/>
          <w:bCs/>
          <w:sz w:val="22"/>
          <w:szCs w:val="22"/>
          <w:lang w:val="en-US"/>
        </w:rPr>
      </w:pPr>
      <w:bookmarkStart w:id="34" w:name="_Toc172185065"/>
    </w:p>
    <w:p w14:paraId="287CCACC" w14:textId="19E0D117" w:rsidR="00CD6697" w:rsidRPr="00137EB4" w:rsidRDefault="00FC57FE" w:rsidP="00CD6697">
      <w:pPr>
        <w:jc w:val="both"/>
        <w:rPr>
          <w:rFonts w:ascii="Times New Roman" w:hAnsi="Times New Roman" w:cs="Times New Roman"/>
          <w:bCs/>
          <w:sz w:val="22"/>
          <w:szCs w:val="22"/>
          <w:lang w:val="en-US"/>
        </w:rPr>
      </w:pPr>
      <w:r w:rsidRPr="00137EB4">
        <w:rPr>
          <w:rFonts w:ascii="Times New Roman" w:hAnsi="Times New Roman" w:cs="Times New Roman"/>
          <w:b/>
          <w:bCs/>
          <w:sz w:val="22"/>
          <w:szCs w:val="22"/>
          <w:lang w:val="en-US"/>
        </w:rPr>
        <w:t xml:space="preserve">Supplementary Figure </w:t>
      </w:r>
      <w:r w:rsidR="00714C38" w:rsidRPr="00137EB4">
        <w:rPr>
          <w:rFonts w:ascii="Times New Roman" w:hAnsi="Times New Roman" w:cs="Times New Roman"/>
          <w:b/>
          <w:bCs/>
          <w:sz w:val="22"/>
          <w:szCs w:val="22"/>
          <w:lang w:val="en-US"/>
        </w:rPr>
        <w:t>5</w:t>
      </w:r>
      <w:r w:rsidR="00CD6697" w:rsidRPr="00137EB4">
        <w:rPr>
          <w:rFonts w:ascii="Times New Roman" w:hAnsi="Times New Roman" w:cs="Times New Roman"/>
          <w:b/>
          <w:bCs/>
          <w:sz w:val="22"/>
          <w:szCs w:val="22"/>
          <w:lang w:val="en-US"/>
        </w:rPr>
        <w:t>.</w:t>
      </w:r>
      <w:bookmarkEnd w:id="34"/>
      <w:r w:rsidR="00CD6697" w:rsidRPr="00137EB4">
        <w:rPr>
          <w:rFonts w:ascii="Times New Roman" w:hAnsi="Times New Roman" w:cs="Times New Roman"/>
          <w:b/>
          <w:bCs/>
          <w:sz w:val="22"/>
          <w:szCs w:val="22"/>
          <w:lang w:val="en-US"/>
        </w:rPr>
        <w:t xml:space="preserve"> </w:t>
      </w:r>
      <w:r w:rsidR="00CD6697" w:rsidRPr="00137EB4">
        <w:rPr>
          <w:rFonts w:ascii="Times New Roman" w:hAnsi="Times New Roman" w:cs="Times New Roman"/>
          <w:b/>
          <w:sz w:val="22"/>
          <w:szCs w:val="22"/>
          <w:lang w:val="en-US"/>
        </w:rPr>
        <w:t>Comparison of machine learning-derived models for preoperative POPF prediction with logistic regression, ridge regression, and random forest algorithms.</w:t>
      </w:r>
      <w:r w:rsidR="00CD6697" w:rsidRPr="00137EB4">
        <w:rPr>
          <w:rFonts w:ascii="Times New Roman" w:hAnsi="Times New Roman" w:cs="Times New Roman"/>
          <w:bCs/>
          <w:sz w:val="22"/>
          <w:szCs w:val="22"/>
          <w:lang w:val="en-US"/>
        </w:rPr>
        <w:t xml:space="preserve"> </w:t>
      </w:r>
    </w:p>
    <w:p w14:paraId="567CC75B"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Cs/>
          <w:sz w:val="22"/>
          <w:szCs w:val="22"/>
          <w:lang w:val="en-US"/>
        </w:rPr>
        <w:t>The reference line represents the performance of a random guess.</w:t>
      </w:r>
      <w:r w:rsidRPr="00137EB4">
        <w:rPr>
          <w:rFonts w:ascii="Times New Roman" w:hAnsi="Times New Roman" w:cs="Times New Roman"/>
          <w:b/>
          <w:sz w:val="22"/>
          <w:szCs w:val="22"/>
          <w:lang w:val="en-US"/>
        </w:rPr>
        <w:t xml:space="preserve"> (A) </w:t>
      </w:r>
      <w:r w:rsidRPr="00137EB4">
        <w:rPr>
          <w:rFonts w:ascii="Times New Roman" w:hAnsi="Times New Roman" w:cs="Times New Roman"/>
          <w:bCs/>
          <w:sz w:val="22"/>
          <w:szCs w:val="22"/>
          <w:lang w:val="en-US"/>
        </w:rPr>
        <w:t xml:space="preserve">Number of selected features over cross-validation. Graph representing the number of selected features at each iteration over the cross-validation process (five-fold). Notably, each algorithm finally selects the same 11 features. </w:t>
      </w:r>
      <w:r w:rsidRPr="00137EB4">
        <w:rPr>
          <w:rFonts w:ascii="Times New Roman" w:hAnsi="Times New Roman" w:cs="Times New Roman"/>
          <w:b/>
          <w:sz w:val="22"/>
          <w:szCs w:val="22"/>
          <w:lang w:val="en-US"/>
        </w:rPr>
        <w:t xml:space="preserve">(B) </w:t>
      </w:r>
      <w:r w:rsidRPr="00137EB4">
        <w:rPr>
          <w:rFonts w:ascii="Times New Roman" w:hAnsi="Times New Roman" w:cs="Times New Roman"/>
          <w:bCs/>
          <w:sz w:val="22"/>
          <w:szCs w:val="22"/>
          <w:lang w:val="en-US"/>
        </w:rPr>
        <w:t xml:space="preserve">ROC curves of derived models for preoperative POPF prediction. </w:t>
      </w:r>
      <w:r w:rsidRPr="00137EB4">
        <w:rPr>
          <w:rFonts w:ascii="Times New Roman" w:hAnsi="Times New Roman" w:cs="Times New Roman"/>
          <w:b/>
          <w:sz w:val="22"/>
          <w:szCs w:val="22"/>
          <w:lang w:val="en-US"/>
        </w:rPr>
        <w:t xml:space="preserve">(C) </w:t>
      </w:r>
      <w:r w:rsidRPr="00137EB4">
        <w:rPr>
          <w:rFonts w:ascii="Times New Roman" w:hAnsi="Times New Roman" w:cs="Times New Roman"/>
          <w:bCs/>
          <w:sz w:val="22"/>
          <w:szCs w:val="22"/>
          <w:lang w:val="en-US"/>
        </w:rPr>
        <w:t xml:space="preserve">Score predictions over cross-validation. </w:t>
      </w:r>
      <w:r w:rsidRPr="00137EB4">
        <w:rPr>
          <w:rFonts w:ascii="Times New Roman" w:hAnsi="Times New Roman" w:cs="Times New Roman"/>
          <w:sz w:val="22"/>
          <w:szCs w:val="22"/>
          <w:lang w:val="en-US"/>
        </w:rPr>
        <w:t xml:space="preserve">Bold characters indicate statistical significance, set at </w:t>
      </w:r>
      <w:r w:rsidRPr="00137EB4">
        <w:rPr>
          <w:rFonts w:ascii="Times New Roman" w:hAnsi="Times New Roman" w:cs="Times New Roman"/>
          <w:i/>
          <w:sz w:val="22"/>
          <w:szCs w:val="22"/>
          <w:lang w:val="en-US"/>
        </w:rPr>
        <w:t>P</w:t>
      </w:r>
      <w:r w:rsidRPr="00137EB4">
        <w:rPr>
          <w:rFonts w:ascii="Times New Roman" w:hAnsi="Times New Roman" w:cs="Times New Roman"/>
          <w:sz w:val="22"/>
          <w:szCs w:val="22"/>
          <w:lang w:val="en-US"/>
        </w:rPr>
        <w:t xml:space="preserve">&lt;0.05 required for significance. </w:t>
      </w:r>
      <w:r w:rsidRPr="00137EB4">
        <w:rPr>
          <w:rFonts w:ascii="Times New Roman" w:hAnsi="Times New Roman" w:cs="Times New Roman"/>
          <w:bCs/>
          <w:sz w:val="22"/>
          <w:szCs w:val="22"/>
          <w:lang w:val="en-US"/>
        </w:rPr>
        <w:t xml:space="preserve">AUC, area under the curve; PRC, precision-recall; </w:t>
      </w:r>
      <w:r w:rsidRPr="00137EB4">
        <w:rPr>
          <w:rFonts w:ascii="Times New Roman" w:hAnsi="Times New Roman" w:cs="Times New Roman"/>
          <w:sz w:val="22"/>
          <w:szCs w:val="22"/>
          <w:lang w:val="en-US"/>
        </w:rPr>
        <w:t>ROC, receiver operating characteristic</w:t>
      </w:r>
      <w:r w:rsidRPr="00137EB4">
        <w:rPr>
          <w:rFonts w:ascii="Times New Roman" w:hAnsi="Times New Roman" w:cs="Times New Roman"/>
          <w:bCs/>
          <w:sz w:val="22"/>
          <w:szCs w:val="22"/>
          <w:lang w:val="en-US"/>
        </w:rPr>
        <w:t>.</w:t>
      </w:r>
    </w:p>
    <w:p w14:paraId="0BF8C05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br w:type="page"/>
      </w:r>
    </w:p>
    <w:p w14:paraId="039A6F48" w14:textId="15F35CC1" w:rsidR="00CD6697" w:rsidRPr="00137EB4" w:rsidRDefault="00CD6697" w:rsidP="00CD6697">
      <w:pPr>
        <w:jc w:val="both"/>
        <w:rPr>
          <w:rFonts w:ascii="Times New Roman" w:hAnsi="Times New Roman" w:cs="Times New Roman"/>
          <w:b/>
          <w:bCs/>
          <w:i/>
          <w:iCs/>
          <w:sz w:val="22"/>
          <w:szCs w:val="22"/>
          <w:lang w:val="en-US"/>
        </w:rPr>
      </w:pPr>
      <w:r w:rsidRPr="00137EB4">
        <w:rPr>
          <w:rFonts w:ascii="Times New Roman" w:hAnsi="Times New Roman" w:cs="Times New Roman"/>
          <w:b/>
          <w:bCs/>
          <w:i/>
          <w:iCs/>
          <w:sz w:val="22"/>
          <w:szCs w:val="22"/>
          <w:lang w:val="en-US"/>
        </w:rPr>
        <w:lastRenderedPageBreak/>
        <w:t>Supplementary Tables</w:t>
      </w:r>
    </w:p>
    <w:p w14:paraId="5B351E11" w14:textId="77777777" w:rsidR="003F0D86" w:rsidRPr="00137EB4" w:rsidRDefault="003F0D86" w:rsidP="00CD6697">
      <w:pPr>
        <w:jc w:val="both"/>
        <w:rPr>
          <w:rFonts w:ascii="Times New Roman" w:hAnsi="Times New Roman" w:cs="Times New Roman"/>
          <w:b/>
          <w:bCs/>
          <w:i/>
          <w:iCs/>
          <w:sz w:val="22"/>
          <w:szCs w:val="22"/>
          <w:lang w:val="en-US"/>
        </w:rPr>
      </w:pPr>
    </w:p>
    <w:p w14:paraId="48AD110D" w14:textId="60C218D3" w:rsidR="00CD6697" w:rsidRPr="00137EB4" w:rsidRDefault="00FC57FE"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 xml:space="preserve">Supplementary Table </w:t>
      </w:r>
      <w:r w:rsidR="00B229DE" w:rsidRPr="00137EB4">
        <w:rPr>
          <w:rFonts w:ascii="Times New Roman" w:hAnsi="Times New Roman" w:cs="Times New Roman"/>
          <w:b/>
          <w:bCs/>
          <w:sz w:val="22"/>
          <w:szCs w:val="22"/>
          <w:lang w:val="en-US"/>
        </w:rPr>
        <w:t>1</w:t>
      </w:r>
      <w:r w:rsidR="00CD6697" w:rsidRPr="00137EB4">
        <w:rPr>
          <w:rFonts w:ascii="Times New Roman" w:hAnsi="Times New Roman" w:cs="Times New Roman"/>
          <w:b/>
          <w:bCs/>
          <w:sz w:val="22"/>
          <w:szCs w:val="22"/>
          <w:lang w:val="en-US"/>
        </w:rPr>
        <w:t>.</w:t>
      </w:r>
      <w:bookmarkEnd w:id="9"/>
      <w:bookmarkEnd w:id="10"/>
      <w:bookmarkEnd w:id="11"/>
      <w:bookmarkEnd w:id="12"/>
      <w:bookmarkEnd w:id="13"/>
      <w:bookmarkEnd w:id="14"/>
      <w:r w:rsidR="00CD6697" w:rsidRPr="00137EB4">
        <w:rPr>
          <w:rFonts w:ascii="Times New Roman" w:hAnsi="Times New Roman" w:cs="Times New Roman"/>
          <w:b/>
          <w:bCs/>
          <w:sz w:val="22"/>
          <w:szCs w:val="22"/>
          <w:lang w:val="en-US"/>
        </w:rPr>
        <w:t xml:space="preserve"> Mass cytometry panel</w:t>
      </w:r>
    </w:p>
    <w:p w14:paraId="3273F54B" w14:textId="77777777" w:rsidR="00CD6697" w:rsidRPr="00137EB4" w:rsidRDefault="00CD6697" w:rsidP="00CD6697">
      <w:pPr>
        <w:jc w:val="both"/>
        <w:rPr>
          <w:rFonts w:ascii="Times New Roman" w:hAnsi="Times New Roman" w:cs="Times New Roman"/>
          <w:b/>
          <w:bCs/>
          <w:sz w:val="22"/>
          <w:szCs w:val="22"/>
          <w:lang w:val="en-US"/>
        </w:rPr>
      </w:pPr>
    </w:p>
    <w:p w14:paraId="2596025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Panel 1. Natural killer lymphocyte-oriented</w:t>
      </w:r>
    </w:p>
    <w:p w14:paraId="06E53B2C" w14:textId="77777777" w:rsidR="00CD6697" w:rsidRPr="00137EB4" w:rsidRDefault="00CD6697" w:rsidP="00CD6697">
      <w:pPr>
        <w:jc w:val="both"/>
        <w:rPr>
          <w:rFonts w:ascii="Times New Roman" w:hAnsi="Times New Roman" w:cs="Times New Roman"/>
          <w:sz w:val="22"/>
          <w:szCs w:val="22"/>
          <w:lang w:val="en-US"/>
        </w:rPr>
      </w:pPr>
    </w:p>
    <w:tbl>
      <w:tblPr>
        <w:tblW w:w="0" w:type="auto"/>
        <w:tblLayout w:type="fixed"/>
        <w:tblLook w:val="0000" w:firstRow="0" w:lastRow="0" w:firstColumn="0" w:lastColumn="0" w:noHBand="0" w:noVBand="0"/>
      </w:tblPr>
      <w:tblGrid>
        <w:gridCol w:w="1560"/>
        <w:gridCol w:w="2127"/>
        <w:gridCol w:w="1417"/>
        <w:gridCol w:w="2495"/>
      </w:tblGrid>
      <w:tr w:rsidR="00CD6697" w:rsidRPr="00137EB4" w14:paraId="68FC7578" w14:textId="77777777" w:rsidTr="00563368">
        <w:trPr>
          <w:trHeight w:val="106"/>
        </w:trPr>
        <w:tc>
          <w:tcPr>
            <w:tcW w:w="1560" w:type="dxa"/>
            <w:tcBorders>
              <w:top w:val="single" w:sz="4" w:space="0" w:color="auto"/>
              <w:bottom w:val="single" w:sz="4" w:space="0" w:color="auto"/>
            </w:tcBorders>
            <w:shd w:val="clear" w:color="auto" w:fill="auto"/>
          </w:tcPr>
          <w:p w14:paraId="231BBFDB"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Antigen</w:t>
            </w:r>
          </w:p>
        </w:tc>
        <w:tc>
          <w:tcPr>
            <w:tcW w:w="2127" w:type="dxa"/>
            <w:tcBorders>
              <w:top w:val="single" w:sz="4" w:space="0" w:color="auto"/>
              <w:bottom w:val="single" w:sz="4" w:space="0" w:color="auto"/>
            </w:tcBorders>
            <w:shd w:val="clear" w:color="auto" w:fill="auto"/>
          </w:tcPr>
          <w:p w14:paraId="7A9C0939"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Metal</w:t>
            </w:r>
          </w:p>
        </w:tc>
        <w:tc>
          <w:tcPr>
            <w:tcW w:w="1417" w:type="dxa"/>
            <w:tcBorders>
              <w:top w:val="single" w:sz="4" w:space="0" w:color="auto"/>
              <w:bottom w:val="single" w:sz="4" w:space="0" w:color="auto"/>
            </w:tcBorders>
            <w:shd w:val="clear" w:color="auto" w:fill="auto"/>
          </w:tcPr>
          <w:p w14:paraId="4F1AD9A6" w14:textId="77777777" w:rsidR="00CD6697" w:rsidRPr="00137EB4" w:rsidRDefault="00CD6697" w:rsidP="00CD6697">
            <w:pPr>
              <w:jc w:val="both"/>
              <w:rPr>
                <w:rFonts w:ascii="Times New Roman" w:hAnsi="Times New Roman" w:cs="Times New Roman"/>
                <w:b/>
                <w:bCs/>
                <w:sz w:val="22"/>
                <w:szCs w:val="22"/>
                <w:lang w:val="en-US"/>
              </w:rPr>
            </w:pPr>
          </w:p>
        </w:tc>
        <w:tc>
          <w:tcPr>
            <w:tcW w:w="2495" w:type="dxa"/>
            <w:tcBorders>
              <w:top w:val="single" w:sz="4" w:space="0" w:color="auto"/>
              <w:bottom w:val="single" w:sz="4" w:space="0" w:color="auto"/>
            </w:tcBorders>
            <w:shd w:val="clear" w:color="auto" w:fill="auto"/>
          </w:tcPr>
          <w:p w14:paraId="541C9E94"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Company</w:t>
            </w:r>
          </w:p>
        </w:tc>
      </w:tr>
      <w:tr w:rsidR="00CD6697" w:rsidRPr="00137EB4" w14:paraId="7BD6B2AC" w14:textId="77777777" w:rsidTr="00563368">
        <w:trPr>
          <w:trHeight w:val="106"/>
        </w:trPr>
        <w:tc>
          <w:tcPr>
            <w:tcW w:w="1560" w:type="dxa"/>
            <w:tcBorders>
              <w:top w:val="single" w:sz="4" w:space="0" w:color="auto"/>
            </w:tcBorders>
            <w:shd w:val="clear" w:color="auto" w:fill="auto"/>
          </w:tcPr>
          <w:p w14:paraId="3833776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CD45</w:t>
            </w:r>
          </w:p>
        </w:tc>
        <w:tc>
          <w:tcPr>
            <w:tcW w:w="2127" w:type="dxa"/>
            <w:tcBorders>
              <w:top w:val="single" w:sz="4" w:space="0" w:color="auto"/>
            </w:tcBorders>
            <w:shd w:val="clear" w:color="auto" w:fill="auto"/>
          </w:tcPr>
          <w:p w14:paraId="2978791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89Y</w:t>
            </w:r>
          </w:p>
        </w:tc>
        <w:tc>
          <w:tcPr>
            <w:tcW w:w="1417" w:type="dxa"/>
            <w:tcBorders>
              <w:top w:val="single" w:sz="4" w:space="0" w:color="auto"/>
            </w:tcBorders>
            <w:shd w:val="clear" w:color="auto" w:fill="auto"/>
          </w:tcPr>
          <w:p w14:paraId="0DCA5CE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tcBorders>
              <w:top w:val="single" w:sz="4" w:space="0" w:color="auto"/>
            </w:tcBorders>
            <w:shd w:val="clear" w:color="auto" w:fill="auto"/>
          </w:tcPr>
          <w:p w14:paraId="275B7CF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22CEC59" w14:textId="77777777" w:rsidTr="00563368">
        <w:trPr>
          <w:trHeight w:val="106"/>
        </w:trPr>
        <w:tc>
          <w:tcPr>
            <w:tcW w:w="1560" w:type="dxa"/>
            <w:shd w:val="clear" w:color="auto" w:fill="auto"/>
          </w:tcPr>
          <w:p w14:paraId="76917C99"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BTN3</w:t>
            </w:r>
          </w:p>
        </w:tc>
        <w:tc>
          <w:tcPr>
            <w:tcW w:w="2127" w:type="dxa"/>
            <w:shd w:val="clear" w:color="auto" w:fill="auto"/>
          </w:tcPr>
          <w:p w14:paraId="4665ED3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106Cd</w:t>
            </w:r>
          </w:p>
        </w:tc>
        <w:tc>
          <w:tcPr>
            <w:tcW w:w="1417" w:type="dxa"/>
            <w:shd w:val="clear" w:color="auto" w:fill="auto"/>
          </w:tcPr>
          <w:p w14:paraId="4F497B7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511372EE"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Home made</w:t>
            </w:r>
            <w:proofErr w:type="spellEnd"/>
            <w:r w:rsidRPr="00137EB4">
              <w:rPr>
                <w:rFonts w:ascii="Times New Roman" w:hAnsi="Times New Roman" w:cs="Times New Roman"/>
                <w:sz w:val="22"/>
                <w:szCs w:val="22"/>
                <w:lang w:val="en-US"/>
              </w:rPr>
              <w:t>*</w:t>
            </w:r>
          </w:p>
        </w:tc>
      </w:tr>
      <w:tr w:rsidR="00CD6697" w:rsidRPr="00137EB4" w14:paraId="3AE852B9" w14:textId="77777777" w:rsidTr="00563368">
        <w:trPr>
          <w:trHeight w:val="106"/>
        </w:trPr>
        <w:tc>
          <w:tcPr>
            <w:tcW w:w="1560" w:type="dxa"/>
            <w:shd w:val="clear" w:color="auto" w:fill="auto"/>
          </w:tcPr>
          <w:p w14:paraId="40741502"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BTN2</w:t>
            </w:r>
          </w:p>
        </w:tc>
        <w:tc>
          <w:tcPr>
            <w:tcW w:w="2127" w:type="dxa"/>
            <w:shd w:val="clear" w:color="auto" w:fill="auto"/>
          </w:tcPr>
          <w:p w14:paraId="4056BF2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112Cd</w:t>
            </w:r>
          </w:p>
        </w:tc>
        <w:tc>
          <w:tcPr>
            <w:tcW w:w="1417" w:type="dxa"/>
            <w:shd w:val="clear" w:color="auto" w:fill="auto"/>
          </w:tcPr>
          <w:p w14:paraId="5AF0E5D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66ADF6F7"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Home made</w:t>
            </w:r>
            <w:proofErr w:type="spellEnd"/>
            <w:r w:rsidRPr="00137EB4">
              <w:rPr>
                <w:rFonts w:ascii="Times New Roman" w:hAnsi="Times New Roman" w:cs="Times New Roman"/>
                <w:sz w:val="22"/>
                <w:szCs w:val="22"/>
                <w:lang w:val="en-US"/>
              </w:rPr>
              <w:t>*</w:t>
            </w:r>
          </w:p>
        </w:tc>
      </w:tr>
      <w:tr w:rsidR="00CD6697" w:rsidRPr="00137EB4" w14:paraId="4154C8E9" w14:textId="77777777" w:rsidTr="00563368">
        <w:trPr>
          <w:trHeight w:val="106"/>
        </w:trPr>
        <w:tc>
          <w:tcPr>
            <w:tcW w:w="1560" w:type="dxa"/>
            <w:shd w:val="clear" w:color="auto" w:fill="auto"/>
          </w:tcPr>
          <w:p w14:paraId="7DBA59B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CD3</w:t>
            </w:r>
          </w:p>
        </w:tc>
        <w:tc>
          <w:tcPr>
            <w:tcW w:w="2127" w:type="dxa"/>
            <w:shd w:val="clear" w:color="auto" w:fill="auto"/>
          </w:tcPr>
          <w:p w14:paraId="7111ECB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115In</w:t>
            </w:r>
          </w:p>
        </w:tc>
        <w:tc>
          <w:tcPr>
            <w:tcW w:w="1417" w:type="dxa"/>
            <w:shd w:val="clear" w:color="auto" w:fill="auto"/>
          </w:tcPr>
          <w:p w14:paraId="57B3444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134E63BB"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Home made</w:t>
            </w:r>
            <w:proofErr w:type="spellEnd"/>
            <w:r w:rsidRPr="00137EB4">
              <w:rPr>
                <w:rFonts w:ascii="Times New Roman" w:hAnsi="Times New Roman" w:cs="Times New Roman"/>
                <w:sz w:val="22"/>
                <w:szCs w:val="22"/>
                <w:lang w:val="en-US"/>
              </w:rPr>
              <w:t>*</w:t>
            </w:r>
          </w:p>
        </w:tc>
      </w:tr>
      <w:tr w:rsidR="00CD6697" w:rsidRPr="00137EB4" w14:paraId="154DD89F" w14:textId="77777777" w:rsidTr="00563368">
        <w:trPr>
          <w:trHeight w:val="106"/>
        </w:trPr>
        <w:tc>
          <w:tcPr>
            <w:tcW w:w="1560" w:type="dxa"/>
            <w:shd w:val="clear" w:color="auto" w:fill="auto"/>
          </w:tcPr>
          <w:p w14:paraId="6CAC738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TCRVd2</w:t>
            </w:r>
          </w:p>
        </w:tc>
        <w:tc>
          <w:tcPr>
            <w:tcW w:w="2127" w:type="dxa"/>
            <w:shd w:val="clear" w:color="auto" w:fill="auto"/>
          </w:tcPr>
          <w:p w14:paraId="2ED8D69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141Pr</w:t>
            </w:r>
          </w:p>
        </w:tc>
        <w:tc>
          <w:tcPr>
            <w:tcW w:w="1417" w:type="dxa"/>
            <w:shd w:val="clear" w:color="auto" w:fill="auto"/>
          </w:tcPr>
          <w:p w14:paraId="4FAC27F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1A85AD1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Beckman Coulter*</w:t>
            </w:r>
          </w:p>
        </w:tc>
      </w:tr>
      <w:tr w:rsidR="00CD6697" w:rsidRPr="00137EB4" w14:paraId="6BC201E9" w14:textId="77777777" w:rsidTr="00563368">
        <w:trPr>
          <w:trHeight w:val="106"/>
        </w:trPr>
        <w:tc>
          <w:tcPr>
            <w:tcW w:w="1560" w:type="dxa"/>
            <w:shd w:val="clear" w:color="auto" w:fill="auto"/>
          </w:tcPr>
          <w:p w14:paraId="667C050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CD19</w:t>
            </w:r>
          </w:p>
        </w:tc>
        <w:tc>
          <w:tcPr>
            <w:tcW w:w="2127" w:type="dxa"/>
            <w:shd w:val="clear" w:color="auto" w:fill="auto"/>
          </w:tcPr>
          <w:p w14:paraId="3ED8EEE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142</w:t>
            </w:r>
            <w:r w:rsidRPr="00137EB4">
              <w:rPr>
                <w:rFonts w:ascii="Times New Roman" w:hAnsi="Times New Roman" w:cs="Times New Roman"/>
                <w:sz w:val="22"/>
                <w:szCs w:val="22"/>
                <w:vertAlign w:val="superscript"/>
                <w:lang w:val="en-US"/>
              </w:rPr>
              <w:t>Nd</w:t>
            </w:r>
          </w:p>
        </w:tc>
        <w:tc>
          <w:tcPr>
            <w:tcW w:w="1417" w:type="dxa"/>
            <w:shd w:val="clear" w:color="auto" w:fill="auto"/>
          </w:tcPr>
          <w:p w14:paraId="2350D65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6F3BFF6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1EFDFE59" w14:textId="77777777" w:rsidTr="00563368">
        <w:trPr>
          <w:trHeight w:val="106"/>
        </w:trPr>
        <w:tc>
          <w:tcPr>
            <w:tcW w:w="1560" w:type="dxa"/>
            <w:shd w:val="clear" w:color="auto" w:fill="auto"/>
          </w:tcPr>
          <w:p w14:paraId="0CD02C4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CD45RA</w:t>
            </w:r>
          </w:p>
        </w:tc>
        <w:tc>
          <w:tcPr>
            <w:tcW w:w="2127" w:type="dxa"/>
            <w:shd w:val="clear" w:color="auto" w:fill="auto"/>
          </w:tcPr>
          <w:p w14:paraId="293F512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143Nd</w:t>
            </w:r>
          </w:p>
        </w:tc>
        <w:tc>
          <w:tcPr>
            <w:tcW w:w="1417" w:type="dxa"/>
            <w:shd w:val="clear" w:color="auto" w:fill="auto"/>
          </w:tcPr>
          <w:p w14:paraId="7D19D35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62CE4A1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395A7B76" w14:textId="77777777" w:rsidTr="00563368">
        <w:trPr>
          <w:trHeight w:val="106"/>
        </w:trPr>
        <w:tc>
          <w:tcPr>
            <w:tcW w:w="1560" w:type="dxa"/>
            <w:shd w:val="clear" w:color="auto" w:fill="auto"/>
          </w:tcPr>
          <w:p w14:paraId="11135E9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CD4</w:t>
            </w:r>
          </w:p>
        </w:tc>
        <w:tc>
          <w:tcPr>
            <w:tcW w:w="2127" w:type="dxa"/>
            <w:shd w:val="clear" w:color="auto" w:fill="auto"/>
          </w:tcPr>
          <w:p w14:paraId="2F1FD06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145Nd</w:t>
            </w:r>
          </w:p>
        </w:tc>
        <w:tc>
          <w:tcPr>
            <w:tcW w:w="1417" w:type="dxa"/>
            <w:shd w:val="clear" w:color="auto" w:fill="auto"/>
          </w:tcPr>
          <w:p w14:paraId="728A85D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473E3A9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3C9ED150" w14:textId="77777777" w:rsidTr="00563368">
        <w:trPr>
          <w:trHeight w:val="106"/>
        </w:trPr>
        <w:tc>
          <w:tcPr>
            <w:tcW w:w="1560" w:type="dxa"/>
            <w:shd w:val="clear" w:color="auto" w:fill="auto"/>
          </w:tcPr>
          <w:p w14:paraId="5F3F381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CD8a</w:t>
            </w:r>
          </w:p>
        </w:tc>
        <w:tc>
          <w:tcPr>
            <w:tcW w:w="2127" w:type="dxa"/>
            <w:shd w:val="clear" w:color="auto" w:fill="auto"/>
          </w:tcPr>
          <w:p w14:paraId="17574BC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146Nd</w:t>
            </w:r>
          </w:p>
        </w:tc>
        <w:tc>
          <w:tcPr>
            <w:tcW w:w="1417" w:type="dxa"/>
            <w:shd w:val="clear" w:color="auto" w:fill="auto"/>
          </w:tcPr>
          <w:p w14:paraId="0B02FC7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0C9B4B2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65E1FE6E" w14:textId="77777777" w:rsidTr="00563368">
        <w:trPr>
          <w:trHeight w:val="106"/>
        </w:trPr>
        <w:tc>
          <w:tcPr>
            <w:tcW w:w="1560" w:type="dxa"/>
            <w:shd w:val="clear" w:color="auto" w:fill="auto"/>
          </w:tcPr>
          <w:p w14:paraId="33D0C21B"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NKG2C</w:t>
            </w:r>
          </w:p>
        </w:tc>
        <w:tc>
          <w:tcPr>
            <w:tcW w:w="2127" w:type="dxa"/>
            <w:shd w:val="clear" w:color="auto" w:fill="auto"/>
          </w:tcPr>
          <w:p w14:paraId="6AB349B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147Sm</w:t>
            </w:r>
          </w:p>
        </w:tc>
        <w:tc>
          <w:tcPr>
            <w:tcW w:w="1417" w:type="dxa"/>
            <w:shd w:val="clear" w:color="auto" w:fill="auto"/>
          </w:tcPr>
          <w:p w14:paraId="7B1EFAD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6E8B023E"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Miltenyi</w:t>
            </w:r>
            <w:proofErr w:type="spellEnd"/>
          </w:p>
        </w:tc>
      </w:tr>
      <w:tr w:rsidR="00CD6697" w:rsidRPr="00137EB4" w14:paraId="6091D06D" w14:textId="77777777" w:rsidTr="00563368">
        <w:trPr>
          <w:trHeight w:val="106"/>
        </w:trPr>
        <w:tc>
          <w:tcPr>
            <w:tcW w:w="1560" w:type="dxa"/>
            <w:shd w:val="clear" w:color="auto" w:fill="auto"/>
          </w:tcPr>
          <w:p w14:paraId="29EAB02F"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EOMES</w:t>
            </w:r>
          </w:p>
        </w:tc>
        <w:tc>
          <w:tcPr>
            <w:tcW w:w="2127" w:type="dxa"/>
            <w:shd w:val="clear" w:color="auto" w:fill="auto"/>
          </w:tcPr>
          <w:p w14:paraId="2B75B5F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149Sm</w:t>
            </w:r>
          </w:p>
        </w:tc>
        <w:tc>
          <w:tcPr>
            <w:tcW w:w="1417" w:type="dxa"/>
            <w:shd w:val="clear" w:color="auto" w:fill="auto"/>
          </w:tcPr>
          <w:p w14:paraId="5DD2BC1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495" w:type="dxa"/>
            <w:shd w:val="clear" w:color="auto" w:fill="auto"/>
          </w:tcPr>
          <w:p w14:paraId="7886A5C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BD Biosciences</w:t>
            </w:r>
          </w:p>
        </w:tc>
      </w:tr>
      <w:tr w:rsidR="00CD6697" w:rsidRPr="00137EB4" w14:paraId="42EA1853" w14:textId="77777777" w:rsidTr="00563368">
        <w:trPr>
          <w:trHeight w:val="106"/>
        </w:trPr>
        <w:tc>
          <w:tcPr>
            <w:tcW w:w="1560" w:type="dxa"/>
            <w:shd w:val="clear" w:color="auto" w:fill="auto"/>
          </w:tcPr>
          <w:p w14:paraId="54F5D46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BCL-2</w:t>
            </w:r>
          </w:p>
        </w:tc>
        <w:tc>
          <w:tcPr>
            <w:tcW w:w="2127" w:type="dxa"/>
            <w:shd w:val="clear" w:color="auto" w:fill="auto"/>
          </w:tcPr>
          <w:p w14:paraId="75E2D92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150Nd</w:t>
            </w:r>
          </w:p>
        </w:tc>
        <w:tc>
          <w:tcPr>
            <w:tcW w:w="1417" w:type="dxa"/>
            <w:shd w:val="clear" w:color="auto" w:fill="auto"/>
          </w:tcPr>
          <w:p w14:paraId="1AB15D3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495" w:type="dxa"/>
            <w:shd w:val="clear" w:color="auto" w:fill="auto"/>
          </w:tcPr>
          <w:p w14:paraId="215131A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Cell Signaling*</w:t>
            </w:r>
          </w:p>
        </w:tc>
      </w:tr>
      <w:tr w:rsidR="00CD6697" w:rsidRPr="00137EB4" w14:paraId="05169395" w14:textId="77777777" w:rsidTr="00563368">
        <w:trPr>
          <w:trHeight w:val="106"/>
        </w:trPr>
        <w:tc>
          <w:tcPr>
            <w:tcW w:w="1560" w:type="dxa"/>
            <w:shd w:val="clear" w:color="auto" w:fill="auto"/>
          </w:tcPr>
          <w:p w14:paraId="29B40763"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CD107a</w:t>
            </w:r>
          </w:p>
        </w:tc>
        <w:tc>
          <w:tcPr>
            <w:tcW w:w="2127" w:type="dxa"/>
            <w:shd w:val="clear" w:color="auto" w:fill="auto"/>
          </w:tcPr>
          <w:p w14:paraId="7A8C35A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151Eu</w:t>
            </w:r>
          </w:p>
        </w:tc>
        <w:tc>
          <w:tcPr>
            <w:tcW w:w="1417" w:type="dxa"/>
            <w:shd w:val="clear" w:color="auto" w:fill="auto"/>
          </w:tcPr>
          <w:p w14:paraId="6FF26B6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495" w:type="dxa"/>
            <w:shd w:val="clear" w:color="auto" w:fill="auto"/>
          </w:tcPr>
          <w:p w14:paraId="4210443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67E8B160" w14:textId="77777777" w:rsidTr="00563368">
        <w:trPr>
          <w:trHeight w:val="106"/>
        </w:trPr>
        <w:tc>
          <w:tcPr>
            <w:tcW w:w="1560" w:type="dxa"/>
            <w:shd w:val="clear" w:color="auto" w:fill="auto"/>
          </w:tcPr>
          <w:p w14:paraId="4E28702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SIGLEC 7</w:t>
            </w:r>
          </w:p>
        </w:tc>
        <w:tc>
          <w:tcPr>
            <w:tcW w:w="2127" w:type="dxa"/>
            <w:shd w:val="clear" w:color="auto" w:fill="auto"/>
          </w:tcPr>
          <w:p w14:paraId="00645F4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152Sm</w:t>
            </w:r>
          </w:p>
        </w:tc>
        <w:tc>
          <w:tcPr>
            <w:tcW w:w="1417" w:type="dxa"/>
            <w:shd w:val="clear" w:color="auto" w:fill="auto"/>
          </w:tcPr>
          <w:p w14:paraId="25A7834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266410E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Immunomonitoring*</w:t>
            </w:r>
          </w:p>
        </w:tc>
      </w:tr>
      <w:tr w:rsidR="00CD6697" w:rsidRPr="00137EB4" w14:paraId="4F2E3253" w14:textId="77777777" w:rsidTr="00563368">
        <w:trPr>
          <w:trHeight w:val="106"/>
        </w:trPr>
        <w:tc>
          <w:tcPr>
            <w:tcW w:w="1560" w:type="dxa"/>
            <w:shd w:val="clear" w:color="auto" w:fill="auto"/>
          </w:tcPr>
          <w:p w14:paraId="64E992B4"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b/>
                <w:bCs/>
                <w:sz w:val="22"/>
                <w:szCs w:val="22"/>
                <w:lang w:val="en-US"/>
              </w:rPr>
              <w:t>TCRpangd</w:t>
            </w:r>
            <w:proofErr w:type="spellEnd"/>
          </w:p>
        </w:tc>
        <w:tc>
          <w:tcPr>
            <w:tcW w:w="2127" w:type="dxa"/>
            <w:shd w:val="clear" w:color="auto" w:fill="auto"/>
          </w:tcPr>
          <w:p w14:paraId="6FADF3A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153Eu</w:t>
            </w:r>
          </w:p>
        </w:tc>
        <w:tc>
          <w:tcPr>
            <w:tcW w:w="1417" w:type="dxa"/>
            <w:shd w:val="clear" w:color="auto" w:fill="auto"/>
          </w:tcPr>
          <w:p w14:paraId="7F686B6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63EE7C94"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Miltenyi</w:t>
            </w:r>
            <w:proofErr w:type="spellEnd"/>
          </w:p>
        </w:tc>
      </w:tr>
      <w:tr w:rsidR="00CD6697" w:rsidRPr="00137EB4" w14:paraId="238B1725" w14:textId="77777777" w:rsidTr="00563368">
        <w:trPr>
          <w:trHeight w:val="106"/>
        </w:trPr>
        <w:tc>
          <w:tcPr>
            <w:tcW w:w="1560" w:type="dxa"/>
            <w:shd w:val="clear" w:color="auto" w:fill="auto"/>
          </w:tcPr>
          <w:p w14:paraId="3A4D7DF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CD158b1/b2j</w:t>
            </w:r>
          </w:p>
        </w:tc>
        <w:tc>
          <w:tcPr>
            <w:tcW w:w="2127" w:type="dxa"/>
            <w:shd w:val="clear" w:color="auto" w:fill="auto"/>
          </w:tcPr>
          <w:p w14:paraId="49E5F7B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154Sm</w:t>
            </w:r>
          </w:p>
        </w:tc>
        <w:tc>
          <w:tcPr>
            <w:tcW w:w="1417" w:type="dxa"/>
            <w:shd w:val="clear" w:color="auto" w:fill="auto"/>
          </w:tcPr>
          <w:p w14:paraId="165E28C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354E9A8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Beckman Coulter*</w:t>
            </w:r>
          </w:p>
        </w:tc>
      </w:tr>
      <w:tr w:rsidR="00CD6697" w:rsidRPr="00137EB4" w14:paraId="4C6A02EE" w14:textId="77777777" w:rsidTr="00563368">
        <w:trPr>
          <w:trHeight w:val="106"/>
        </w:trPr>
        <w:tc>
          <w:tcPr>
            <w:tcW w:w="1560" w:type="dxa"/>
            <w:shd w:val="clear" w:color="auto" w:fill="auto"/>
          </w:tcPr>
          <w:p w14:paraId="2A03A1B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CD27</w:t>
            </w:r>
          </w:p>
        </w:tc>
        <w:tc>
          <w:tcPr>
            <w:tcW w:w="2127" w:type="dxa"/>
            <w:shd w:val="clear" w:color="auto" w:fill="auto"/>
          </w:tcPr>
          <w:p w14:paraId="685F909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155Gd</w:t>
            </w:r>
          </w:p>
        </w:tc>
        <w:tc>
          <w:tcPr>
            <w:tcW w:w="1417" w:type="dxa"/>
            <w:shd w:val="clear" w:color="auto" w:fill="auto"/>
          </w:tcPr>
          <w:p w14:paraId="353AEA0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30306A4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46E815F0" w14:textId="77777777" w:rsidTr="00563368">
        <w:trPr>
          <w:trHeight w:val="106"/>
        </w:trPr>
        <w:tc>
          <w:tcPr>
            <w:tcW w:w="1560" w:type="dxa"/>
            <w:shd w:val="clear" w:color="auto" w:fill="auto"/>
          </w:tcPr>
          <w:p w14:paraId="19FF35D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BCL-</w:t>
            </w:r>
            <w:proofErr w:type="spellStart"/>
            <w:r w:rsidRPr="00137EB4">
              <w:rPr>
                <w:rFonts w:ascii="Times New Roman" w:hAnsi="Times New Roman" w:cs="Times New Roman"/>
                <w:b/>
                <w:bCs/>
                <w:sz w:val="22"/>
                <w:szCs w:val="22"/>
                <w:lang w:val="en-US"/>
              </w:rPr>
              <w:t>Xl</w:t>
            </w:r>
            <w:proofErr w:type="spellEnd"/>
          </w:p>
        </w:tc>
        <w:tc>
          <w:tcPr>
            <w:tcW w:w="2127" w:type="dxa"/>
            <w:shd w:val="clear" w:color="auto" w:fill="auto"/>
          </w:tcPr>
          <w:p w14:paraId="6EC1104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158Gd</w:t>
            </w:r>
          </w:p>
        </w:tc>
        <w:tc>
          <w:tcPr>
            <w:tcW w:w="1417" w:type="dxa"/>
            <w:shd w:val="clear" w:color="auto" w:fill="auto"/>
          </w:tcPr>
          <w:p w14:paraId="7F9992A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495" w:type="dxa"/>
            <w:shd w:val="clear" w:color="auto" w:fill="auto"/>
          </w:tcPr>
          <w:p w14:paraId="419D343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Cell Signaling*</w:t>
            </w:r>
          </w:p>
        </w:tc>
      </w:tr>
      <w:tr w:rsidR="00CD6697" w:rsidRPr="00137EB4" w14:paraId="6D2D7975" w14:textId="77777777" w:rsidTr="00563368">
        <w:trPr>
          <w:trHeight w:val="106"/>
        </w:trPr>
        <w:tc>
          <w:tcPr>
            <w:tcW w:w="1560" w:type="dxa"/>
            <w:shd w:val="clear" w:color="auto" w:fill="auto"/>
          </w:tcPr>
          <w:p w14:paraId="509E85B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Ki-67</w:t>
            </w:r>
          </w:p>
        </w:tc>
        <w:tc>
          <w:tcPr>
            <w:tcW w:w="2127" w:type="dxa"/>
            <w:shd w:val="clear" w:color="auto" w:fill="auto"/>
          </w:tcPr>
          <w:p w14:paraId="6C7D463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159Tb</w:t>
            </w:r>
          </w:p>
        </w:tc>
        <w:tc>
          <w:tcPr>
            <w:tcW w:w="1417" w:type="dxa"/>
            <w:shd w:val="clear" w:color="auto" w:fill="auto"/>
          </w:tcPr>
          <w:p w14:paraId="1CFB089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495" w:type="dxa"/>
            <w:shd w:val="clear" w:color="auto" w:fill="auto"/>
          </w:tcPr>
          <w:p w14:paraId="65865310"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BioLegend</w:t>
            </w:r>
            <w:proofErr w:type="spellEnd"/>
          </w:p>
        </w:tc>
      </w:tr>
      <w:tr w:rsidR="00CD6697" w:rsidRPr="00137EB4" w14:paraId="73D88B54" w14:textId="77777777" w:rsidTr="00563368">
        <w:trPr>
          <w:trHeight w:val="106"/>
        </w:trPr>
        <w:tc>
          <w:tcPr>
            <w:tcW w:w="1560" w:type="dxa"/>
            <w:shd w:val="clear" w:color="auto" w:fill="auto"/>
          </w:tcPr>
          <w:p w14:paraId="049965E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CD96</w:t>
            </w:r>
          </w:p>
        </w:tc>
        <w:tc>
          <w:tcPr>
            <w:tcW w:w="2127" w:type="dxa"/>
            <w:shd w:val="clear" w:color="auto" w:fill="auto"/>
          </w:tcPr>
          <w:p w14:paraId="0BE643A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160Gd</w:t>
            </w:r>
          </w:p>
        </w:tc>
        <w:tc>
          <w:tcPr>
            <w:tcW w:w="1417" w:type="dxa"/>
            <w:shd w:val="clear" w:color="auto" w:fill="auto"/>
          </w:tcPr>
          <w:p w14:paraId="1BBD37A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450BE18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BD </w:t>
            </w:r>
            <w:proofErr w:type="spellStart"/>
            <w:r w:rsidRPr="00137EB4">
              <w:rPr>
                <w:rFonts w:ascii="Times New Roman" w:hAnsi="Times New Roman" w:cs="Times New Roman"/>
                <w:sz w:val="22"/>
                <w:szCs w:val="22"/>
                <w:lang w:val="en-US"/>
              </w:rPr>
              <w:t>Pharmigen</w:t>
            </w:r>
            <w:proofErr w:type="spellEnd"/>
          </w:p>
        </w:tc>
      </w:tr>
      <w:tr w:rsidR="00CD6697" w:rsidRPr="00137EB4" w14:paraId="1BDC64E1" w14:textId="77777777" w:rsidTr="00563368">
        <w:trPr>
          <w:trHeight w:val="106"/>
        </w:trPr>
        <w:tc>
          <w:tcPr>
            <w:tcW w:w="1560" w:type="dxa"/>
            <w:shd w:val="clear" w:color="auto" w:fill="auto"/>
          </w:tcPr>
          <w:p w14:paraId="5565FCB1" w14:textId="77777777" w:rsidR="00CD6697" w:rsidRPr="00137EB4" w:rsidRDefault="00CD6697" w:rsidP="00CD6697">
            <w:pPr>
              <w:jc w:val="both"/>
              <w:rPr>
                <w:rFonts w:ascii="Times New Roman" w:hAnsi="Times New Roman" w:cs="Times New Roman"/>
                <w:b/>
                <w:bCs/>
                <w:sz w:val="22"/>
                <w:szCs w:val="22"/>
                <w:lang w:val="en-US"/>
              </w:rPr>
            </w:pPr>
            <w:proofErr w:type="spellStart"/>
            <w:r w:rsidRPr="00137EB4">
              <w:rPr>
                <w:rFonts w:ascii="Times New Roman" w:hAnsi="Times New Roman" w:cs="Times New Roman"/>
                <w:b/>
                <w:bCs/>
                <w:sz w:val="22"/>
                <w:szCs w:val="22"/>
                <w:lang w:val="en-US"/>
              </w:rPr>
              <w:t>Tbet</w:t>
            </w:r>
            <w:proofErr w:type="spellEnd"/>
          </w:p>
        </w:tc>
        <w:tc>
          <w:tcPr>
            <w:tcW w:w="2127" w:type="dxa"/>
            <w:shd w:val="clear" w:color="auto" w:fill="auto"/>
          </w:tcPr>
          <w:p w14:paraId="449BF0C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161Dy</w:t>
            </w:r>
          </w:p>
        </w:tc>
        <w:tc>
          <w:tcPr>
            <w:tcW w:w="1417" w:type="dxa"/>
            <w:shd w:val="clear" w:color="auto" w:fill="auto"/>
          </w:tcPr>
          <w:p w14:paraId="2D712AB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495" w:type="dxa"/>
            <w:shd w:val="clear" w:color="auto" w:fill="auto"/>
          </w:tcPr>
          <w:p w14:paraId="69812E5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E5C4E87" w14:textId="77777777" w:rsidTr="00563368">
        <w:trPr>
          <w:trHeight w:val="106"/>
        </w:trPr>
        <w:tc>
          <w:tcPr>
            <w:tcW w:w="1560" w:type="dxa"/>
            <w:shd w:val="clear" w:color="auto" w:fill="auto"/>
          </w:tcPr>
          <w:p w14:paraId="7116BCF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NKp46</w:t>
            </w:r>
          </w:p>
        </w:tc>
        <w:tc>
          <w:tcPr>
            <w:tcW w:w="2127" w:type="dxa"/>
            <w:shd w:val="clear" w:color="auto" w:fill="auto"/>
          </w:tcPr>
          <w:p w14:paraId="105C368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162Dy</w:t>
            </w:r>
          </w:p>
        </w:tc>
        <w:tc>
          <w:tcPr>
            <w:tcW w:w="1417" w:type="dxa"/>
            <w:shd w:val="clear" w:color="auto" w:fill="auto"/>
          </w:tcPr>
          <w:p w14:paraId="3CA4E15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1C65899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13A32403" w14:textId="77777777" w:rsidTr="00563368">
        <w:trPr>
          <w:trHeight w:val="106"/>
        </w:trPr>
        <w:tc>
          <w:tcPr>
            <w:tcW w:w="1560" w:type="dxa"/>
            <w:shd w:val="clear" w:color="auto" w:fill="auto"/>
          </w:tcPr>
          <w:p w14:paraId="363D87BB"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CD158a/h</w:t>
            </w:r>
          </w:p>
        </w:tc>
        <w:tc>
          <w:tcPr>
            <w:tcW w:w="2127" w:type="dxa"/>
            <w:shd w:val="clear" w:color="auto" w:fill="auto"/>
          </w:tcPr>
          <w:p w14:paraId="718CDFF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163Dy</w:t>
            </w:r>
          </w:p>
        </w:tc>
        <w:tc>
          <w:tcPr>
            <w:tcW w:w="1417" w:type="dxa"/>
            <w:shd w:val="clear" w:color="auto" w:fill="auto"/>
          </w:tcPr>
          <w:p w14:paraId="4479923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06EB803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Beckman Coulter*</w:t>
            </w:r>
          </w:p>
        </w:tc>
      </w:tr>
      <w:tr w:rsidR="00CD6697" w:rsidRPr="00137EB4" w14:paraId="187FB85F" w14:textId="77777777" w:rsidTr="00563368">
        <w:trPr>
          <w:trHeight w:val="106"/>
        </w:trPr>
        <w:tc>
          <w:tcPr>
            <w:tcW w:w="1560" w:type="dxa"/>
            <w:shd w:val="clear" w:color="auto" w:fill="auto"/>
          </w:tcPr>
          <w:p w14:paraId="74A952F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NKG2A</w:t>
            </w:r>
          </w:p>
        </w:tc>
        <w:tc>
          <w:tcPr>
            <w:tcW w:w="2127" w:type="dxa"/>
            <w:shd w:val="clear" w:color="auto" w:fill="auto"/>
          </w:tcPr>
          <w:p w14:paraId="1EE1B43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165Ho</w:t>
            </w:r>
          </w:p>
        </w:tc>
        <w:tc>
          <w:tcPr>
            <w:tcW w:w="1417" w:type="dxa"/>
            <w:shd w:val="clear" w:color="auto" w:fill="auto"/>
          </w:tcPr>
          <w:p w14:paraId="53CA6E1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17EDCA89"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Miltenyi</w:t>
            </w:r>
            <w:proofErr w:type="spellEnd"/>
          </w:p>
        </w:tc>
      </w:tr>
      <w:tr w:rsidR="00CD6697" w:rsidRPr="00137EB4" w14:paraId="71ADD259" w14:textId="77777777" w:rsidTr="00563368">
        <w:trPr>
          <w:trHeight w:val="106"/>
        </w:trPr>
        <w:tc>
          <w:tcPr>
            <w:tcW w:w="1560" w:type="dxa"/>
            <w:shd w:val="clear" w:color="auto" w:fill="auto"/>
          </w:tcPr>
          <w:p w14:paraId="76D0DCB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NKG2D</w:t>
            </w:r>
          </w:p>
        </w:tc>
        <w:tc>
          <w:tcPr>
            <w:tcW w:w="2127" w:type="dxa"/>
            <w:shd w:val="clear" w:color="auto" w:fill="auto"/>
          </w:tcPr>
          <w:p w14:paraId="45B142C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166Er</w:t>
            </w:r>
          </w:p>
        </w:tc>
        <w:tc>
          <w:tcPr>
            <w:tcW w:w="1417" w:type="dxa"/>
            <w:shd w:val="clear" w:color="auto" w:fill="auto"/>
          </w:tcPr>
          <w:p w14:paraId="3C5AEF4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079B739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2B511FD3" w14:textId="77777777" w:rsidTr="00563368">
        <w:trPr>
          <w:trHeight w:val="106"/>
        </w:trPr>
        <w:tc>
          <w:tcPr>
            <w:tcW w:w="1560" w:type="dxa"/>
            <w:shd w:val="clear" w:color="auto" w:fill="auto"/>
          </w:tcPr>
          <w:p w14:paraId="346B9B8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NKp30</w:t>
            </w:r>
          </w:p>
        </w:tc>
        <w:tc>
          <w:tcPr>
            <w:tcW w:w="2127" w:type="dxa"/>
            <w:shd w:val="clear" w:color="auto" w:fill="auto"/>
          </w:tcPr>
          <w:p w14:paraId="1F39E21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169Tm</w:t>
            </w:r>
          </w:p>
        </w:tc>
        <w:tc>
          <w:tcPr>
            <w:tcW w:w="1417" w:type="dxa"/>
            <w:shd w:val="clear" w:color="auto" w:fill="auto"/>
          </w:tcPr>
          <w:p w14:paraId="0AA406C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51A468B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Beckman Coulter*</w:t>
            </w:r>
          </w:p>
        </w:tc>
      </w:tr>
      <w:tr w:rsidR="00CD6697" w:rsidRPr="00137EB4" w14:paraId="19198BB8" w14:textId="77777777" w:rsidTr="00563368">
        <w:trPr>
          <w:trHeight w:val="106"/>
        </w:trPr>
        <w:tc>
          <w:tcPr>
            <w:tcW w:w="1560" w:type="dxa"/>
            <w:shd w:val="clear" w:color="auto" w:fill="auto"/>
          </w:tcPr>
          <w:p w14:paraId="623EAD1A"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CD33</w:t>
            </w:r>
          </w:p>
        </w:tc>
        <w:tc>
          <w:tcPr>
            <w:tcW w:w="2127" w:type="dxa"/>
            <w:shd w:val="clear" w:color="auto" w:fill="auto"/>
          </w:tcPr>
          <w:p w14:paraId="1983BB4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Er170</w:t>
            </w:r>
          </w:p>
        </w:tc>
        <w:tc>
          <w:tcPr>
            <w:tcW w:w="1417" w:type="dxa"/>
            <w:shd w:val="clear" w:color="auto" w:fill="auto"/>
          </w:tcPr>
          <w:p w14:paraId="6DB45DC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3B7F2E21"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Biolegend</w:t>
            </w:r>
            <w:proofErr w:type="spellEnd"/>
          </w:p>
        </w:tc>
      </w:tr>
      <w:tr w:rsidR="00CD6697" w:rsidRPr="00137EB4" w14:paraId="3C2355EC" w14:textId="77777777" w:rsidTr="00563368">
        <w:trPr>
          <w:trHeight w:val="106"/>
        </w:trPr>
        <w:tc>
          <w:tcPr>
            <w:tcW w:w="1560" w:type="dxa"/>
            <w:shd w:val="clear" w:color="auto" w:fill="auto"/>
          </w:tcPr>
          <w:p w14:paraId="0411E29F"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DNAM-1</w:t>
            </w:r>
          </w:p>
        </w:tc>
        <w:tc>
          <w:tcPr>
            <w:tcW w:w="2127" w:type="dxa"/>
            <w:shd w:val="clear" w:color="auto" w:fill="auto"/>
          </w:tcPr>
          <w:p w14:paraId="3D2F99E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171Yb</w:t>
            </w:r>
          </w:p>
        </w:tc>
        <w:tc>
          <w:tcPr>
            <w:tcW w:w="1417" w:type="dxa"/>
            <w:shd w:val="clear" w:color="auto" w:fill="auto"/>
          </w:tcPr>
          <w:p w14:paraId="662FBF8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50D2A57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36AFAB9A" w14:textId="77777777" w:rsidTr="00563368">
        <w:trPr>
          <w:trHeight w:val="106"/>
        </w:trPr>
        <w:tc>
          <w:tcPr>
            <w:tcW w:w="1560" w:type="dxa"/>
            <w:shd w:val="clear" w:color="auto" w:fill="auto"/>
          </w:tcPr>
          <w:p w14:paraId="32A40A5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CD57</w:t>
            </w:r>
          </w:p>
        </w:tc>
        <w:tc>
          <w:tcPr>
            <w:tcW w:w="2127" w:type="dxa"/>
            <w:shd w:val="clear" w:color="auto" w:fill="auto"/>
          </w:tcPr>
          <w:p w14:paraId="5A2D69A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172Yb</w:t>
            </w:r>
          </w:p>
        </w:tc>
        <w:tc>
          <w:tcPr>
            <w:tcW w:w="1417" w:type="dxa"/>
            <w:shd w:val="clear" w:color="auto" w:fill="auto"/>
          </w:tcPr>
          <w:p w14:paraId="1B3AC81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391A07F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144E596" w14:textId="77777777" w:rsidTr="00563368">
        <w:trPr>
          <w:trHeight w:val="106"/>
        </w:trPr>
        <w:tc>
          <w:tcPr>
            <w:tcW w:w="1560" w:type="dxa"/>
            <w:shd w:val="clear" w:color="auto" w:fill="auto"/>
          </w:tcPr>
          <w:p w14:paraId="0C5700E0"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Granzyme B</w:t>
            </w:r>
          </w:p>
        </w:tc>
        <w:tc>
          <w:tcPr>
            <w:tcW w:w="2127" w:type="dxa"/>
            <w:shd w:val="clear" w:color="auto" w:fill="auto"/>
          </w:tcPr>
          <w:p w14:paraId="00C9414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173b</w:t>
            </w:r>
          </w:p>
        </w:tc>
        <w:tc>
          <w:tcPr>
            <w:tcW w:w="1417" w:type="dxa"/>
            <w:shd w:val="clear" w:color="auto" w:fill="auto"/>
          </w:tcPr>
          <w:p w14:paraId="43D9371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495" w:type="dxa"/>
            <w:shd w:val="clear" w:color="auto" w:fill="auto"/>
          </w:tcPr>
          <w:p w14:paraId="7F22B34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40677961" w14:textId="77777777" w:rsidTr="00563368">
        <w:trPr>
          <w:trHeight w:val="106"/>
        </w:trPr>
        <w:tc>
          <w:tcPr>
            <w:tcW w:w="1560" w:type="dxa"/>
            <w:shd w:val="clear" w:color="auto" w:fill="auto"/>
          </w:tcPr>
          <w:p w14:paraId="7B28A53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CD56</w:t>
            </w:r>
          </w:p>
        </w:tc>
        <w:tc>
          <w:tcPr>
            <w:tcW w:w="2127" w:type="dxa"/>
            <w:shd w:val="clear" w:color="auto" w:fill="auto"/>
          </w:tcPr>
          <w:p w14:paraId="6158688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176Yb</w:t>
            </w:r>
          </w:p>
        </w:tc>
        <w:tc>
          <w:tcPr>
            <w:tcW w:w="1417" w:type="dxa"/>
            <w:shd w:val="clear" w:color="auto" w:fill="auto"/>
          </w:tcPr>
          <w:p w14:paraId="17AF12F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3277FE6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16A7BC6E" w14:textId="77777777" w:rsidTr="00563368">
        <w:trPr>
          <w:trHeight w:val="106"/>
        </w:trPr>
        <w:tc>
          <w:tcPr>
            <w:tcW w:w="1560" w:type="dxa"/>
            <w:shd w:val="clear" w:color="auto" w:fill="auto"/>
          </w:tcPr>
          <w:p w14:paraId="5CA84E6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CD16</w:t>
            </w:r>
          </w:p>
        </w:tc>
        <w:tc>
          <w:tcPr>
            <w:tcW w:w="2127" w:type="dxa"/>
            <w:shd w:val="clear" w:color="auto" w:fill="auto"/>
          </w:tcPr>
          <w:p w14:paraId="3FD4F99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209Bi</w:t>
            </w:r>
          </w:p>
        </w:tc>
        <w:tc>
          <w:tcPr>
            <w:tcW w:w="1417" w:type="dxa"/>
            <w:shd w:val="clear" w:color="auto" w:fill="auto"/>
          </w:tcPr>
          <w:p w14:paraId="68791CA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495" w:type="dxa"/>
            <w:shd w:val="clear" w:color="auto" w:fill="auto"/>
          </w:tcPr>
          <w:p w14:paraId="094E29D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bl>
    <w:p w14:paraId="3BF47897" w14:textId="77777777" w:rsidR="00CD6697" w:rsidRPr="00137EB4" w:rsidRDefault="00CD6697" w:rsidP="00CD6697">
      <w:pPr>
        <w:jc w:val="both"/>
        <w:rPr>
          <w:rFonts w:ascii="Times New Roman" w:hAnsi="Times New Roman" w:cs="Times New Roman"/>
          <w:sz w:val="22"/>
          <w:szCs w:val="22"/>
          <w:u w:val="single"/>
          <w:lang w:val="en-US"/>
        </w:rPr>
      </w:pPr>
    </w:p>
    <w:p w14:paraId="52076FF7" w14:textId="53DE8E91"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Panel 2. T Lymphocyte oriented</w:t>
      </w:r>
    </w:p>
    <w:tbl>
      <w:tblPr>
        <w:tblW w:w="0" w:type="auto"/>
        <w:tblLayout w:type="fixed"/>
        <w:tblLook w:val="0000" w:firstRow="0" w:lastRow="0" w:firstColumn="0" w:lastColumn="0" w:noHBand="0" w:noVBand="0"/>
      </w:tblPr>
      <w:tblGrid>
        <w:gridCol w:w="1711"/>
        <w:gridCol w:w="2112"/>
        <w:gridCol w:w="1706"/>
        <w:gridCol w:w="2375"/>
      </w:tblGrid>
      <w:tr w:rsidR="00CD6697" w:rsidRPr="00137EB4" w14:paraId="0589D45E" w14:textId="77777777" w:rsidTr="00393755">
        <w:trPr>
          <w:trHeight w:val="98"/>
        </w:trPr>
        <w:tc>
          <w:tcPr>
            <w:tcW w:w="1711" w:type="dxa"/>
            <w:tcBorders>
              <w:top w:val="single" w:sz="4" w:space="0" w:color="auto"/>
              <w:bottom w:val="single" w:sz="4" w:space="0" w:color="auto"/>
            </w:tcBorders>
            <w:shd w:val="clear" w:color="auto" w:fill="auto"/>
          </w:tcPr>
          <w:p w14:paraId="025F3D16"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Antigen</w:t>
            </w:r>
          </w:p>
        </w:tc>
        <w:tc>
          <w:tcPr>
            <w:tcW w:w="2112" w:type="dxa"/>
            <w:tcBorders>
              <w:top w:val="single" w:sz="4" w:space="0" w:color="auto"/>
              <w:bottom w:val="single" w:sz="4" w:space="0" w:color="auto"/>
            </w:tcBorders>
            <w:shd w:val="clear" w:color="auto" w:fill="auto"/>
          </w:tcPr>
          <w:p w14:paraId="1AB72D1E"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Metal/</w:t>
            </w:r>
          </w:p>
          <w:p w14:paraId="004A8D41"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Fluorochrome</w:t>
            </w:r>
          </w:p>
        </w:tc>
        <w:tc>
          <w:tcPr>
            <w:tcW w:w="1706" w:type="dxa"/>
            <w:tcBorders>
              <w:top w:val="single" w:sz="4" w:space="0" w:color="auto"/>
              <w:bottom w:val="single" w:sz="4" w:space="0" w:color="auto"/>
            </w:tcBorders>
            <w:shd w:val="clear" w:color="auto" w:fill="auto"/>
          </w:tcPr>
          <w:p w14:paraId="4719A751" w14:textId="77777777" w:rsidR="00CD6697" w:rsidRPr="00137EB4" w:rsidRDefault="00CD6697" w:rsidP="00CD6697">
            <w:pPr>
              <w:jc w:val="both"/>
              <w:rPr>
                <w:rFonts w:ascii="Times New Roman" w:hAnsi="Times New Roman" w:cs="Times New Roman"/>
                <w:b/>
                <w:bCs/>
                <w:sz w:val="22"/>
                <w:szCs w:val="22"/>
                <w:lang w:val="en-US"/>
              </w:rPr>
            </w:pPr>
          </w:p>
        </w:tc>
        <w:tc>
          <w:tcPr>
            <w:tcW w:w="2375" w:type="dxa"/>
            <w:tcBorders>
              <w:top w:val="single" w:sz="4" w:space="0" w:color="auto"/>
              <w:bottom w:val="single" w:sz="4" w:space="0" w:color="auto"/>
            </w:tcBorders>
            <w:shd w:val="clear" w:color="auto" w:fill="auto"/>
          </w:tcPr>
          <w:p w14:paraId="3E34AAD0"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Company</w:t>
            </w:r>
          </w:p>
        </w:tc>
      </w:tr>
      <w:tr w:rsidR="00CD6697" w:rsidRPr="00137EB4" w14:paraId="48766A2D" w14:textId="77777777" w:rsidTr="00393755">
        <w:trPr>
          <w:trHeight w:val="98"/>
        </w:trPr>
        <w:tc>
          <w:tcPr>
            <w:tcW w:w="1711" w:type="dxa"/>
            <w:tcBorders>
              <w:top w:val="single" w:sz="4" w:space="0" w:color="auto"/>
            </w:tcBorders>
            <w:shd w:val="clear" w:color="auto" w:fill="auto"/>
          </w:tcPr>
          <w:p w14:paraId="13A4D5B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CD45</w:t>
            </w:r>
          </w:p>
        </w:tc>
        <w:tc>
          <w:tcPr>
            <w:tcW w:w="2112" w:type="dxa"/>
            <w:tcBorders>
              <w:top w:val="single" w:sz="4" w:space="0" w:color="auto"/>
            </w:tcBorders>
            <w:shd w:val="clear" w:color="auto" w:fill="auto"/>
          </w:tcPr>
          <w:p w14:paraId="35A7B6D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89Y</w:t>
            </w:r>
          </w:p>
        </w:tc>
        <w:tc>
          <w:tcPr>
            <w:tcW w:w="1706" w:type="dxa"/>
            <w:tcBorders>
              <w:top w:val="single" w:sz="4" w:space="0" w:color="auto"/>
            </w:tcBorders>
            <w:shd w:val="clear" w:color="auto" w:fill="auto"/>
          </w:tcPr>
          <w:p w14:paraId="7E1DCBB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tcBorders>
              <w:top w:val="single" w:sz="4" w:space="0" w:color="auto"/>
            </w:tcBorders>
            <w:shd w:val="clear" w:color="auto" w:fill="auto"/>
          </w:tcPr>
          <w:p w14:paraId="581C159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1BA7797" w14:textId="77777777" w:rsidTr="00393755">
        <w:trPr>
          <w:trHeight w:val="98"/>
        </w:trPr>
        <w:tc>
          <w:tcPr>
            <w:tcW w:w="1711" w:type="dxa"/>
            <w:shd w:val="clear" w:color="auto" w:fill="auto"/>
          </w:tcPr>
          <w:p w14:paraId="01D40C08"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BTN3</w:t>
            </w:r>
          </w:p>
        </w:tc>
        <w:tc>
          <w:tcPr>
            <w:tcW w:w="2112" w:type="dxa"/>
            <w:shd w:val="clear" w:color="auto" w:fill="auto"/>
          </w:tcPr>
          <w:p w14:paraId="3EDE2D8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106Cd</w:t>
            </w:r>
          </w:p>
        </w:tc>
        <w:tc>
          <w:tcPr>
            <w:tcW w:w="1706" w:type="dxa"/>
            <w:shd w:val="clear" w:color="auto" w:fill="auto"/>
          </w:tcPr>
          <w:p w14:paraId="6C865F3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7A001F37"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Home made</w:t>
            </w:r>
            <w:proofErr w:type="spellEnd"/>
            <w:r w:rsidRPr="00137EB4">
              <w:rPr>
                <w:rFonts w:ascii="Times New Roman" w:hAnsi="Times New Roman" w:cs="Times New Roman"/>
                <w:sz w:val="22"/>
                <w:szCs w:val="22"/>
                <w:lang w:val="en-US"/>
              </w:rPr>
              <w:t>*</w:t>
            </w:r>
          </w:p>
        </w:tc>
      </w:tr>
      <w:tr w:rsidR="00CD6697" w:rsidRPr="00137EB4" w14:paraId="31A784CE" w14:textId="77777777" w:rsidTr="00393755">
        <w:trPr>
          <w:trHeight w:val="98"/>
        </w:trPr>
        <w:tc>
          <w:tcPr>
            <w:tcW w:w="1711" w:type="dxa"/>
            <w:shd w:val="clear" w:color="auto" w:fill="auto"/>
          </w:tcPr>
          <w:p w14:paraId="198ACA61"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BTN2</w:t>
            </w:r>
          </w:p>
        </w:tc>
        <w:tc>
          <w:tcPr>
            <w:tcW w:w="2112" w:type="dxa"/>
            <w:shd w:val="clear" w:color="auto" w:fill="auto"/>
          </w:tcPr>
          <w:p w14:paraId="7C829BB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112Cd</w:t>
            </w:r>
          </w:p>
        </w:tc>
        <w:tc>
          <w:tcPr>
            <w:tcW w:w="1706" w:type="dxa"/>
            <w:shd w:val="clear" w:color="auto" w:fill="auto"/>
          </w:tcPr>
          <w:p w14:paraId="399CA95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4A18BA15"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Home made</w:t>
            </w:r>
            <w:proofErr w:type="spellEnd"/>
            <w:r w:rsidRPr="00137EB4">
              <w:rPr>
                <w:rFonts w:ascii="Times New Roman" w:hAnsi="Times New Roman" w:cs="Times New Roman"/>
                <w:sz w:val="22"/>
                <w:szCs w:val="22"/>
                <w:lang w:val="en-US"/>
              </w:rPr>
              <w:t>*</w:t>
            </w:r>
          </w:p>
        </w:tc>
      </w:tr>
      <w:tr w:rsidR="00CD6697" w:rsidRPr="00137EB4" w14:paraId="73D20E34" w14:textId="77777777" w:rsidTr="00393755">
        <w:trPr>
          <w:trHeight w:val="98"/>
        </w:trPr>
        <w:tc>
          <w:tcPr>
            <w:tcW w:w="1711" w:type="dxa"/>
            <w:shd w:val="clear" w:color="auto" w:fill="auto"/>
          </w:tcPr>
          <w:p w14:paraId="029EB02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CD3</w:t>
            </w:r>
          </w:p>
        </w:tc>
        <w:tc>
          <w:tcPr>
            <w:tcW w:w="2112" w:type="dxa"/>
            <w:shd w:val="clear" w:color="auto" w:fill="auto"/>
          </w:tcPr>
          <w:p w14:paraId="1CD7749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115In</w:t>
            </w:r>
          </w:p>
        </w:tc>
        <w:tc>
          <w:tcPr>
            <w:tcW w:w="1706" w:type="dxa"/>
            <w:shd w:val="clear" w:color="auto" w:fill="auto"/>
          </w:tcPr>
          <w:p w14:paraId="109FE0A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607B434F"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Home made</w:t>
            </w:r>
            <w:proofErr w:type="spellEnd"/>
            <w:r w:rsidRPr="00137EB4">
              <w:rPr>
                <w:rFonts w:ascii="Times New Roman" w:hAnsi="Times New Roman" w:cs="Times New Roman"/>
                <w:sz w:val="22"/>
                <w:szCs w:val="22"/>
                <w:lang w:val="en-US"/>
              </w:rPr>
              <w:t>*</w:t>
            </w:r>
          </w:p>
        </w:tc>
      </w:tr>
      <w:tr w:rsidR="00CD6697" w:rsidRPr="00137EB4" w14:paraId="2D019A62" w14:textId="77777777" w:rsidTr="00393755">
        <w:trPr>
          <w:trHeight w:val="98"/>
        </w:trPr>
        <w:tc>
          <w:tcPr>
            <w:tcW w:w="1711" w:type="dxa"/>
            <w:shd w:val="clear" w:color="auto" w:fill="auto"/>
          </w:tcPr>
          <w:p w14:paraId="5C77DF4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Ki-67</w:t>
            </w:r>
          </w:p>
        </w:tc>
        <w:tc>
          <w:tcPr>
            <w:tcW w:w="2112" w:type="dxa"/>
            <w:shd w:val="clear" w:color="auto" w:fill="auto"/>
          </w:tcPr>
          <w:p w14:paraId="7DBE2A9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141Pr</w:t>
            </w:r>
          </w:p>
        </w:tc>
        <w:tc>
          <w:tcPr>
            <w:tcW w:w="1706" w:type="dxa"/>
            <w:shd w:val="clear" w:color="auto" w:fill="auto"/>
          </w:tcPr>
          <w:p w14:paraId="0373F33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375" w:type="dxa"/>
            <w:shd w:val="clear" w:color="auto" w:fill="auto"/>
          </w:tcPr>
          <w:p w14:paraId="1246463F" w14:textId="77777777" w:rsidR="00CD6697" w:rsidRPr="00137EB4" w:rsidRDefault="00CD6697" w:rsidP="00CD6697">
            <w:pPr>
              <w:jc w:val="both"/>
              <w:rPr>
                <w:rFonts w:ascii="Times New Roman" w:hAnsi="Times New Roman" w:cs="Times New Roman"/>
                <w:sz w:val="22"/>
                <w:szCs w:val="22"/>
                <w:lang w:val="en-US"/>
              </w:rPr>
            </w:pPr>
            <w:proofErr w:type="spellStart"/>
            <w:r w:rsidRPr="00137EB4">
              <w:rPr>
                <w:rFonts w:ascii="Times New Roman" w:hAnsi="Times New Roman" w:cs="Times New Roman"/>
                <w:sz w:val="22"/>
                <w:szCs w:val="22"/>
                <w:lang w:val="en-US"/>
              </w:rPr>
              <w:t>BioLegend</w:t>
            </w:r>
            <w:proofErr w:type="spellEnd"/>
          </w:p>
        </w:tc>
      </w:tr>
      <w:tr w:rsidR="00CD6697" w:rsidRPr="00137EB4" w14:paraId="0A4397F7" w14:textId="77777777" w:rsidTr="00393755">
        <w:trPr>
          <w:trHeight w:val="98"/>
        </w:trPr>
        <w:tc>
          <w:tcPr>
            <w:tcW w:w="1711" w:type="dxa"/>
            <w:shd w:val="clear" w:color="auto" w:fill="auto"/>
          </w:tcPr>
          <w:p w14:paraId="318C5D9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CD45RA</w:t>
            </w:r>
          </w:p>
        </w:tc>
        <w:tc>
          <w:tcPr>
            <w:tcW w:w="2112" w:type="dxa"/>
            <w:shd w:val="clear" w:color="auto" w:fill="auto"/>
          </w:tcPr>
          <w:p w14:paraId="70F0633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143Nd</w:t>
            </w:r>
          </w:p>
        </w:tc>
        <w:tc>
          <w:tcPr>
            <w:tcW w:w="1706" w:type="dxa"/>
            <w:shd w:val="clear" w:color="auto" w:fill="auto"/>
          </w:tcPr>
          <w:p w14:paraId="511A451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77DA3C2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1D3E1C67" w14:textId="77777777" w:rsidTr="00393755">
        <w:trPr>
          <w:trHeight w:val="98"/>
        </w:trPr>
        <w:tc>
          <w:tcPr>
            <w:tcW w:w="1711" w:type="dxa"/>
            <w:shd w:val="clear" w:color="auto" w:fill="auto"/>
          </w:tcPr>
          <w:p w14:paraId="5E299DE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HVEM</w:t>
            </w:r>
          </w:p>
        </w:tc>
        <w:tc>
          <w:tcPr>
            <w:tcW w:w="2112" w:type="dxa"/>
            <w:shd w:val="clear" w:color="auto" w:fill="auto"/>
          </w:tcPr>
          <w:p w14:paraId="7D9B38B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144Nd</w:t>
            </w:r>
          </w:p>
        </w:tc>
        <w:tc>
          <w:tcPr>
            <w:tcW w:w="1706" w:type="dxa"/>
            <w:shd w:val="clear" w:color="auto" w:fill="auto"/>
          </w:tcPr>
          <w:p w14:paraId="46DD006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27665E5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45D35EA8" w14:textId="77777777" w:rsidTr="00393755">
        <w:trPr>
          <w:trHeight w:val="98"/>
        </w:trPr>
        <w:tc>
          <w:tcPr>
            <w:tcW w:w="1711" w:type="dxa"/>
            <w:shd w:val="clear" w:color="auto" w:fill="auto"/>
          </w:tcPr>
          <w:p w14:paraId="72D46B5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CD8a</w:t>
            </w:r>
          </w:p>
        </w:tc>
        <w:tc>
          <w:tcPr>
            <w:tcW w:w="2112" w:type="dxa"/>
            <w:shd w:val="clear" w:color="auto" w:fill="auto"/>
          </w:tcPr>
          <w:p w14:paraId="5A27C7B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146Nd</w:t>
            </w:r>
          </w:p>
        </w:tc>
        <w:tc>
          <w:tcPr>
            <w:tcW w:w="1706" w:type="dxa"/>
            <w:shd w:val="clear" w:color="auto" w:fill="auto"/>
          </w:tcPr>
          <w:p w14:paraId="4325BE4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1A017AD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2B9AB0FF" w14:textId="77777777" w:rsidTr="00393755">
        <w:trPr>
          <w:trHeight w:val="98"/>
        </w:trPr>
        <w:tc>
          <w:tcPr>
            <w:tcW w:w="1711" w:type="dxa"/>
            <w:shd w:val="clear" w:color="auto" w:fill="auto"/>
          </w:tcPr>
          <w:p w14:paraId="58E31BDC"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CD278 (ICOS)</w:t>
            </w:r>
          </w:p>
        </w:tc>
        <w:tc>
          <w:tcPr>
            <w:tcW w:w="2112" w:type="dxa"/>
            <w:shd w:val="clear" w:color="auto" w:fill="auto"/>
          </w:tcPr>
          <w:p w14:paraId="1BB0B60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148Nd</w:t>
            </w:r>
          </w:p>
        </w:tc>
        <w:tc>
          <w:tcPr>
            <w:tcW w:w="1706" w:type="dxa"/>
            <w:shd w:val="clear" w:color="auto" w:fill="auto"/>
          </w:tcPr>
          <w:p w14:paraId="654485C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10CD35E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679E55A4" w14:textId="77777777" w:rsidTr="00393755">
        <w:trPr>
          <w:trHeight w:val="98"/>
        </w:trPr>
        <w:tc>
          <w:tcPr>
            <w:tcW w:w="1711" w:type="dxa"/>
            <w:shd w:val="clear" w:color="auto" w:fill="auto"/>
          </w:tcPr>
          <w:p w14:paraId="6884EFB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CD25</w:t>
            </w:r>
          </w:p>
        </w:tc>
        <w:tc>
          <w:tcPr>
            <w:tcW w:w="2112" w:type="dxa"/>
            <w:shd w:val="clear" w:color="auto" w:fill="auto"/>
          </w:tcPr>
          <w:p w14:paraId="4EEC36F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149Sm</w:t>
            </w:r>
          </w:p>
        </w:tc>
        <w:tc>
          <w:tcPr>
            <w:tcW w:w="1706" w:type="dxa"/>
            <w:shd w:val="clear" w:color="auto" w:fill="auto"/>
          </w:tcPr>
          <w:p w14:paraId="5705572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02ED609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4E474401" w14:textId="77777777" w:rsidTr="00393755">
        <w:trPr>
          <w:trHeight w:val="98"/>
        </w:trPr>
        <w:tc>
          <w:tcPr>
            <w:tcW w:w="1711" w:type="dxa"/>
            <w:shd w:val="clear" w:color="auto" w:fill="auto"/>
          </w:tcPr>
          <w:p w14:paraId="404872E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OX-40</w:t>
            </w:r>
          </w:p>
        </w:tc>
        <w:tc>
          <w:tcPr>
            <w:tcW w:w="2112" w:type="dxa"/>
            <w:shd w:val="clear" w:color="auto" w:fill="auto"/>
          </w:tcPr>
          <w:p w14:paraId="366D289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150Nd</w:t>
            </w:r>
          </w:p>
        </w:tc>
        <w:tc>
          <w:tcPr>
            <w:tcW w:w="1706" w:type="dxa"/>
            <w:shd w:val="clear" w:color="auto" w:fill="auto"/>
          </w:tcPr>
          <w:p w14:paraId="14BA06F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3FA8EAD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05EB661" w14:textId="77777777" w:rsidTr="00393755">
        <w:trPr>
          <w:trHeight w:val="98"/>
        </w:trPr>
        <w:tc>
          <w:tcPr>
            <w:tcW w:w="1711" w:type="dxa"/>
            <w:shd w:val="clear" w:color="auto" w:fill="auto"/>
          </w:tcPr>
          <w:p w14:paraId="1F08AFC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CD103</w:t>
            </w:r>
          </w:p>
        </w:tc>
        <w:tc>
          <w:tcPr>
            <w:tcW w:w="2112" w:type="dxa"/>
            <w:shd w:val="clear" w:color="auto" w:fill="auto"/>
          </w:tcPr>
          <w:p w14:paraId="2B4C683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151Eu</w:t>
            </w:r>
          </w:p>
        </w:tc>
        <w:tc>
          <w:tcPr>
            <w:tcW w:w="1706" w:type="dxa"/>
            <w:shd w:val="clear" w:color="auto" w:fill="auto"/>
          </w:tcPr>
          <w:p w14:paraId="2D46062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7266E4A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2786ABFC" w14:textId="77777777" w:rsidTr="00393755">
        <w:trPr>
          <w:trHeight w:val="98"/>
        </w:trPr>
        <w:tc>
          <w:tcPr>
            <w:tcW w:w="1711" w:type="dxa"/>
            <w:shd w:val="clear" w:color="auto" w:fill="auto"/>
          </w:tcPr>
          <w:p w14:paraId="7C878DA9"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lastRenderedPageBreak/>
              <w:t>CD39</w:t>
            </w:r>
          </w:p>
        </w:tc>
        <w:tc>
          <w:tcPr>
            <w:tcW w:w="2112" w:type="dxa"/>
            <w:shd w:val="clear" w:color="auto" w:fill="auto"/>
          </w:tcPr>
          <w:p w14:paraId="7752984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152Sm</w:t>
            </w:r>
          </w:p>
        </w:tc>
        <w:tc>
          <w:tcPr>
            <w:tcW w:w="1706" w:type="dxa"/>
            <w:shd w:val="clear" w:color="auto" w:fill="auto"/>
          </w:tcPr>
          <w:p w14:paraId="36A9072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0D844CE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2687BE30" w14:textId="77777777" w:rsidTr="00393755">
        <w:trPr>
          <w:trHeight w:val="98"/>
        </w:trPr>
        <w:tc>
          <w:tcPr>
            <w:tcW w:w="1711" w:type="dxa"/>
            <w:shd w:val="clear" w:color="auto" w:fill="auto"/>
          </w:tcPr>
          <w:p w14:paraId="74809E4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TIM-3</w:t>
            </w:r>
          </w:p>
        </w:tc>
        <w:tc>
          <w:tcPr>
            <w:tcW w:w="2112" w:type="dxa"/>
            <w:shd w:val="clear" w:color="auto" w:fill="auto"/>
          </w:tcPr>
          <w:p w14:paraId="054467A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153Eu</w:t>
            </w:r>
          </w:p>
        </w:tc>
        <w:tc>
          <w:tcPr>
            <w:tcW w:w="1706" w:type="dxa"/>
            <w:shd w:val="clear" w:color="auto" w:fill="auto"/>
          </w:tcPr>
          <w:p w14:paraId="2C48458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6BA1500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25CFD946" w14:textId="77777777" w:rsidTr="00393755">
        <w:trPr>
          <w:trHeight w:val="98"/>
        </w:trPr>
        <w:tc>
          <w:tcPr>
            <w:tcW w:w="1711" w:type="dxa"/>
            <w:shd w:val="clear" w:color="auto" w:fill="auto"/>
          </w:tcPr>
          <w:p w14:paraId="4098005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TIGIT</w:t>
            </w:r>
          </w:p>
        </w:tc>
        <w:tc>
          <w:tcPr>
            <w:tcW w:w="2112" w:type="dxa"/>
            <w:shd w:val="clear" w:color="auto" w:fill="auto"/>
          </w:tcPr>
          <w:p w14:paraId="2251FFB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154Sm</w:t>
            </w:r>
          </w:p>
        </w:tc>
        <w:tc>
          <w:tcPr>
            <w:tcW w:w="1706" w:type="dxa"/>
            <w:shd w:val="clear" w:color="auto" w:fill="auto"/>
          </w:tcPr>
          <w:p w14:paraId="3ECB0D5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0ECB3C2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5CE928A4" w14:textId="77777777" w:rsidTr="00393755">
        <w:trPr>
          <w:trHeight w:val="98"/>
        </w:trPr>
        <w:tc>
          <w:tcPr>
            <w:tcW w:w="1711" w:type="dxa"/>
            <w:shd w:val="clear" w:color="auto" w:fill="auto"/>
          </w:tcPr>
          <w:p w14:paraId="31CF06E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PD-1</w:t>
            </w:r>
          </w:p>
        </w:tc>
        <w:tc>
          <w:tcPr>
            <w:tcW w:w="2112" w:type="dxa"/>
            <w:shd w:val="clear" w:color="auto" w:fill="auto"/>
          </w:tcPr>
          <w:p w14:paraId="6E47C54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155Gd</w:t>
            </w:r>
          </w:p>
        </w:tc>
        <w:tc>
          <w:tcPr>
            <w:tcW w:w="1706" w:type="dxa"/>
            <w:shd w:val="clear" w:color="auto" w:fill="auto"/>
          </w:tcPr>
          <w:p w14:paraId="5267D89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74EDABE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4D23BD5" w14:textId="77777777" w:rsidTr="00393755">
        <w:trPr>
          <w:trHeight w:val="98"/>
        </w:trPr>
        <w:tc>
          <w:tcPr>
            <w:tcW w:w="1711" w:type="dxa"/>
            <w:shd w:val="clear" w:color="auto" w:fill="auto"/>
          </w:tcPr>
          <w:p w14:paraId="77C9067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PD-L1</w:t>
            </w:r>
          </w:p>
        </w:tc>
        <w:tc>
          <w:tcPr>
            <w:tcW w:w="2112" w:type="dxa"/>
            <w:shd w:val="clear" w:color="auto" w:fill="auto"/>
          </w:tcPr>
          <w:p w14:paraId="760B3E0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156Gd</w:t>
            </w:r>
          </w:p>
        </w:tc>
        <w:tc>
          <w:tcPr>
            <w:tcW w:w="1706" w:type="dxa"/>
            <w:shd w:val="clear" w:color="auto" w:fill="auto"/>
          </w:tcPr>
          <w:p w14:paraId="28588C1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6803CCB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0113897" w14:textId="77777777" w:rsidTr="00393755">
        <w:trPr>
          <w:trHeight w:val="98"/>
        </w:trPr>
        <w:tc>
          <w:tcPr>
            <w:tcW w:w="1711" w:type="dxa"/>
            <w:shd w:val="clear" w:color="auto" w:fill="auto"/>
          </w:tcPr>
          <w:p w14:paraId="404E5E0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4-1BB</w:t>
            </w:r>
          </w:p>
        </w:tc>
        <w:tc>
          <w:tcPr>
            <w:tcW w:w="2112" w:type="dxa"/>
            <w:shd w:val="clear" w:color="auto" w:fill="auto"/>
          </w:tcPr>
          <w:p w14:paraId="197A11E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158Gd</w:t>
            </w:r>
          </w:p>
        </w:tc>
        <w:tc>
          <w:tcPr>
            <w:tcW w:w="1706" w:type="dxa"/>
            <w:shd w:val="clear" w:color="auto" w:fill="auto"/>
          </w:tcPr>
          <w:p w14:paraId="7B0E93B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79453BB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77F1592" w14:textId="77777777" w:rsidTr="00393755">
        <w:trPr>
          <w:trHeight w:val="98"/>
        </w:trPr>
        <w:tc>
          <w:tcPr>
            <w:tcW w:w="1711" w:type="dxa"/>
            <w:shd w:val="clear" w:color="auto" w:fill="auto"/>
          </w:tcPr>
          <w:p w14:paraId="5FB4F9F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CCR7</w:t>
            </w:r>
          </w:p>
        </w:tc>
        <w:tc>
          <w:tcPr>
            <w:tcW w:w="2112" w:type="dxa"/>
            <w:shd w:val="clear" w:color="auto" w:fill="auto"/>
          </w:tcPr>
          <w:p w14:paraId="3CE604A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159Tb</w:t>
            </w:r>
          </w:p>
        </w:tc>
        <w:tc>
          <w:tcPr>
            <w:tcW w:w="1706" w:type="dxa"/>
            <w:shd w:val="clear" w:color="auto" w:fill="auto"/>
          </w:tcPr>
          <w:p w14:paraId="5F4D033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2880FD3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D3E6485" w14:textId="77777777" w:rsidTr="00393755">
        <w:trPr>
          <w:trHeight w:val="98"/>
        </w:trPr>
        <w:tc>
          <w:tcPr>
            <w:tcW w:w="1711" w:type="dxa"/>
            <w:shd w:val="clear" w:color="auto" w:fill="auto"/>
          </w:tcPr>
          <w:p w14:paraId="616B862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CD28</w:t>
            </w:r>
          </w:p>
        </w:tc>
        <w:tc>
          <w:tcPr>
            <w:tcW w:w="2112" w:type="dxa"/>
            <w:shd w:val="clear" w:color="auto" w:fill="auto"/>
          </w:tcPr>
          <w:p w14:paraId="7505CF8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160Gd</w:t>
            </w:r>
          </w:p>
        </w:tc>
        <w:tc>
          <w:tcPr>
            <w:tcW w:w="1706" w:type="dxa"/>
            <w:shd w:val="clear" w:color="auto" w:fill="auto"/>
          </w:tcPr>
          <w:p w14:paraId="7AF7F7B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15E7EB6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50468F17" w14:textId="77777777" w:rsidTr="00393755">
        <w:trPr>
          <w:trHeight w:val="98"/>
        </w:trPr>
        <w:tc>
          <w:tcPr>
            <w:tcW w:w="1711" w:type="dxa"/>
            <w:shd w:val="clear" w:color="auto" w:fill="auto"/>
          </w:tcPr>
          <w:p w14:paraId="5DA3328F"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CTLA-4</w:t>
            </w:r>
          </w:p>
        </w:tc>
        <w:tc>
          <w:tcPr>
            <w:tcW w:w="2112" w:type="dxa"/>
            <w:shd w:val="clear" w:color="auto" w:fill="auto"/>
          </w:tcPr>
          <w:p w14:paraId="58D775A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161Dy</w:t>
            </w:r>
          </w:p>
        </w:tc>
        <w:tc>
          <w:tcPr>
            <w:tcW w:w="1706" w:type="dxa"/>
            <w:shd w:val="clear" w:color="auto" w:fill="auto"/>
          </w:tcPr>
          <w:p w14:paraId="5CCA9D5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375" w:type="dxa"/>
            <w:shd w:val="clear" w:color="auto" w:fill="auto"/>
          </w:tcPr>
          <w:p w14:paraId="640288C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0DA471F4" w14:textId="77777777" w:rsidTr="00393755">
        <w:trPr>
          <w:trHeight w:val="98"/>
        </w:trPr>
        <w:tc>
          <w:tcPr>
            <w:tcW w:w="1711" w:type="dxa"/>
            <w:shd w:val="clear" w:color="auto" w:fill="auto"/>
          </w:tcPr>
          <w:p w14:paraId="3DEC39CD"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FOXP3</w:t>
            </w:r>
          </w:p>
        </w:tc>
        <w:tc>
          <w:tcPr>
            <w:tcW w:w="2112" w:type="dxa"/>
            <w:shd w:val="clear" w:color="auto" w:fill="auto"/>
          </w:tcPr>
          <w:p w14:paraId="2A723C2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162Dy</w:t>
            </w:r>
          </w:p>
        </w:tc>
        <w:tc>
          <w:tcPr>
            <w:tcW w:w="1706" w:type="dxa"/>
            <w:shd w:val="clear" w:color="auto" w:fill="auto"/>
          </w:tcPr>
          <w:p w14:paraId="7B7A4D0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375" w:type="dxa"/>
            <w:shd w:val="clear" w:color="auto" w:fill="auto"/>
          </w:tcPr>
          <w:p w14:paraId="1DE8F8F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4719C7C0" w14:textId="77777777" w:rsidTr="00393755">
        <w:trPr>
          <w:trHeight w:val="98"/>
        </w:trPr>
        <w:tc>
          <w:tcPr>
            <w:tcW w:w="1711" w:type="dxa"/>
            <w:shd w:val="clear" w:color="auto" w:fill="auto"/>
          </w:tcPr>
          <w:p w14:paraId="78B45D0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BTLA</w:t>
            </w:r>
          </w:p>
        </w:tc>
        <w:tc>
          <w:tcPr>
            <w:tcW w:w="2112" w:type="dxa"/>
            <w:shd w:val="clear" w:color="auto" w:fill="auto"/>
          </w:tcPr>
          <w:p w14:paraId="3A61C90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163Dy</w:t>
            </w:r>
          </w:p>
        </w:tc>
        <w:tc>
          <w:tcPr>
            <w:tcW w:w="1706" w:type="dxa"/>
            <w:shd w:val="clear" w:color="auto" w:fill="auto"/>
          </w:tcPr>
          <w:p w14:paraId="5469281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Intracellular</w:t>
            </w:r>
          </w:p>
        </w:tc>
        <w:tc>
          <w:tcPr>
            <w:tcW w:w="2375" w:type="dxa"/>
            <w:shd w:val="clear" w:color="auto" w:fill="auto"/>
          </w:tcPr>
          <w:p w14:paraId="6134F14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3FB16CD7" w14:textId="77777777" w:rsidTr="00393755">
        <w:trPr>
          <w:trHeight w:val="98"/>
        </w:trPr>
        <w:tc>
          <w:tcPr>
            <w:tcW w:w="1711" w:type="dxa"/>
            <w:shd w:val="clear" w:color="auto" w:fill="auto"/>
          </w:tcPr>
          <w:p w14:paraId="4310F41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CD95</w:t>
            </w:r>
          </w:p>
        </w:tc>
        <w:tc>
          <w:tcPr>
            <w:tcW w:w="2112" w:type="dxa"/>
            <w:shd w:val="clear" w:color="auto" w:fill="auto"/>
          </w:tcPr>
          <w:p w14:paraId="7C71841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164Dy</w:t>
            </w:r>
          </w:p>
        </w:tc>
        <w:tc>
          <w:tcPr>
            <w:tcW w:w="1706" w:type="dxa"/>
            <w:shd w:val="clear" w:color="auto" w:fill="auto"/>
          </w:tcPr>
          <w:p w14:paraId="29E5C08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6E18924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4B3A785" w14:textId="77777777" w:rsidTr="00393755">
        <w:trPr>
          <w:trHeight w:val="98"/>
        </w:trPr>
        <w:tc>
          <w:tcPr>
            <w:tcW w:w="1711" w:type="dxa"/>
            <w:shd w:val="clear" w:color="auto" w:fill="auto"/>
          </w:tcPr>
          <w:p w14:paraId="14A9381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CD127</w:t>
            </w:r>
          </w:p>
        </w:tc>
        <w:tc>
          <w:tcPr>
            <w:tcW w:w="2112" w:type="dxa"/>
            <w:shd w:val="clear" w:color="auto" w:fill="auto"/>
          </w:tcPr>
          <w:p w14:paraId="3AD8B45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165Ho</w:t>
            </w:r>
          </w:p>
        </w:tc>
        <w:tc>
          <w:tcPr>
            <w:tcW w:w="1706" w:type="dxa"/>
            <w:shd w:val="clear" w:color="auto" w:fill="auto"/>
          </w:tcPr>
          <w:p w14:paraId="268BA1C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55CB561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1BDA796E" w14:textId="77777777" w:rsidTr="00393755">
        <w:trPr>
          <w:trHeight w:val="98"/>
        </w:trPr>
        <w:tc>
          <w:tcPr>
            <w:tcW w:w="1711" w:type="dxa"/>
            <w:shd w:val="clear" w:color="auto" w:fill="auto"/>
          </w:tcPr>
          <w:p w14:paraId="2B2E855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CD44</w:t>
            </w:r>
          </w:p>
        </w:tc>
        <w:tc>
          <w:tcPr>
            <w:tcW w:w="2112" w:type="dxa"/>
            <w:shd w:val="clear" w:color="auto" w:fill="auto"/>
          </w:tcPr>
          <w:p w14:paraId="32BF17E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166Er</w:t>
            </w:r>
          </w:p>
        </w:tc>
        <w:tc>
          <w:tcPr>
            <w:tcW w:w="1706" w:type="dxa"/>
            <w:shd w:val="clear" w:color="auto" w:fill="auto"/>
          </w:tcPr>
          <w:p w14:paraId="6805C27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4001B06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4B413254" w14:textId="77777777" w:rsidTr="00393755">
        <w:trPr>
          <w:trHeight w:val="98"/>
        </w:trPr>
        <w:tc>
          <w:tcPr>
            <w:tcW w:w="1711" w:type="dxa"/>
            <w:shd w:val="clear" w:color="auto" w:fill="auto"/>
          </w:tcPr>
          <w:p w14:paraId="2771220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CD27</w:t>
            </w:r>
          </w:p>
        </w:tc>
        <w:tc>
          <w:tcPr>
            <w:tcW w:w="2112" w:type="dxa"/>
            <w:shd w:val="clear" w:color="auto" w:fill="auto"/>
          </w:tcPr>
          <w:p w14:paraId="3A33B28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167Er</w:t>
            </w:r>
          </w:p>
        </w:tc>
        <w:tc>
          <w:tcPr>
            <w:tcW w:w="1706" w:type="dxa"/>
            <w:shd w:val="clear" w:color="auto" w:fill="auto"/>
          </w:tcPr>
          <w:p w14:paraId="6C539C4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5EA06B4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7561026" w14:textId="77777777" w:rsidTr="00393755">
        <w:trPr>
          <w:trHeight w:val="98"/>
        </w:trPr>
        <w:tc>
          <w:tcPr>
            <w:tcW w:w="1711" w:type="dxa"/>
            <w:shd w:val="clear" w:color="auto" w:fill="auto"/>
          </w:tcPr>
          <w:p w14:paraId="1F3493B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CD69</w:t>
            </w:r>
          </w:p>
        </w:tc>
        <w:tc>
          <w:tcPr>
            <w:tcW w:w="2112" w:type="dxa"/>
            <w:shd w:val="clear" w:color="auto" w:fill="auto"/>
          </w:tcPr>
          <w:p w14:paraId="3F12923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168Er</w:t>
            </w:r>
          </w:p>
        </w:tc>
        <w:tc>
          <w:tcPr>
            <w:tcW w:w="1706" w:type="dxa"/>
            <w:shd w:val="clear" w:color="auto" w:fill="auto"/>
          </w:tcPr>
          <w:p w14:paraId="46811D0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6244755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5B7EF500" w14:textId="77777777" w:rsidTr="00393755">
        <w:trPr>
          <w:trHeight w:val="98"/>
        </w:trPr>
        <w:tc>
          <w:tcPr>
            <w:tcW w:w="1711" w:type="dxa"/>
            <w:shd w:val="clear" w:color="auto" w:fill="auto"/>
          </w:tcPr>
          <w:p w14:paraId="3BB66C9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TCRVd2</w:t>
            </w:r>
          </w:p>
        </w:tc>
        <w:tc>
          <w:tcPr>
            <w:tcW w:w="2112" w:type="dxa"/>
            <w:shd w:val="clear" w:color="auto" w:fill="auto"/>
          </w:tcPr>
          <w:p w14:paraId="60703D7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169Tm</w:t>
            </w:r>
          </w:p>
        </w:tc>
        <w:tc>
          <w:tcPr>
            <w:tcW w:w="1706" w:type="dxa"/>
            <w:shd w:val="clear" w:color="auto" w:fill="auto"/>
          </w:tcPr>
          <w:p w14:paraId="4CF2AD9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14FA258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45D1757C" w14:textId="77777777" w:rsidTr="00393755">
        <w:trPr>
          <w:trHeight w:val="98"/>
        </w:trPr>
        <w:tc>
          <w:tcPr>
            <w:tcW w:w="1711" w:type="dxa"/>
            <w:shd w:val="clear" w:color="auto" w:fill="auto"/>
          </w:tcPr>
          <w:p w14:paraId="3089E0F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DNAM-1</w:t>
            </w:r>
          </w:p>
        </w:tc>
        <w:tc>
          <w:tcPr>
            <w:tcW w:w="2112" w:type="dxa"/>
            <w:shd w:val="clear" w:color="auto" w:fill="auto"/>
          </w:tcPr>
          <w:p w14:paraId="3488F12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171Yb</w:t>
            </w:r>
          </w:p>
        </w:tc>
        <w:tc>
          <w:tcPr>
            <w:tcW w:w="1706" w:type="dxa"/>
            <w:shd w:val="clear" w:color="auto" w:fill="auto"/>
          </w:tcPr>
          <w:p w14:paraId="049905B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7D7D2A6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25E32E03" w14:textId="77777777" w:rsidTr="00393755">
        <w:trPr>
          <w:trHeight w:val="98"/>
        </w:trPr>
        <w:tc>
          <w:tcPr>
            <w:tcW w:w="1711" w:type="dxa"/>
            <w:shd w:val="clear" w:color="auto" w:fill="auto"/>
          </w:tcPr>
          <w:p w14:paraId="0F94E07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CD57</w:t>
            </w:r>
          </w:p>
        </w:tc>
        <w:tc>
          <w:tcPr>
            <w:tcW w:w="2112" w:type="dxa"/>
            <w:shd w:val="clear" w:color="auto" w:fill="auto"/>
          </w:tcPr>
          <w:p w14:paraId="5D7383C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172Yb</w:t>
            </w:r>
          </w:p>
        </w:tc>
        <w:tc>
          <w:tcPr>
            <w:tcW w:w="1706" w:type="dxa"/>
            <w:shd w:val="clear" w:color="auto" w:fill="auto"/>
          </w:tcPr>
          <w:p w14:paraId="339347A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342FB94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2168B4A9" w14:textId="77777777" w:rsidTr="00393755">
        <w:trPr>
          <w:trHeight w:val="98"/>
        </w:trPr>
        <w:tc>
          <w:tcPr>
            <w:tcW w:w="1711" w:type="dxa"/>
            <w:shd w:val="clear" w:color="auto" w:fill="auto"/>
          </w:tcPr>
          <w:p w14:paraId="1768E76F"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CD73</w:t>
            </w:r>
          </w:p>
        </w:tc>
        <w:tc>
          <w:tcPr>
            <w:tcW w:w="2112" w:type="dxa"/>
            <w:shd w:val="clear" w:color="auto" w:fill="auto"/>
          </w:tcPr>
          <w:p w14:paraId="2E834599"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173Yb</w:t>
            </w:r>
          </w:p>
        </w:tc>
        <w:tc>
          <w:tcPr>
            <w:tcW w:w="1706" w:type="dxa"/>
            <w:shd w:val="clear" w:color="auto" w:fill="auto"/>
          </w:tcPr>
          <w:p w14:paraId="7D11C1D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2D473FD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272DF310" w14:textId="77777777" w:rsidTr="00393755">
        <w:trPr>
          <w:trHeight w:val="98"/>
        </w:trPr>
        <w:tc>
          <w:tcPr>
            <w:tcW w:w="1711" w:type="dxa"/>
            <w:shd w:val="clear" w:color="auto" w:fill="auto"/>
          </w:tcPr>
          <w:p w14:paraId="48E7688C"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CD4</w:t>
            </w:r>
          </w:p>
        </w:tc>
        <w:tc>
          <w:tcPr>
            <w:tcW w:w="2112" w:type="dxa"/>
            <w:shd w:val="clear" w:color="auto" w:fill="auto"/>
          </w:tcPr>
          <w:p w14:paraId="70A2A2B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174Yb</w:t>
            </w:r>
          </w:p>
        </w:tc>
        <w:tc>
          <w:tcPr>
            <w:tcW w:w="1706" w:type="dxa"/>
            <w:shd w:val="clear" w:color="auto" w:fill="auto"/>
          </w:tcPr>
          <w:p w14:paraId="2A48465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31BFD3D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32F2A923" w14:textId="77777777" w:rsidTr="00393755">
        <w:trPr>
          <w:trHeight w:val="98"/>
        </w:trPr>
        <w:tc>
          <w:tcPr>
            <w:tcW w:w="1711" w:type="dxa"/>
            <w:shd w:val="clear" w:color="auto" w:fill="auto"/>
          </w:tcPr>
          <w:p w14:paraId="28D2632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LAG3</w:t>
            </w:r>
          </w:p>
        </w:tc>
        <w:tc>
          <w:tcPr>
            <w:tcW w:w="2112" w:type="dxa"/>
            <w:shd w:val="clear" w:color="auto" w:fill="auto"/>
          </w:tcPr>
          <w:p w14:paraId="2A3203A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175Lu</w:t>
            </w:r>
          </w:p>
        </w:tc>
        <w:tc>
          <w:tcPr>
            <w:tcW w:w="1706" w:type="dxa"/>
            <w:shd w:val="clear" w:color="auto" w:fill="auto"/>
          </w:tcPr>
          <w:p w14:paraId="5BC280D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4FD4D4C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2D51A2E0" w14:textId="77777777" w:rsidTr="00393755">
        <w:trPr>
          <w:trHeight w:val="98"/>
        </w:trPr>
        <w:tc>
          <w:tcPr>
            <w:tcW w:w="1711" w:type="dxa"/>
            <w:shd w:val="clear" w:color="auto" w:fill="auto"/>
          </w:tcPr>
          <w:p w14:paraId="224F5FF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CD56</w:t>
            </w:r>
          </w:p>
        </w:tc>
        <w:tc>
          <w:tcPr>
            <w:tcW w:w="2112" w:type="dxa"/>
            <w:shd w:val="clear" w:color="auto" w:fill="auto"/>
          </w:tcPr>
          <w:p w14:paraId="5A21155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176Yb</w:t>
            </w:r>
          </w:p>
        </w:tc>
        <w:tc>
          <w:tcPr>
            <w:tcW w:w="1706" w:type="dxa"/>
            <w:shd w:val="clear" w:color="auto" w:fill="auto"/>
          </w:tcPr>
          <w:p w14:paraId="423C948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shd w:val="clear" w:color="auto" w:fill="auto"/>
          </w:tcPr>
          <w:p w14:paraId="291BDF4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r w:rsidR="00CD6697" w:rsidRPr="00137EB4" w14:paraId="7AF07339" w14:textId="77777777" w:rsidTr="00393755">
        <w:trPr>
          <w:trHeight w:val="98"/>
        </w:trPr>
        <w:tc>
          <w:tcPr>
            <w:tcW w:w="1711" w:type="dxa"/>
            <w:tcBorders>
              <w:bottom w:val="single" w:sz="4" w:space="0" w:color="auto"/>
            </w:tcBorders>
            <w:shd w:val="clear" w:color="auto" w:fill="auto"/>
          </w:tcPr>
          <w:p w14:paraId="2FE23D6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bCs/>
                <w:sz w:val="22"/>
                <w:szCs w:val="22"/>
                <w:lang w:val="en-US"/>
              </w:rPr>
              <w:t>CD16</w:t>
            </w:r>
          </w:p>
        </w:tc>
        <w:tc>
          <w:tcPr>
            <w:tcW w:w="2112" w:type="dxa"/>
            <w:tcBorders>
              <w:bottom w:val="single" w:sz="4" w:space="0" w:color="auto"/>
            </w:tcBorders>
            <w:shd w:val="clear" w:color="auto" w:fill="auto"/>
          </w:tcPr>
          <w:p w14:paraId="155B2E1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209Bi</w:t>
            </w:r>
          </w:p>
        </w:tc>
        <w:tc>
          <w:tcPr>
            <w:tcW w:w="1706" w:type="dxa"/>
            <w:tcBorders>
              <w:bottom w:val="single" w:sz="4" w:space="0" w:color="auto"/>
            </w:tcBorders>
            <w:shd w:val="clear" w:color="auto" w:fill="auto"/>
          </w:tcPr>
          <w:p w14:paraId="66047B6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Extracellular</w:t>
            </w:r>
          </w:p>
        </w:tc>
        <w:tc>
          <w:tcPr>
            <w:tcW w:w="2375" w:type="dxa"/>
            <w:tcBorders>
              <w:bottom w:val="single" w:sz="4" w:space="0" w:color="auto"/>
            </w:tcBorders>
            <w:shd w:val="clear" w:color="auto" w:fill="auto"/>
          </w:tcPr>
          <w:p w14:paraId="54FFF89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Standard </w:t>
            </w:r>
            <w:proofErr w:type="spellStart"/>
            <w:r w:rsidRPr="00137EB4">
              <w:rPr>
                <w:rFonts w:ascii="Times New Roman" w:hAnsi="Times New Roman" w:cs="Times New Roman"/>
                <w:sz w:val="22"/>
                <w:szCs w:val="22"/>
                <w:lang w:val="en-US"/>
              </w:rPr>
              <w:t>Biotools</w:t>
            </w:r>
            <w:proofErr w:type="spellEnd"/>
          </w:p>
        </w:tc>
      </w:tr>
    </w:tbl>
    <w:p w14:paraId="75813EA6" w14:textId="77777777" w:rsidR="00CD6697" w:rsidRPr="00137EB4" w:rsidRDefault="00CD6697" w:rsidP="00CD6697">
      <w:pPr>
        <w:jc w:val="both"/>
        <w:rPr>
          <w:rFonts w:ascii="Times New Roman" w:hAnsi="Times New Roman" w:cs="Times New Roman"/>
          <w:sz w:val="22"/>
          <w:szCs w:val="22"/>
          <w:lang w:val="en-US"/>
        </w:rPr>
      </w:pPr>
    </w:p>
    <w:p w14:paraId="7A4D6AB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*Purified antibodies labeled with a </w:t>
      </w:r>
      <w:proofErr w:type="spellStart"/>
      <w:r w:rsidRPr="00137EB4">
        <w:rPr>
          <w:rFonts w:ascii="Times New Roman" w:hAnsi="Times New Roman" w:cs="Times New Roman"/>
          <w:sz w:val="22"/>
          <w:szCs w:val="22"/>
          <w:lang w:val="en-US"/>
        </w:rPr>
        <w:t>Maxpar</w:t>
      </w:r>
      <w:proofErr w:type="spellEnd"/>
      <w:r w:rsidRPr="00137EB4">
        <w:rPr>
          <w:rFonts w:ascii="Times New Roman" w:hAnsi="Times New Roman" w:cs="Times New Roman"/>
          <w:sz w:val="22"/>
          <w:szCs w:val="22"/>
          <w:lang w:val="en-US"/>
        </w:rPr>
        <w:sym w:font="Symbol" w:char="F0D2"/>
      </w:r>
      <w:r w:rsidRPr="00137EB4">
        <w:rPr>
          <w:rFonts w:ascii="Times New Roman" w:hAnsi="Times New Roman" w:cs="Times New Roman"/>
          <w:sz w:val="22"/>
          <w:szCs w:val="22"/>
          <w:lang w:val="en-US"/>
        </w:rPr>
        <w:t xml:space="preserve"> antibody labeling kit. IT, Immunomonitoring platform (Paoli-Calmettes Institute, Cancer Research Center of Marseille).</w:t>
      </w:r>
    </w:p>
    <w:p w14:paraId="070353B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br w:type="page"/>
      </w:r>
    </w:p>
    <w:p w14:paraId="1C08C52F" w14:textId="113F3CB5" w:rsidR="00CD6697" w:rsidRPr="00137EB4" w:rsidRDefault="00FC57FE" w:rsidP="00CD6697">
      <w:pPr>
        <w:jc w:val="both"/>
        <w:rPr>
          <w:rFonts w:ascii="Times New Roman" w:hAnsi="Times New Roman" w:cs="Times New Roman"/>
          <w:b/>
          <w:sz w:val="22"/>
          <w:szCs w:val="22"/>
          <w:lang w:val="en-US"/>
        </w:rPr>
      </w:pPr>
      <w:bookmarkStart w:id="35" w:name="_Toc171603271"/>
      <w:bookmarkStart w:id="36" w:name="_Toc172185067"/>
      <w:r w:rsidRPr="00137EB4">
        <w:rPr>
          <w:rFonts w:ascii="Times New Roman" w:hAnsi="Times New Roman" w:cs="Times New Roman"/>
          <w:b/>
          <w:bCs/>
          <w:sz w:val="22"/>
          <w:szCs w:val="22"/>
          <w:lang w:val="en-US"/>
        </w:rPr>
        <w:lastRenderedPageBreak/>
        <w:t xml:space="preserve">Supplementary Table </w:t>
      </w:r>
      <w:r w:rsidR="008A5DCE" w:rsidRPr="00137EB4">
        <w:rPr>
          <w:rFonts w:ascii="Times New Roman" w:hAnsi="Times New Roman" w:cs="Times New Roman"/>
          <w:b/>
          <w:bCs/>
          <w:sz w:val="22"/>
          <w:szCs w:val="22"/>
          <w:lang w:val="en-US"/>
        </w:rPr>
        <w:t>2</w:t>
      </w:r>
      <w:r w:rsidR="00CD6697" w:rsidRPr="00137EB4">
        <w:rPr>
          <w:rFonts w:ascii="Times New Roman" w:hAnsi="Times New Roman" w:cs="Times New Roman"/>
          <w:b/>
          <w:bCs/>
          <w:sz w:val="22"/>
          <w:szCs w:val="22"/>
          <w:lang w:val="en-US"/>
        </w:rPr>
        <w:t>.</w:t>
      </w:r>
      <w:bookmarkEnd w:id="35"/>
      <w:bookmarkEnd w:id="36"/>
      <w:r w:rsidR="00CD6697" w:rsidRPr="00137EB4">
        <w:rPr>
          <w:rFonts w:ascii="Times New Roman" w:hAnsi="Times New Roman" w:cs="Times New Roman"/>
          <w:b/>
          <w:bCs/>
          <w:sz w:val="22"/>
          <w:szCs w:val="22"/>
          <w:lang w:val="en-US"/>
        </w:rPr>
        <w:t xml:space="preserve"> Study</w:t>
      </w:r>
      <w:r w:rsidR="00CD6697" w:rsidRPr="00137EB4">
        <w:rPr>
          <w:rFonts w:ascii="Times New Roman" w:hAnsi="Times New Roman" w:cs="Times New Roman"/>
          <w:b/>
          <w:sz w:val="22"/>
          <w:szCs w:val="22"/>
          <w:lang w:val="en-US"/>
        </w:rPr>
        <w:t xml:space="preserve"> participant characteristics and postoperative outcomes depending on the POPF group</w:t>
      </w:r>
    </w:p>
    <w:p w14:paraId="17816E0C" w14:textId="77777777" w:rsidR="00CD6697" w:rsidRPr="00137EB4" w:rsidRDefault="00CD6697" w:rsidP="00CD6697">
      <w:pPr>
        <w:jc w:val="both"/>
        <w:rPr>
          <w:rFonts w:ascii="Times New Roman" w:hAnsi="Times New Roman" w:cs="Times New Roman"/>
          <w:b/>
          <w:sz w:val="22"/>
          <w:szCs w:val="22"/>
          <w:lang w:val="en-US"/>
        </w:rPr>
      </w:pPr>
    </w:p>
    <w:tbl>
      <w:tblPr>
        <w:tblW w:w="9214" w:type="dxa"/>
        <w:tblLayout w:type="fixed"/>
        <w:tblCellMar>
          <w:left w:w="0" w:type="dxa"/>
          <w:right w:w="0" w:type="dxa"/>
        </w:tblCellMar>
        <w:tblLook w:val="0420" w:firstRow="1" w:lastRow="0" w:firstColumn="0" w:lastColumn="0" w:noHBand="0" w:noVBand="1"/>
      </w:tblPr>
      <w:tblGrid>
        <w:gridCol w:w="3969"/>
        <w:gridCol w:w="1571"/>
        <w:gridCol w:w="1689"/>
        <w:gridCol w:w="1985"/>
      </w:tblGrid>
      <w:tr w:rsidR="00CD6697" w:rsidRPr="00137EB4" w14:paraId="48331BD1" w14:textId="77777777" w:rsidTr="00563368">
        <w:trPr>
          <w:trHeight w:val="20"/>
        </w:trPr>
        <w:tc>
          <w:tcPr>
            <w:tcW w:w="3969" w:type="dxa"/>
            <w:tcBorders>
              <w:top w:val="single" w:sz="4" w:space="0" w:color="auto"/>
              <w:left w:val="nil"/>
              <w:bottom w:val="single" w:sz="4" w:space="0" w:color="auto"/>
              <w:right w:val="nil"/>
            </w:tcBorders>
            <w:shd w:val="clear" w:color="auto" w:fill="auto"/>
          </w:tcPr>
          <w:p w14:paraId="5B679142" w14:textId="77777777" w:rsidR="00CD6697" w:rsidRPr="00137EB4" w:rsidRDefault="00CD6697" w:rsidP="00CD6697">
            <w:pPr>
              <w:jc w:val="both"/>
              <w:rPr>
                <w:rFonts w:ascii="Times New Roman" w:hAnsi="Times New Roman" w:cs="Times New Roman"/>
                <w:b/>
                <w:sz w:val="22"/>
                <w:szCs w:val="22"/>
                <w:lang w:val="en-US"/>
              </w:rPr>
            </w:pPr>
          </w:p>
        </w:tc>
        <w:tc>
          <w:tcPr>
            <w:tcW w:w="1571" w:type="dxa"/>
            <w:tcBorders>
              <w:top w:val="single" w:sz="4" w:space="0" w:color="auto"/>
              <w:left w:val="nil"/>
              <w:bottom w:val="single" w:sz="4" w:space="0" w:color="auto"/>
              <w:right w:val="nil"/>
            </w:tcBorders>
            <w:shd w:val="clear" w:color="auto" w:fill="auto"/>
          </w:tcPr>
          <w:p w14:paraId="2F3C7515"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No POPF, No (%)</w:t>
            </w:r>
          </w:p>
          <w:p w14:paraId="3D6473E1"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n=14</w:t>
            </w:r>
          </w:p>
        </w:tc>
        <w:tc>
          <w:tcPr>
            <w:tcW w:w="1689" w:type="dxa"/>
            <w:tcBorders>
              <w:top w:val="single" w:sz="4" w:space="0" w:color="auto"/>
              <w:left w:val="nil"/>
              <w:bottom w:val="single" w:sz="4" w:space="0" w:color="auto"/>
              <w:right w:val="nil"/>
            </w:tcBorders>
            <w:shd w:val="clear" w:color="auto" w:fill="auto"/>
          </w:tcPr>
          <w:p w14:paraId="51BE62FE"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POPF, No (%)</w:t>
            </w:r>
          </w:p>
          <w:p w14:paraId="0FE88577"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n=8</w:t>
            </w:r>
          </w:p>
        </w:tc>
        <w:tc>
          <w:tcPr>
            <w:tcW w:w="1985" w:type="dxa"/>
            <w:tcBorders>
              <w:top w:val="single" w:sz="4" w:space="0" w:color="auto"/>
              <w:left w:val="nil"/>
              <w:bottom w:val="single" w:sz="4" w:space="0" w:color="auto"/>
              <w:right w:val="nil"/>
            </w:tcBorders>
            <w:shd w:val="clear" w:color="auto" w:fill="auto"/>
          </w:tcPr>
          <w:p w14:paraId="6654DBE1"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Univariable analysis,</w:t>
            </w:r>
          </w:p>
          <w:p w14:paraId="608422AC"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i/>
                <w:sz w:val="22"/>
                <w:szCs w:val="22"/>
                <w:lang w:val="en-US"/>
              </w:rPr>
              <w:t>P value</w:t>
            </w:r>
          </w:p>
        </w:tc>
      </w:tr>
      <w:tr w:rsidR="00CD6697" w:rsidRPr="00137EB4" w14:paraId="465B7B06" w14:textId="77777777" w:rsidTr="00563368">
        <w:trPr>
          <w:trHeight w:val="20"/>
        </w:trPr>
        <w:tc>
          <w:tcPr>
            <w:tcW w:w="3969" w:type="dxa"/>
            <w:tcBorders>
              <w:top w:val="single" w:sz="4" w:space="0" w:color="auto"/>
              <w:left w:val="nil"/>
              <w:bottom w:val="nil"/>
              <w:right w:val="nil"/>
            </w:tcBorders>
            <w:shd w:val="clear" w:color="auto" w:fill="auto"/>
          </w:tcPr>
          <w:p w14:paraId="6BBEFA03"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Sex</w:t>
            </w:r>
          </w:p>
        </w:tc>
        <w:tc>
          <w:tcPr>
            <w:tcW w:w="1571" w:type="dxa"/>
            <w:tcBorders>
              <w:top w:val="single" w:sz="4" w:space="0" w:color="auto"/>
              <w:left w:val="nil"/>
              <w:bottom w:val="nil"/>
              <w:right w:val="nil"/>
            </w:tcBorders>
            <w:shd w:val="clear" w:color="auto" w:fill="auto"/>
          </w:tcPr>
          <w:p w14:paraId="188A442C" w14:textId="77777777" w:rsidR="00CD6697" w:rsidRPr="00137EB4" w:rsidRDefault="00CD6697" w:rsidP="00CD6697">
            <w:pPr>
              <w:jc w:val="both"/>
              <w:rPr>
                <w:rFonts w:ascii="Times New Roman" w:hAnsi="Times New Roman" w:cs="Times New Roman"/>
                <w:sz w:val="22"/>
                <w:szCs w:val="22"/>
                <w:lang w:val="en-US"/>
              </w:rPr>
            </w:pPr>
          </w:p>
        </w:tc>
        <w:tc>
          <w:tcPr>
            <w:tcW w:w="1689" w:type="dxa"/>
            <w:tcBorders>
              <w:top w:val="single" w:sz="4" w:space="0" w:color="auto"/>
              <w:left w:val="nil"/>
              <w:bottom w:val="nil"/>
              <w:right w:val="nil"/>
            </w:tcBorders>
            <w:shd w:val="clear" w:color="auto" w:fill="auto"/>
          </w:tcPr>
          <w:p w14:paraId="0B6601DD" w14:textId="77777777" w:rsidR="00CD6697" w:rsidRPr="00137EB4" w:rsidRDefault="00CD6697" w:rsidP="00CD6697">
            <w:pPr>
              <w:jc w:val="both"/>
              <w:rPr>
                <w:rFonts w:ascii="Times New Roman" w:hAnsi="Times New Roman" w:cs="Times New Roman"/>
                <w:sz w:val="22"/>
                <w:szCs w:val="22"/>
                <w:lang w:val="en-US"/>
              </w:rPr>
            </w:pPr>
          </w:p>
        </w:tc>
        <w:tc>
          <w:tcPr>
            <w:tcW w:w="1985" w:type="dxa"/>
            <w:tcBorders>
              <w:top w:val="single" w:sz="4" w:space="0" w:color="auto"/>
              <w:left w:val="nil"/>
              <w:bottom w:val="nil"/>
              <w:right w:val="nil"/>
            </w:tcBorders>
            <w:shd w:val="clear" w:color="auto" w:fill="auto"/>
          </w:tcPr>
          <w:p w14:paraId="63621F6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w:t>
            </w:r>
          </w:p>
        </w:tc>
      </w:tr>
      <w:tr w:rsidR="00CD6697" w:rsidRPr="00137EB4" w14:paraId="461929B3" w14:textId="77777777" w:rsidTr="00563368">
        <w:trPr>
          <w:trHeight w:val="20"/>
        </w:trPr>
        <w:tc>
          <w:tcPr>
            <w:tcW w:w="3969" w:type="dxa"/>
            <w:tcBorders>
              <w:top w:val="nil"/>
              <w:left w:val="nil"/>
              <w:bottom w:val="nil"/>
              <w:right w:val="nil"/>
            </w:tcBorders>
            <w:shd w:val="clear" w:color="auto" w:fill="auto"/>
          </w:tcPr>
          <w:p w14:paraId="3E8B6F65"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Male</w:t>
            </w:r>
          </w:p>
        </w:tc>
        <w:tc>
          <w:tcPr>
            <w:tcW w:w="1571" w:type="dxa"/>
            <w:tcBorders>
              <w:top w:val="nil"/>
              <w:left w:val="nil"/>
              <w:bottom w:val="nil"/>
              <w:right w:val="nil"/>
            </w:tcBorders>
            <w:shd w:val="clear" w:color="auto" w:fill="auto"/>
          </w:tcPr>
          <w:p w14:paraId="063D43D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7 (50)</w:t>
            </w:r>
          </w:p>
        </w:tc>
        <w:tc>
          <w:tcPr>
            <w:tcW w:w="1689" w:type="dxa"/>
            <w:tcBorders>
              <w:top w:val="nil"/>
              <w:left w:val="nil"/>
              <w:bottom w:val="nil"/>
              <w:right w:val="nil"/>
            </w:tcBorders>
            <w:shd w:val="clear" w:color="auto" w:fill="auto"/>
          </w:tcPr>
          <w:p w14:paraId="77607A4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4 (50)</w:t>
            </w:r>
          </w:p>
        </w:tc>
        <w:tc>
          <w:tcPr>
            <w:tcW w:w="1985" w:type="dxa"/>
            <w:tcBorders>
              <w:top w:val="nil"/>
              <w:left w:val="nil"/>
              <w:bottom w:val="nil"/>
              <w:right w:val="nil"/>
            </w:tcBorders>
            <w:shd w:val="clear" w:color="auto" w:fill="auto"/>
          </w:tcPr>
          <w:p w14:paraId="4B3EDFB6" w14:textId="77777777" w:rsidR="00CD6697" w:rsidRPr="00137EB4" w:rsidRDefault="00CD6697" w:rsidP="00CD6697">
            <w:pPr>
              <w:jc w:val="both"/>
              <w:rPr>
                <w:rFonts w:ascii="Times New Roman" w:hAnsi="Times New Roman" w:cs="Times New Roman"/>
                <w:sz w:val="22"/>
                <w:szCs w:val="22"/>
                <w:lang w:val="en-US"/>
              </w:rPr>
            </w:pPr>
          </w:p>
        </w:tc>
      </w:tr>
      <w:tr w:rsidR="00CD6697" w:rsidRPr="00137EB4" w14:paraId="23C6C367" w14:textId="77777777" w:rsidTr="00563368">
        <w:trPr>
          <w:trHeight w:val="20"/>
        </w:trPr>
        <w:tc>
          <w:tcPr>
            <w:tcW w:w="3969" w:type="dxa"/>
            <w:tcBorders>
              <w:top w:val="nil"/>
              <w:left w:val="nil"/>
              <w:bottom w:val="nil"/>
              <w:right w:val="nil"/>
            </w:tcBorders>
            <w:shd w:val="clear" w:color="auto" w:fill="auto"/>
          </w:tcPr>
          <w:p w14:paraId="4E619709" w14:textId="77777777" w:rsidR="00CD6697" w:rsidRPr="00137EB4" w:rsidRDefault="00CD6697" w:rsidP="00CD6697">
            <w:pPr>
              <w:jc w:val="both"/>
              <w:rPr>
                <w:rFonts w:ascii="Times New Roman" w:hAnsi="Times New Roman" w:cs="Times New Roman"/>
                <w:b/>
                <w:sz w:val="22"/>
                <w:szCs w:val="22"/>
                <w:lang w:val="en-US"/>
              </w:rPr>
            </w:pPr>
            <w:bookmarkStart w:id="37" w:name="_Hlk165061992"/>
            <w:r w:rsidRPr="00137EB4">
              <w:rPr>
                <w:rFonts w:ascii="Times New Roman" w:hAnsi="Times New Roman" w:cs="Times New Roman"/>
                <w:b/>
                <w:sz w:val="22"/>
                <w:szCs w:val="22"/>
                <w:lang w:val="en-US"/>
              </w:rPr>
              <w:t>Female</w:t>
            </w:r>
          </w:p>
        </w:tc>
        <w:tc>
          <w:tcPr>
            <w:tcW w:w="1571" w:type="dxa"/>
            <w:tcBorders>
              <w:top w:val="nil"/>
              <w:left w:val="nil"/>
              <w:bottom w:val="nil"/>
              <w:right w:val="nil"/>
            </w:tcBorders>
            <w:shd w:val="clear" w:color="auto" w:fill="auto"/>
          </w:tcPr>
          <w:p w14:paraId="10EC1A6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7 (50)</w:t>
            </w:r>
          </w:p>
        </w:tc>
        <w:tc>
          <w:tcPr>
            <w:tcW w:w="1689" w:type="dxa"/>
            <w:tcBorders>
              <w:top w:val="nil"/>
              <w:left w:val="nil"/>
              <w:bottom w:val="nil"/>
              <w:right w:val="nil"/>
            </w:tcBorders>
            <w:shd w:val="clear" w:color="auto" w:fill="auto"/>
          </w:tcPr>
          <w:p w14:paraId="4CBD84A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4 (50)</w:t>
            </w:r>
          </w:p>
        </w:tc>
        <w:tc>
          <w:tcPr>
            <w:tcW w:w="1985" w:type="dxa"/>
            <w:tcBorders>
              <w:top w:val="nil"/>
              <w:left w:val="nil"/>
              <w:bottom w:val="nil"/>
              <w:right w:val="nil"/>
            </w:tcBorders>
            <w:shd w:val="clear" w:color="auto" w:fill="auto"/>
          </w:tcPr>
          <w:p w14:paraId="1D9622EE" w14:textId="77777777" w:rsidR="00CD6697" w:rsidRPr="00137EB4" w:rsidRDefault="00CD6697" w:rsidP="00CD6697">
            <w:pPr>
              <w:jc w:val="both"/>
              <w:rPr>
                <w:rFonts w:ascii="Times New Roman" w:hAnsi="Times New Roman" w:cs="Times New Roman"/>
                <w:sz w:val="22"/>
                <w:szCs w:val="22"/>
                <w:lang w:val="en-US"/>
              </w:rPr>
            </w:pPr>
          </w:p>
        </w:tc>
      </w:tr>
      <w:bookmarkEnd w:id="37"/>
      <w:tr w:rsidR="00CD6697" w:rsidRPr="00137EB4" w14:paraId="25A95AC0" w14:textId="77777777" w:rsidTr="00563368">
        <w:trPr>
          <w:trHeight w:val="20"/>
        </w:trPr>
        <w:tc>
          <w:tcPr>
            <w:tcW w:w="3969" w:type="dxa"/>
            <w:tcBorders>
              <w:top w:val="nil"/>
              <w:left w:val="nil"/>
              <w:bottom w:val="nil"/>
              <w:right w:val="nil"/>
            </w:tcBorders>
            <w:shd w:val="clear" w:color="auto" w:fill="auto"/>
          </w:tcPr>
          <w:p w14:paraId="1B431013"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Age</w:t>
            </w:r>
            <w:r w:rsidRPr="00137EB4">
              <w:rPr>
                <w:rFonts w:ascii="Times New Roman" w:hAnsi="Times New Roman" w:cs="Times New Roman"/>
                <w:sz w:val="22"/>
                <w:szCs w:val="22"/>
                <w:lang w:val="en-US"/>
              </w:rPr>
              <w:t>, mean (SD), years</w:t>
            </w:r>
          </w:p>
        </w:tc>
        <w:tc>
          <w:tcPr>
            <w:tcW w:w="1571" w:type="dxa"/>
            <w:tcBorders>
              <w:top w:val="nil"/>
              <w:left w:val="nil"/>
              <w:bottom w:val="nil"/>
              <w:right w:val="nil"/>
            </w:tcBorders>
            <w:shd w:val="clear" w:color="auto" w:fill="auto"/>
          </w:tcPr>
          <w:p w14:paraId="76CC719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67.3 (± 14)</w:t>
            </w:r>
          </w:p>
        </w:tc>
        <w:tc>
          <w:tcPr>
            <w:tcW w:w="1689" w:type="dxa"/>
            <w:tcBorders>
              <w:top w:val="nil"/>
              <w:left w:val="nil"/>
              <w:bottom w:val="nil"/>
              <w:right w:val="nil"/>
            </w:tcBorders>
            <w:shd w:val="clear" w:color="auto" w:fill="auto"/>
          </w:tcPr>
          <w:p w14:paraId="1C2E425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68.5 (± 7)</w:t>
            </w:r>
          </w:p>
        </w:tc>
        <w:tc>
          <w:tcPr>
            <w:tcW w:w="1985" w:type="dxa"/>
            <w:tcBorders>
              <w:top w:val="nil"/>
              <w:left w:val="nil"/>
              <w:bottom w:val="nil"/>
              <w:right w:val="nil"/>
            </w:tcBorders>
            <w:shd w:val="clear" w:color="auto" w:fill="auto"/>
          </w:tcPr>
          <w:p w14:paraId="35B2C12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0.62</w:t>
            </w:r>
          </w:p>
        </w:tc>
      </w:tr>
      <w:tr w:rsidR="00CD6697" w:rsidRPr="00137EB4" w14:paraId="358F5227" w14:textId="77777777" w:rsidTr="00563368">
        <w:trPr>
          <w:trHeight w:val="20"/>
        </w:trPr>
        <w:tc>
          <w:tcPr>
            <w:tcW w:w="3969" w:type="dxa"/>
            <w:tcBorders>
              <w:top w:val="nil"/>
              <w:left w:val="nil"/>
              <w:bottom w:val="nil"/>
              <w:right w:val="nil"/>
            </w:tcBorders>
            <w:shd w:val="clear" w:color="auto" w:fill="auto"/>
          </w:tcPr>
          <w:p w14:paraId="6D0B4034"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BMI</w:t>
            </w:r>
            <w:r w:rsidRPr="00137EB4">
              <w:rPr>
                <w:rFonts w:ascii="Times New Roman" w:hAnsi="Times New Roman" w:cs="Times New Roman"/>
                <w:sz w:val="22"/>
                <w:szCs w:val="22"/>
                <w:lang w:val="en-US"/>
              </w:rPr>
              <w:t>, mean (SD), kg/m</w:t>
            </w:r>
            <w:r w:rsidRPr="00137EB4">
              <w:rPr>
                <w:rFonts w:ascii="Times New Roman" w:hAnsi="Times New Roman" w:cs="Times New Roman"/>
                <w:sz w:val="22"/>
                <w:szCs w:val="22"/>
                <w:vertAlign w:val="superscript"/>
                <w:lang w:val="en-US"/>
              </w:rPr>
              <w:t>2</w:t>
            </w:r>
            <w:r w:rsidRPr="00137EB4">
              <w:rPr>
                <w:rFonts w:ascii="Times New Roman" w:hAnsi="Times New Roman" w:cs="Times New Roman"/>
                <w:b/>
                <w:sz w:val="22"/>
                <w:szCs w:val="22"/>
                <w:lang w:val="en-US"/>
              </w:rPr>
              <w:t xml:space="preserve"> </w:t>
            </w:r>
          </w:p>
        </w:tc>
        <w:tc>
          <w:tcPr>
            <w:tcW w:w="1571" w:type="dxa"/>
            <w:tcBorders>
              <w:top w:val="nil"/>
              <w:left w:val="nil"/>
              <w:bottom w:val="nil"/>
              <w:right w:val="nil"/>
            </w:tcBorders>
            <w:shd w:val="clear" w:color="auto" w:fill="auto"/>
          </w:tcPr>
          <w:p w14:paraId="63AAFD87"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24.3 (± 5)</w:t>
            </w:r>
          </w:p>
        </w:tc>
        <w:tc>
          <w:tcPr>
            <w:tcW w:w="1689" w:type="dxa"/>
            <w:tcBorders>
              <w:top w:val="nil"/>
              <w:left w:val="nil"/>
              <w:bottom w:val="nil"/>
              <w:right w:val="nil"/>
            </w:tcBorders>
            <w:shd w:val="clear" w:color="auto" w:fill="auto"/>
          </w:tcPr>
          <w:p w14:paraId="31CD20F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24.1 (± 2)</w:t>
            </w:r>
          </w:p>
        </w:tc>
        <w:tc>
          <w:tcPr>
            <w:tcW w:w="1985" w:type="dxa"/>
            <w:tcBorders>
              <w:top w:val="nil"/>
              <w:left w:val="nil"/>
              <w:bottom w:val="nil"/>
              <w:right w:val="nil"/>
            </w:tcBorders>
            <w:shd w:val="clear" w:color="auto" w:fill="auto"/>
          </w:tcPr>
          <w:p w14:paraId="2575DC4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0.52</w:t>
            </w:r>
          </w:p>
        </w:tc>
      </w:tr>
      <w:tr w:rsidR="00CD6697" w:rsidRPr="00137EB4" w14:paraId="0DC1DEF6" w14:textId="77777777" w:rsidTr="00563368">
        <w:trPr>
          <w:trHeight w:val="20"/>
        </w:trPr>
        <w:tc>
          <w:tcPr>
            <w:tcW w:w="3969" w:type="dxa"/>
            <w:tcBorders>
              <w:top w:val="nil"/>
              <w:left w:val="nil"/>
              <w:bottom w:val="nil"/>
              <w:right w:val="nil"/>
            </w:tcBorders>
            <w:shd w:val="clear" w:color="auto" w:fill="auto"/>
          </w:tcPr>
          <w:p w14:paraId="564F5FE8"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FRS score</w:t>
            </w:r>
            <w:r w:rsidRPr="00137EB4">
              <w:rPr>
                <w:rFonts w:ascii="Times New Roman" w:hAnsi="Times New Roman" w:cs="Times New Roman"/>
                <w:b/>
                <w:sz w:val="22"/>
                <w:szCs w:val="22"/>
                <w:vertAlign w:val="superscript"/>
                <w:lang w:val="en-US"/>
              </w:rPr>
              <w:t>*</w:t>
            </w:r>
            <w:r w:rsidRPr="00137EB4">
              <w:rPr>
                <w:rFonts w:ascii="Times New Roman" w:hAnsi="Times New Roman" w:cs="Times New Roman"/>
                <w:sz w:val="22"/>
                <w:szCs w:val="22"/>
                <w:lang w:val="en-US"/>
              </w:rPr>
              <w:t>, median (IQR 25–75)</w:t>
            </w:r>
          </w:p>
        </w:tc>
        <w:tc>
          <w:tcPr>
            <w:tcW w:w="1571" w:type="dxa"/>
            <w:tcBorders>
              <w:top w:val="nil"/>
              <w:left w:val="nil"/>
              <w:bottom w:val="nil"/>
              <w:right w:val="nil"/>
            </w:tcBorders>
            <w:shd w:val="clear" w:color="auto" w:fill="auto"/>
          </w:tcPr>
          <w:p w14:paraId="3E1F3AE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17 [11.2;26.8]</w:t>
            </w:r>
          </w:p>
        </w:tc>
        <w:tc>
          <w:tcPr>
            <w:tcW w:w="1689" w:type="dxa"/>
            <w:tcBorders>
              <w:top w:val="nil"/>
              <w:left w:val="nil"/>
              <w:bottom w:val="nil"/>
              <w:right w:val="nil"/>
            </w:tcBorders>
            <w:shd w:val="clear" w:color="auto" w:fill="auto"/>
          </w:tcPr>
          <w:p w14:paraId="4F23477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33.5 [31;36.8]</w:t>
            </w:r>
          </w:p>
        </w:tc>
        <w:tc>
          <w:tcPr>
            <w:tcW w:w="1985" w:type="dxa"/>
            <w:tcBorders>
              <w:top w:val="nil"/>
              <w:left w:val="nil"/>
              <w:bottom w:val="nil"/>
              <w:right w:val="nil"/>
            </w:tcBorders>
            <w:shd w:val="clear" w:color="auto" w:fill="auto"/>
          </w:tcPr>
          <w:p w14:paraId="1778BB9B"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0.014</w:t>
            </w:r>
          </w:p>
        </w:tc>
      </w:tr>
      <w:tr w:rsidR="00CD6697" w:rsidRPr="00137EB4" w14:paraId="452C8B60" w14:textId="77777777" w:rsidTr="00563368">
        <w:trPr>
          <w:trHeight w:val="20"/>
        </w:trPr>
        <w:tc>
          <w:tcPr>
            <w:tcW w:w="3969" w:type="dxa"/>
            <w:tcBorders>
              <w:top w:val="nil"/>
              <w:left w:val="nil"/>
              <w:bottom w:val="nil"/>
              <w:right w:val="nil"/>
            </w:tcBorders>
            <w:shd w:val="clear" w:color="auto" w:fill="auto"/>
          </w:tcPr>
          <w:p w14:paraId="619338F0"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Operative duration</w:t>
            </w:r>
            <w:r w:rsidRPr="00137EB4">
              <w:rPr>
                <w:rFonts w:ascii="Times New Roman" w:hAnsi="Times New Roman" w:cs="Times New Roman"/>
                <w:sz w:val="22"/>
                <w:szCs w:val="22"/>
                <w:lang w:val="en-US"/>
              </w:rPr>
              <w:t>, mean (SD), min</w:t>
            </w:r>
          </w:p>
        </w:tc>
        <w:tc>
          <w:tcPr>
            <w:tcW w:w="1571" w:type="dxa"/>
            <w:tcBorders>
              <w:top w:val="nil"/>
              <w:left w:val="nil"/>
              <w:bottom w:val="nil"/>
              <w:right w:val="nil"/>
            </w:tcBorders>
            <w:shd w:val="clear" w:color="auto" w:fill="auto"/>
          </w:tcPr>
          <w:p w14:paraId="67FC4A8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420 (± 63)</w:t>
            </w:r>
          </w:p>
        </w:tc>
        <w:tc>
          <w:tcPr>
            <w:tcW w:w="1689" w:type="dxa"/>
            <w:tcBorders>
              <w:top w:val="nil"/>
              <w:left w:val="nil"/>
              <w:bottom w:val="nil"/>
              <w:right w:val="nil"/>
            </w:tcBorders>
            <w:shd w:val="clear" w:color="auto" w:fill="auto"/>
          </w:tcPr>
          <w:p w14:paraId="54C3A96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484 (± 95)</w:t>
            </w:r>
          </w:p>
        </w:tc>
        <w:tc>
          <w:tcPr>
            <w:tcW w:w="1985" w:type="dxa"/>
            <w:tcBorders>
              <w:top w:val="nil"/>
              <w:left w:val="nil"/>
              <w:bottom w:val="nil"/>
              <w:right w:val="nil"/>
            </w:tcBorders>
            <w:shd w:val="clear" w:color="auto" w:fill="auto"/>
          </w:tcPr>
          <w:p w14:paraId="7146D37E"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0.12</w:t>
            </w:r>
          </w:p>
        </w:tc>
      </w:tr>
      <w:tr w:rsidR="00CD6697" w:rsidRPr="00137EB4" w14:paraId="438390D3" w14:textId="77777777" w:rsidTr="00563368">
        <w:trPr>
          <w:trHeight w:val="20"/>
        </w:trPr>
        <w:tc>
          <w:tcPr>
            <w:tcW w:w="3969" w:type="dxa"/>
            <w:tcBorders>
              <w:top w:val="nil"/>
              <w:left w:val="nil"/>
              <w:bottom w:val="nil"/>
              <w:right w:val="nil"/>
            </w:tcBorders>
            <w:shd w:val="clear" w:color="auto" w:fill="auto"/>
          </w:tcPr>
          <w:p w14:paraId="58EBAC6D"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Blood loss</w:t>
            </w:r>
            <w:r w:rsidRPr="00137EB4">
              <w:rPr>
                <w:rFonts w:ascii="Times New Roman" w:hAnsi="Times New Roman" w:cs="Times New Roman"/>
                <w:sz w:val="22"/>
                <w:szCs w:val="22"/>
                <w:lang w:val="en-US"/>
              </w:rPr>
              <w:t>, median (IQR 25–75), ml</w:t>
            </w:r>
          </w:p>
        </w:tc>
        <w:tc>
          <w:tcPr>
            <w:tcW w:w="1571" w:type="dxa"/>
            <w:tcBorders>
              <w:top w:val="nil"/>
              <w:left w:val="nil"/>
              <w:bottom w:val="nil"/>
              <w:right w:val="nil"/>
            </w:tcBorders>
            <w:shd w:val="clear" w:color="auto" w:fill="auto"/>
          </w:tcPr>
          <w:p w14:paraId="6442C78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250 [200;300]</w:t>
            </w:r>
          </w:p>
        </w:tc>
        <w:tc>
          <w:tcPr>
            <w:tcW w:w="1689" w:type="dxa"/>
            <w:tcBorders>
              <w:top w:val="nil"/>
              <w:left w:val="nil"/>
              <w:bottom w:val="nil"/>
              <w:right w:val="nil"/>
            </w:tcBorders>
            <w:shd w:val="clear" w:color="auto" w:fill="auto"/>
          </w:tcPr>
          <w:p w14:paraId="70EDA8D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200 [188;250]</w:t>
            </w:r>
          </w:p>
        </w:tc>
        <w:tc>
          <w:tcPr>
            <w:tcW w:w="1985" w:type="dxa"/>
            <w:tcBorders>
              <w:top w:val="nil"/>
              <w:left w:val="nil"/>
              <w:bottom w:val="nil"/>
              <w:right w:val="nil"/>
            </w:tcBorders>
            <w:shd w:val="clear" w:color="auto" w:fill="auto"/>
          </w:tcPr>
          <w:p w14:paraId="6873F4C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0.59</w:t>
            </w:r>
          </w:p>
        </w:tc>
      </w:tr>
      <w:tr w:rsidR="00CD6697" w:rsidRPr="00137EB4" w14:paraId="16A3B40D" w14:textId="77777777" w:rsidTr="00563368">
        <w:trPr>
          <w:trHeight w:val="20"/>
        </w:trPr>
        <w:tc>
          <w:tcPr>
            <w:tcW w:w="3969" w:type="dxa"/>
            <w:tcBorders>
              <w:top w:val="nil"/>
              <w:left w:val="nil"/>
              <w:bottom w:val="nil"/>
              <w:right w:val="nil"/>
            </w:tcBorders>
            <w:shd w:val="clear" w:color="auto" w:fill="auto"/>
          </w:tcPr>
          <w:p w14:paraId="2957D083"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Soft pancreatic texture</w:t>
            </w:r>
          </w:p>
        </w:tc>
        <w:tc>
          <w:tcPr>
            <w:tcW w:w="1571" w:type="dxa"/>
            <w:tcBorders>
              <w:top w:val="nil"/>
              <w:left w:val="nil"/>
              <w:bottom w:val="nil"/>
              <w:right w:val="nil"/>
            </w:tcBorders>
            <w:shd w:val="clear" w:color="auto" w:fill="auto"/>
          </w:tcPr>
          <w:p w14:paraId="28E6ED9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6 (43)</w:t>
            </w:r>
          </w:p>
        </w:tc>
        <w:tc>
          <w:tcPr>
            <w:tcW w:w="1689" w:type="dxa"/>
            <w:tcBorders>
              <w:top w:val="nil"/>
              <w:left w:val="nil"/>
              <w:bottom w:val="nil"/>
              <w:right w:val="nil"/>
            </w:tcBorders>
            <w:shd w:val="clear" w:color="auto" w:fill="auto"/>
          </w:tcPr>
          <w:p w14:paraId="3E36401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8 (100)</w:t>
            </w:r>
          </w:p>
        </w:tc>
        <w:tc>
          <w:tcPr>
            <w:tcW w:w="1985" w:type="dxa"/>
            <w:tcBorders>
              <w:top w:val="nil"/>
              <w:left w:val="nil"/>
              <w:bottom w:val="nil"/>
              <w:right w:val="nil"/>
            </w:tcBorders>
            <w:shd w:val="clear" w:color="auto" w:fill="auto"/>
          </w:tcPr>
          <w:p w14:paraId="42461BC2"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0.018</w:t>
            </w:r>
          </w:p>
        </w:tc>
      </w:tr>
      <w:tr w:rsidR="00CD6697" w:rsidRPr="00137EB4" w14:paraId="03CE8112" w14:textId="77777777" w:rsidTr="00563368">
        <w:trPr>
          <w:trHeight w:val="20"/>
        </w:trPr>
        <w:tc>
          <w:tcPr>
            <w:tcW w:w="3969" w:type="dxa"/>
            <w:tcBorders>
              <w:top w:val="nil"/>
              <w:left w:val="nil"/>
              <w:bottom w:val="nil"/>
              <w:right w:val="nil"/>
            </w:tcBorders>
            <w:shd w:val="clear" w:color="auto" w:fill="auto"/>
          </w:tcPr>
          <w:p w14:paraId="213F10A5"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 xml:space="preserve">Main pancreatic duct, </w:t>
            </w:r>
            <w:r w:rsidRPr="00137EB4">
              <w:rPr>
                <w:rFonts w:ascii="Times New Roman" w:hAnsi="Times New Roman" w:cs="Times New Roman"/>
                <w:sz w:val="22"/>
                <w:szCs w:val="22"/>
                <w:lang w:val="en-US"/>
              </w:rPr>
              <w:t>median (IQR 25–75), mm</w:t>
            </w:r>
          </w:p>
        </w:tc>
        <w:tc>
          <w:tcPr>
            <w:tcW w:w="1571" w:type="dxa"/>
            <w:tcBorders>
              <w:top w:val="nil"/>
              <w:left w:val="nil"/>
              <w:bottom w:val="nil"/>
              <w:right w:val="nil"/>
            </w:tcBorders>
            <w:shd w:val="clear" w:color="auto" w:fill="auto"/>
          </w:tcPr>
          <w:p w14:paraId="0B6E4D1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3.5 [2.25;7.00]</w:t>
            </w:r>
          </w:p>
        </w:tc>
        <w:tc>
          <w:tcPr>
            <w:tcW w:w="1689" w:type="dxa"/>
            <w:tcBorders>
              <w:top w:val="nil"/>
              <w:left w:val="nil"/>
              <w:bottom w:val="nil"/>
              <w:right w:val="nil"/>
            </w:tcBorders>
            <w:shd w:val="clear" w:color="auto" w:fill="auto"/>
          </w:tcPr>
          <w:p w14:paraId="218FC88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 [1.75;4.00]</w:t>
            </w:r>
          </w:p>
        </w:tc>
        <w:tc>
          <w:tcPr>
            <w:tcW w:w="1985" w:type="dxa"/>
            <w:tcBorders>
              <w:top w:val="nil"/>
              <w:left w:val="nil"/>
              <w:bottom w:val="nil"/>
              <w:right w:val="nil"/>
            </w:tcBorders>
            <w:shd w:val="clear" w:color="auto" w:fill="auto"/>
          </w:tcPr>
          <w:p w14:paraId="240C3809" w14:textId="77777777" w:rsidR="00CD6697" w:rsidRPr="00137EB4" w:rsidRDefault="00CD6697" w:rsidP="00CD6697">
            <w:pPr>
              <w:jc w:val="both"/>
              <w:rPr>
                <w:rFonts w:ascii="Times New Roman" w:hAnsi="Times New Roman" w:cs="Times New Roman"/>
                <w:bCs/>
                <w:sz w:val="22"/>
                <w:szCs w:val="22"/>
                <w:lang w:val="en-US"/>
              </w:rPr>
            </w:pPr>
            <w:r w:rsidRPr="00137EB4">
              <w:rPr>
                <w:rFonts w:ascii="Times New Roman" w:hAnsi="Times New Roman" w:cs="Times New Roman"/>
                <w:bCs/>
                <w:sz w:val="22"/>
                <w:szCs w:val="22"/>
                <w:lang w:val="en-US"/>
              </w:rPr>
              <w:t>0.24</w:t>
            </w:r>
          </w:p>
        </w:tc>
      </w:tr>
      <w:tr w:rsidR="00CD6697" w:rsidRPr="00137EB4" w14:paraId="55420834" w14:textId="77777777" w:rsidTr="00563368">
        <w:trPr>
          <w:trHeight w:val="20"/>
        </w:trPr>
        <w:tc>
          <w:tcPr>
            <w:tcW w:w="3969" w:type="dxa"/>
            <w:tcBorders>
              <w:top w:val="nil"/>
              <w:left w:val="nil"/>
              <w:bottom w:val="nil"/>
              <w:right w:val="nil"/>
            </w:tcBorders>
            <w:shd w:val="clear" w:color="auto" w:fill="auto"/>
          </w:tcPr>
          <w:p w14:paraId="243A542D"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PreopD Lymphocytes</w:t>
            </w:r>
            <w:r w:rsidRPr="00137EB4">
              <w:rPr>
                <w:rFonts w:ascii="Times New Roman" w:hAnsi="Times New Roman" w:cs="Times New Roman"/>
                <w:bCs/>
                <w:sz w:val="22"/>
                <w:szCs w:val="22"/>
                <w:lang w:val="en-US"/>
              </w:rPr>
              <w:t xml:space="preserve">, </w:t>
            </w:r>
            <w:r w:rsidRPr="00137EB4">
              <w:rPr>
                <w:rFonts w:ascii="Times New Roman" w:hAnsi="Times New Roman" w:cs="Times New Roman"/>
                <w:sz w:val="22"/>
                <w:szCs w:val="22"/>
                <w:lang w:val="en-US"/>
              </w:rPr>
              <w:t>mean (SD), G/L</w:t>
            </w:r>
          </w:p>
        </w:tc>
        <w:tc>
          <w:tcPr>
            <w:tcW w:w="1571" w:type="dxa"/>
            <w:tcBorders>
              <w:top w:val="nil"/>
              <w:left w:val="nil"/>
              <w:bottom w:val="nil"/>
              <w:right w:val="nil"/>
            </w:tcBorders>
            <w:shd w:val="clear" w:color="auto" w:fill="auto"/>
          </w:tcPr>
          <w:p w14:paraId="6CBC048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2.12 (±1.10)</w:t>
            </w:r>
          </w:p>
        </w:tc>
        <w:tc>
          <w:tcPr>
            <w:tcW w:w="1689" w:type="dxa"/>
            <w:tcBorders>
              <w:top w:val="nil"/>
              <w:left w:val="nil"/>
              <w:bottom w:val="nil"/>
              <w:right w:val="nil"/>
            </w:tcBorders>
            <w:shd w:val="clear" w:color="auto" w:fill="auto"/>
          </w:tcPr>
          <w:p w14:paraId="0405D7FB"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1.93±0.97 G/L</w:t>
            </w:r>
          </w:p>
        </w:tc>
        <w:tc>
          <w:tcPr>
            <w:tcW w:w="1985" w:type="dxa"/>
            <w:tcBorders>
              <w:top w:val="nil"/>
              <w:left w:val="nil"/>
              <w:bottom w:val="nil"/>
              <w:right w:val="nil"/>
            </w:tcBorders>
            <w:shd w:val="clear" w:color="auto" w:fill="auto"/>
          </w:tcPr>
          <w:p w14:paraId="6F3B6942" w14:textId="77777777" w:rsidR="00CD6697" w:rsidRPr="00137EB4" w:rsidRDefault="00CD6697" w:rsidP="00CD6697">
            <w:pPr>
              <w:jc w:val="both"/>
              <w:rPr>
                <w:rFonts w:ascii="Times New Roman" w:hAnsi="Times New Roman" w:cs="Times New Roman"/>
                <w:i/>
                <w:sz w:val="22"/>
                <w:szCs w:val="22"/>
                <w:lang w:val="en-US"/>
              </w:rPr>
            </w:pPr>
            <w:r w:rsidRPr="00137EB4">
              <w:rPr>
                <w:rFonts w:ascii="Times New Roman" w:hAnsi="Times New Roman" w:cs="Times New Roman"/>
                <w:sz w:val="22"/>
                <w:szCs w:val="22"/>
                <w:lang w:val="en-US"/>
              </w:rPr>
              <w:t>0.69</w:t>
            </w:r>
          </w:p>
        </w:tc>
      </w:tr>
      <w:tr w:rsidR="00CD6697" w:rsidRPr="00137EB4" w14:paraId="1590858D" w14:textId="77777777" w:rsidTr="00563368">
        <w:trPr>
          <w:trHeight w:val="20"/>
        </w:trPr>
        <w:tc>
          <w:tcPr>
            <w:tcW w:w="3969" w:type="dxa"/>
            <w:tcBorders>
              <w:top w:val="nil"/>
              <w:left w:val="nil"/>
              <w:bottom w:val="nil"/>
              <w:right w:val="nil"/>
            </w:tcBorders>
            <w:shd w:val="clear" w:color="auto" w:fill="auto"/>
          </w:tcPr>
          <w:p w14:paraId="61419D36"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Lymphocytes POD1</w:t>
            </w:r>
            <w:r w:rsidRPr="00137EB4">
              <w:rPr>
                <w:rFonts w:ascii="Times New Roman" w:hAnsi="Times New Roman" w:cs="Times New Roman"/>
                <w:bCs/>
                <w:sz w:val="22"/>
                <w:szCs w:val="22"/>
                <w:lang w:val="en-US"/>
              </w:rPr>
              <w:t xml:space="preserve">, </w:t>
            </w:r>
            <w:r w:rsidRPr="00137EB4">
              <w:rPr>
                <w:rFonts w:ascii="Times New Roman" w:hAnsi="Times New Roman" w:cs="Times New Roman"/>
                <w:sz w:val="22"/>
                <w:szCs w:val="22"/>
                <w:lang w:val="en-US"/>
              </w:rPr>
              <w:t>mean (SD), G/L</w:t>
            </w:r>
          </w:p>
        </w:tc>
        <w:tc>
          <w:tcPr>
            <w:tcW w:w="1571" w:type="dxa"/>
            <w:tcBorders>
              <w:top w:val="nil"/>
              <w:left w:val="nil"/>
              <w:bottom w:val="nil"/>
              <w:right w:val="nil"/>
            </w:tcBorders>
            <w:shd w:val="clear" w:color="auto" w:fill="auto"/>
          </w:tcPr>
          <w:p w14:paraId="2D39172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1.36 (±0.68)</w:t>
            </w:r>
          </w:p>
        </w:tc>
        <w:tc>
          <w:tcPr>
            <w:tcW w:w="1689" w:type="dxa"/>
            <w:tcBorders>
              <w:top w:val="nil"/>
              <w:left w:val="nil"/>
              <w:bottom w:val="nil"/>
              <w:right w:val="nil"/>
            </w:tcBorders>
            <w:shd w:val="clear" w:color="auto" w:fill="auto"/>
          </w:tcPr>
          <w:p w14:paraId="023A1AA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1.19 (±0.49)</w:t>
            </w:r>
          </w:p>
        </w:tc>
        <w:tc>
          <w:tcPr>
            <w:tcW w:w="1985" w:type="dxa"/>
            <w:tcBorders>
              <w:top w:val="nil"/>
              <w:left w:val="nil"/>
              <w:bottom w:val="nil"/>
              <w:right w:val="nil"/>
            </w:tcBorders>
            <w:shd w:val="clear" w:color="auto" w:fill="auto"/>
          </w:tcPr>
          <w:p w14:paraId="0A1CFFDD" w14:textId="77777777" w:rsidR="00CD6697" w:rsidRPr="00137EB4" w:rsidRDefault="00CD6697" w:rsidP="00CD6697">
            <w:pPr>
              <w:jc w:val="both"/>
              <w:rPr>
                <w:rFonts w:ascii="Times New Roman" w:hAnsi="Times New Roman" w:cs="Times New Roman"/>
                <w:iCs/>
                <w:sz w:val="22"/>
                <w:szCs w:val="22"/>
                <w:lang w:val="en-US"/>
              </w:rPr>
            </w:pPr>
            <w:r w:rsidRPr="00137EB4">
              <w:rPr>
                <w:rFonts w:ascii="Times New Roman" w:hAnsi="Times New Roman" w:cs="Times New Roman"/>
                <w:iCs/>
                <w:sz w:val="22"/>
                <w:szCs w:val="22"/>
                <w:lang w:val="en-US"/>
              </w:rPr>
              <w:t>0.17</w:t>
            </w:r>
          </w:p>
        </w:tc>
      </w:tr>
      <w:tr w:rsidR="00CD6697" w:rsidRPr="00137EB4" w14:paraId="3C76B6E8" w14:textId="77777777" w:rsidTr="00563368">
        <w:trPr>
          <w:trHeight w:val="20"/>
        </w:trPr>
        <w:tc>
          <w:tcPr>
            <w:tcW w:w="3969" w:type="dxa"/>
            <w:tcBorders>
              <w:top w:val="nil"/>
              <w:left w:val="nil"/>
              <w:bottom w:val="nil"/>
              <w:right w:val="nil"/>
            </w:tcBorders>
            <w:shd w:val="clear" w:color="auto" w:fill="auto"/>
          </w:tcPr>
          <w:p w14:paraId="64602889"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Lymphocytes POD3</w:t>
            </w:r>
            <w:r w:rsidRPr="00137EB4">
              <w:rPr>
                <w:rFonts w:ascii="Times New Roman" w:hAnsi="Times New Roman" w:cs="Times New Roman"/>
                <w:bCs/>
                <w:sz w:val="22"/>
                <w:szCs w:val="22"/>
                <w:lang w:val="en-US"/>
              </w:rPr>
              <w:t>,</w:t>
            </w:r>
            <w:r w:rsidRPr="00137EB4">
              <w:rPr>
                <w:rFonts w:ascii="Times New Roman" w:hAnsi="Times New Roman" w:cs="Times New Roman"/>
                <w:sz w:val="22"/>
                <w:szCs w:val="22"/>
                <w:lang w:val="en-US"/>
              </w:rPr>
              <w:t xml:space="preserve"> mean (SD), G/L</w:t>
            </w:r>
          </w:p>
        </w:tc>
        <w:tc>
          <w:tcPr>
            <w:tcW w:w="1571" w:type="dxa"/>
            <w:tcBorders>
              <w:top w:val="nil"/>
              <w:left w:val="nil"/>
              <w:bottom w:val="nil"/>
              <w:right w:val="nil"/>
            </w:tcBorders>
            <w:shd w:val="clear" w:color="auto" w:fill="auto"/>
          </w:tcPr>
          <w:p w14:paraId="57FFF4C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1.25 (±0.48) </w:t>
            </w:r>
          </w:p>
        </w:tc>
        <w:tc>
          <w:tcPr>
            <w:tcW w:w="1689" w:type="dxa"/>
            <w:tcBorders>
              <w:top w:val="nil"/>
              <w:left w:val="nil"/>
              <w:bottom w:val="nil"/>
              <w:right w:val="nil"/>
            </w:tcBorders>
            <w:shd w:val="clear" w:color="auto" w:fill="auto"/>
          </w:tcPr>
          <w:p w14:paraId="115F940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0.84 (± 0.25)</w:t>
            </w:r>
          </w:p>
        </w:tc>
        <w:tc>
          <w:tcPr>
            <w:tcW w:w="1985" w:type="dxa"/>
            <w:tcBorders>
              <w:top w:val="nil"/>
              <w:left w:val="nil"/>
              <w:bottom w:val="nil"/>
              <w:right w:val="nil"/>
            </w:tcBorders>
            <w:shd w:val="clear" w:color="auto" w:fill="auto"/>
          </w:tcPr>
          <w:p w14:paraId="1ABF6AF3" w14:textId="77777777" w:rsidR="00CD6697" w:rsidRPr="00137EB4" w:rsidRDefault="00CD6697" w:rsidP="00CD6697">
            <w:pPr>
              <w:jc w:val="both"/>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0.05</w:t>
            </w:r>
          </w:p>
        </w:tc>
      </w:tr>
      <w:tr w:rsidR="00CD6697" w:rsidRPr="00137EB4" w14:paraId="6E1F38A4" w14:textId="77777777" w:rsidTr="00563368">
        <w:trPr>
          <w:trHeight w:val="20"/>
        </w:trPr>
        <w:tc>
          <w:tcPr>
            <w:tcW w:w="3969" w:type="dxa"/>
            <w:tcBorders>
              <w:top w:val="nil"/>
              <w:left w:val="nil"/>
              <w:bottom w:val="nil"/>
              <w:right w:val="nil"/>
            </w:tcBorders>
            <w:shd w:val="clear" w:color="auto" w:fill="auto"/>
          </w:tcPr>
          <w:p w14:paraId="3153B8D3"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Lymphocytes POD7</w:t>
            </w:r>
            <w:r w:rsidRPr="00137EB4">
              <w:rPr>
                <w:rFonts w:ascii="Times New Roman" w:hAnsi="Times New Roman" w:cs="Times New Roman"/>
                <w:bCs/>
                <w:sz w:val="22"/>
                <w:szCs w:val="22"/>
                <w:lang w:val="en-US"/>
              </w:rPr>
              <w:t xml:space="preserve">, </w:t>
            </w:r>
            <w:r w:rsidRPr="00137EB4">
              <w:rPr>
                <w:rFonts w:ascii="Times New Roman" w:hAnsi="Times New Roman" w:cs="Times New Roman"/>
                <w:sz w:val="22"/>
                <w:szCs w:val="22"/>
                <w:lang w:val="en-US"/>
              </w:rPr>
              <w:t>mean (SD), G/L</w:t>
            </w:r>
          </w:p>
        </w:tc>
        <w:tc>
          <w:tcPr>
            <w:tcW w:w="1571" w:type="dxa"/>
            <w:tcBorders>
              <w:top w:val="nil"/>
              <w:left w:val="nil"/>
              <w:bottom w:val="nil"/>
              <w:right w:val="nil"/>
            </w:tcBorders>
            <w:shd w:val="clear" w:color="auto" w:fill="auto"/>
          </w:tcPr>
          <w:p w14:paraId="73E6489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1.34±0.57 G/L</w:t>
            </w:r>
          </w:p>
        </w:tc>
        <w:tc>
          <w:tcPr>
            <w:tcW w:w="1689" w:type="dxa"/>
            <w:tcBorders>
              <w:top w:val="nil"/>
              <w:left w:val="nil"/>
              <w:bottom w:val="nil"/>
              <w:right w:val="nil"/>
            </w:tcBorders>
            <w:shd w:val="clear" w:color="auto" w:fill="auto"/>
          </w:tcPr>
          <w:p w14:paraId="647CF10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0.96±0.22 G/L</w:t>
            </w:r>
          </w:p>
        </w:tc>
        <w:tc>
          <w:tcPr>
            <w:tcW w:w="1985" w:type="dxa"/>
            <w:tcBorders>
              <w:top w:val="nil"/>
              <w:left w:val="nil"/>
              <w:bottom w:val="nil"/>
              <w:right w:val="nil"/>
            </w:tcBorders>
            <w:shd w:val="clear" w:color="auto" w:fill="auto"/>
          </w:tcPr>
          <w:p w14:paraId="2837575C" w14:textId="77777777" w:rsidR="00CD6697" w:rsidRPr="00137EB4" w:rsidRDefault="00CD6697" w:rsidP="00CD6697">
            <w:pPr>
              <w:jc w:val="both"/>
              <w:rPr>
                <w:rFonts w:ascii="Times New Roman" w:hAnsi="Times New Roman" w:cs="Times New Roman"/>
                <w:b/>
                <w:bCs/>
                <w:i/>
                <w:sz w:val="22"/>
                <w:szCs w:val="22"/>
                <w:lang w:val="en-US"/>
              </w:rPr>
            </w:pPr>
            <w:r w:rsidRPr="00137EB4">
              <w:rPr>
                <w:rFonts w:ascii="Times New Roman" w:hAnsi="Times New Roman" w:cs="Times New Roman"/>
                <w:b/>
                <w:bCs/>
                <w:sz w:val="22"/>
                <w:szCs w:val="22"/>
                <w:lang w:val="en-US"/>
              </w:rPr>
              <w:t>0.029</w:t>
            </w:r>
          </w:p>
        </w:tc>
      </w:tr>
      <w:tr w:rsidR="00CD6697" w:rsidRPr="00137EB4" w14:paraId="63E28340" w14:textId="77777777" w:rsidTr="00563368">
        <w:trPr>
          <w:trHeight w:val="20"/>
        </w:trPr>
        <w:tc>
          <w:tcPr>
            <w:tcW w:w="3969" w:type="dxa"/>
            <w:tcBorders>
              <w:top w:val="nil"/>
              <w:left w:val="nil"/>
              <w:bottom w:val="nil"/>
              <w:right w:val="nil"/>
            </w:tcBorders>
            <w:shd w:val="clear" w:color="auto" w:fill="auto"/>
          </w:tcPr>
          <w:p w14:paraId="3ECCCBB6"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NLR POD3</w:t>
            </w:r>
            <w:r w:rsidRPr="00137EB4">
              <w:rPr>
                <w:rFonts w:ascii="Times New Roman" w:hAnsi="Times New Roman" w:cs="Times New Roman"/>
                <w:sz w:val="22"/>
                <w:szCs w:val="22"/>
                <w:lang w:val="en-US"/>
              </w:rPr>
              <w:t>, median (IQR 25–75)</w:t>
            </w:r>
          </w:p>
        </w:tc>
        <w:tc>
          <w:tcPr>
            <w:tcW w:w="1571" w:type="dxa"/>
            <w:tcBorders>
              <w:top w:val="nil"/>
              <w:left w:val="nil"/>
              <w:bottom w:val="nil"/>
              <w:right w:val="nil"/>
            </w:tcBorders>
            <w:shd w:val="clear" w:color="auto" w:fill="auto"/>
          </w:tcPr>
          <w:p w14:paraId="51AFE0C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7.68 [4;10.3]</w:t>
            </w:r>
          </w:p>
        </w:tc>
        <w:tc>
          <w:tcPr>
            <w:tcW w:w="1689" w:type="dxa"/>
            <w:tcBorders>
              <w:top w:val="nil"/>
              <w:left w:val="nil"/>
              <w:bottom w:val="nil"/>
              <w:right w:val="nil"/>
            </w:tcBorders>
            <w:shd w:val="clear" w:color="auto" w:fill="auto"/>
          </w:tcPr>
          <w:p w14:paraId="634E2B92"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13.3 [6.97;15.8]</w:t>
            </w:r>
          </w:p>
        </w:tc>
        <w:tc>
          <w:tcPr>
            <w:tcW w:w="1985" w:type="dxa"/>
            <w:tcBorders>
              <w:top w:val="nil"/>
              <w:left w:val="nil"/>
              <w:bottom w:val="nil"/>
              <w:right w:val="nil"/>
            </w:tcBorders>
            <w:shd w:val="clear" w:color="auto" w:fill="auto"/>
          </w:tcPr>
          <w:p w14:paraId="48EA699D" w14:textId="77777777" w:rsidR="00CD6697" w:rsidRPr="00137EB4" w:rsidRDefault="00CD6697" w:rsidP="00CD6697">
            <w:pPr>
              <w:jc w:val="both"/>
              <w:rPr>
                <w:rFonts w:ascii="Times New Roman" w:hAnsi="Times New Roman" w:cs="Times New Roman"/>
                <w:bCs/>
                <w:sz w:val="22"/>
                <w:szCs w:val="22"/>
                <w:lang w:val="en-US"/>
              </w:rPr>
            </w:pPr>
            <w:r w:rsidRPr="00137EB4">
              <w:rPr>
                <w:rFonts w:ascii="Times New Roman" w:hAnsi="Times New Roman" w:cs="Times New Roman"/>
                <w:bCs/>
                <w:sz w:val="22"/>
                <w:szCs w:val="22"/>
                <w:lang w:val="en-US"/>
              </w:rPr>
              <w:t>0.074</w:t>
            </w:r>
          </w:p>
        </w:tc>
      </w:tr>
      <w:tr w:rsidR="00CD6697" w:rsidRPr="00137EB4" w14:paraId="28A73FA8" w14:textId="77777777" w:rsidTr="00563368">
        <w:trPr>
          <w:trHeight w:val="20"/>
        </w:trPr>
        <w:tc>
          <w:tcPr>
            <w:tcW w:w="3969" w:type="dxa"/>
            <w:tcBorders>
              <w:top w:val="nil"/>
              <w:left w:val="nil"/>
              <w:bottom w:val="nil"/>
              <w:right w:val="nil"/>
            </w:tcBorders>
            <w:shd w:val="clear" w:color="auto" w:fill="auto"/>
          </w:tcPr>
          <w:p w14:paraId="03D21894"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CRP POD3</w:t>
            </w:r>
            <w:r w:rsidRPr="00137EB4">
              <w:rPr>
                <w:rFonts w:ascii="Times New Roman" w:hAnsi="Times New Roman" w:cs="Times New Roman"/>
                <w:bCs/>
                <w:sz w:val="22"/>
                <w:szCs w:val="22"/>
                <w:lang w:val="en-US"/>
              </w:rPr>
              <w:t>,</w:t>
            </w:r>
            <w:r w:rsidRPr="00137EB4">
              <w:rPr>
                <w:rFonts w:ascii="Times New Roman" w:hAnsi="Times New Roman" w:cs="Times New Roman"/>
                <w:sz w:val="22"/>
                <w:szCs w:val="22"/>
                <w:lang w:val="en-US"/>
              </w:rPr>
              <w:t xml:space="preserve"> median (IQR 25–75)</w:t>
            </w:r>
          </w:p>
        </w:tc>
        <w:tc>
          <w:tcPr>
            <w:tcW w:w="1571" w:type="dxa"/>
            <w:tcBorders>
              <w:top w:val="nil"/>
              <w:left w:val="nil"/>
              <w:bottom w:val="nil"/>
              <w:right w:val="nil"/>
            </w:tcBorders>
            <w:shd w:val="clear" w:color="auto" w:fill="auto"/>
          </w:tcPr>
          <w:p w14:paraId="2E058F94"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98 [72;201]</w:t>
            </w:r>
          </w:p>
        </w:tc>
        <w:tc>
          <w:tcPr>
            <w:tcW w:w="1689" w:type="dxa"/>
            <w:tcBorders>
              <w:top w:val="nil"/>
              <w:left w:val="nil"/>
              <w:bottom w:val="nil"/>
              <w:right w:val="nil"/>
            </w:tcBorders>
            <w:shd w:val="clear" w:color="auto" w:fill="auto"/>
          </w:tcPr>
          <w:p w14:paraId="2661E1E1"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255 [239;276]</w:t>
            </w:r>
          </w:p>
        </w:tc>
        <w:tc>
          <w:tcPr>
            <w:tcW w:w="1985" w:type="dxa"/>
            <w:tcBorders>
              <w:top w:val="nil"/>
              <w:left w:val="nil"/>
              <w:bottom w:val="nil"/>
              <w:right w:val="nil"/>
            </w:tcBorders>
            <w:shd w:val="clear" w:color="auto" w:fill="auto"/>
          </w:tcPr>
          <w:p w14:paraId="142348A9"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&lt;0.01</w:t>
            </w:r>
          </w:p>
        </w:tc>
      </w:tr>
      <w:tr w:rsidR="00CD6697" w:rsidRPr="00137EB4" w14:paraId="1A9AA880" w14:textId="77777777" w:rsidTr="00563368">
        <w:trPr>
          <w:trHeight w:val="20"/>
        </w:trPr>
        <w:tc>
          <w:tcPr>
            <w:tcW w:w="3969" w:type="dxa"/>
            <w:tcBorders>
              <w:top w:val="nil"/>
              <w:left w:val="nil"/>
              <w:bottom w:val="nil"/>
              <w:right w:val="nil"/>
            </w:tcBorders>
            <w:shd w:val="clear" w:color="auto" w:fill="auto"/>
          </w:tcPr>
          <w:p w14:paraId="3341D5B7"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PCT POD1</w:t>
            </w:r>
            <w:r w:rsidRPr="00137EB4">
              <w:rPr>
                <w:rFonts w:ascii="Times New Roman" w:hAnsi="Times New Roman" w:cs="Times New Roman"/>
                <w:sz w:val="22"/>
                <w:szCs w:val="22"/>
                <w:lang w:val="en-US"/>
              </w:rPr>
              <w:t>, median (IQR 25–75)</w:t>
            </w:r>
          </w:p>
        </w:tc>
        <w:tc>
          <w:tcPr>
            <w:tcW w:w="1571" w:type="dxa"/>
            <w:tcBorders>
              <w:top w:val="nil"/>
              <w:left w:val="nil"/>
              <w:bottom w:val="nil"/>
              <w:right w:val="nil"/>
            </w:tcBorders>
            <w:shd w:val="clear" w:color="auto" w:fill="auto"/>
          </w:tcPr>
          <w:p w14:paraId="7FB0A47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0.27 [0.16;0.46]</w:t>
            </w:r>
          </w:p>
        </w:tc>
        <w:tc>
          <w:tcPr>
            <w:tcW w:w="1689" w:type="dxa"/>
            <w:tcBorders>
              <w:top w:val="nil"/>
              <w:left w:val="nil"/>
              <w:bottom w:val="nil"/>
              <w:right w:val="nil"/>
            </w:tcBorders>
            <w:shd w:val="clear" w:color="auto" w:fill="auto"/>
          </w:tcPr>
          <w:p w14:paraId="36A28B6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1.45 [0.63;2.65]</w:t>
            </w:r>
          </w:p>
        </w:tc>
        <w:tc>
          <w:tcPr>
            <w:tcW w:w="1985" w:type="dxa"/>
            <w:tcBorders>
              <w:top w:val="nil"/>
              <w:left w:val="nil"/>
              <w:bottom w:val="nil"/>
              <w:right w:val="nil"/>
            </w:tcBorders>
            <w:shd w:val="clear" w:color="auto" w:fill="auto"/>
          </w:tcPr>
          <w:p w14:paraId="14C9BE6A" w14:textId="77777777" w:rsidR="00CD6697" w:rsidRPr="00137EB4" w:rsidRDefault="00CD6697" w:rsidP="00CD6697">
            <w:pPr>
              <w:jc w:val="both"/>
              <w:rPr>
                <w:rFonts w:ascii="Times New Roman" w:hAnsi="Times New Roman" w:cs="Times New Roman"/>
                <w:bCs/>
                <w:sz w:val="22"/>
                <w:szCs w:val="22"/>
                <w:lang w:val="en-US"/>
              </w:rPr>
            </w:pPr>
            <w:r w:rsidRPr="00137EB4">
              <w:rPr>
                <w:rFonts w:ascii="Times New Roman" w:hAnsi="Times New Roman" w:cs="Times New Roman"/>
                <w:b/>
                <w:sz w:val="22"/>
                <w:szCs w:val="22"/>
                <w:lang w:val="en-US"/>
              </w:rPr>
              <w:t>0.014</w:t>
            </w:r>
          </w:p>
        </w:tc>
      </w:tr>
      <w:tr w:rsidR="00CD6697" w:rsidRPr="00137EB4" w14:paraId="450912AD" w14:textId="77777777" w:rsidTr="00563368">
        <w:trPr>
          <w:trHeight w:val="20"/>
        </w:trPr>
        <w:tc>
          <w:tcPr>
            <w:tcW w:w="3969" w:type="dxa"/>
            <w:tcBorders>
              <w:top w:val="nil"/>
              <w:left w:val="nil"/>
              <w:bottom w:val="nil"/>
              <w:right w:val="nil"/>
            </w:tcBorders>
            <w:shd w:val="clear" w:color="auto" w:fill="auto"/>
          </w:tcPr>
          <w:p w14:paraId="3A3EEE9F"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PCT POD3</w:t>
            </w:r>
            <w:r w:rsidRPr="00137EB4">
              <w:rPr>
                <w:rFonts w:ascii="Times New Roman" w:hAnsi="Times New Roman" w:cs="Times New Roman"/>
                <w:sz w:val="22"/>
                <w:szCs w:val="22"/>
                <w:lang w:val="en-US"/>
              </w:rPr>
              <w:t>, median (IQR 25–75)</w:t>
            </w:r>
          </w:p>
        </w:tc>
        <w:tc>
          <w:tcPr>
            <w:tcW w:w="1571" w:type="dxa"/>
            <w:tcBorders>
              <w:top w:val="nil"/>
              <w:left w:val="nil"/>
              <w:bottom w:val="nil"/>
              <w:right w:val="nil"/>
            </w:tcBorders>
            <w:shd w:val="clear" w:color="auto" w:fill="auto"/>
          </w:tcPr>
          <w:p w14:paraId="1B55257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0.35 [0.23;0.50]</w:t>
            </w:r>
          </w:p>
        </w:tc>
        <w:tc>
          <w:tcPr>
            <w:tcW w:w="1689" w:type="dxa"/>
            <w:tcBorders>
              <w:top w:val="nil"/>
              <w:left w:val="nil"/>
              <w:bottom w:val="nil"/>
              <w:right w:val="nil"/>
            </w:tcBorders>
            <w:shd w:val="clear" w:color="auto" w:fill="auto"/>
          </w:tcPr>
          <w:p w14:paraId="2C8B7963"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1.43 [0.58;2.64]</w:t>
            </w:r>
          </w:p>
        </w:tc>
        <w:tc>
          <w:tcPr>
            <w:tcW w:w="1985" w:type="dxa"/>
            <w:tcBorders>
              <w:top w:val="nil"/>
              <w:left w:val="nil"/>
              <w:bottom w:val="nil"/>
              <w:right w:val="nil"/>
            </w:tcBorders>
            <w:shd w:val="clear" w:color="auto" w:fill="auto"/>
          </w:tcPr>
          <w:p w14:paraId="7DBC8A0D" w14:textId="77777777" w:rsidR="00CD6697" w:rsidRPr="00137EB4" w:rsidRDefault="00CD6697" w:rsidP="00CD6697">
            <w:pPr>
              <w:jc w:val="both"/>
              <w:rPr>
                <w:rFonts w:ascii="Times New Roman" w:hAnsi="Times New Roman" w:cs="Times New Roman"/>
                <w:bCs/>
                <w:sz w:val="22"/>
                <w:szCs w:val="22"/>
                <w:lang w:val="en-US"/>
              </w:rPr>
            </w:pPr>
            <w:r w:rsidRPr="00137EB4">
              <w:rPr>
                <w:rFonts w:ascii="Times New Roman" w:hAnsi="Times New Roman" w:cs="Times New Roman"/>
                <w:b/>
                <w:sz w:val="22"/>
                <w:szCs w:val="22"/>
                <w:lang w:val="en-US"/>
              </w:rPr>
              <w:t>0.017</w:t>
            </w:r>
          </w:p>
        </w:tc>
      </w:tr>
      <w:tr w:rsidR="00CD6697" w:rsidRPr="00137EB4" w14:paraId="62DD6097" w14:textId="77777777" w:rsidTr="00563368">
        <w:trPr>
          <w:trHeight w:val="20"/>
        </w:trPr>
        <w:tc>
          <w:tcPr>
            <w:tcW w:w="3969" w:type="dxa"/>
            <w:tcBorders>
              <w:top w:val="nil"/>
              <w:left w:val="nil"/>
              <w:bottom w:val="nil"/>
              <w:right w:val="nil"/>
            </w:tcBorders>
            <w:shd w:val="clear" w:color="auto" w:fill="auto"/>
          </w:tcPr>
          <w:p w14:paraId="081E5DBA"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DFA POD1</w:t>
            </w:r>
            <w:r w:rsidRPr="00137EB4">
              <w:rPr>
                <w:rFonts w:ascii="Times New Roman" w:hAnsi="Times New Roman" w:cs="Times New Roman"/>
                <w:sz w:val="22"/>
                <w:szCs w:val="22"/>
                <w:lang w:val="en-US"/>
              </w:rPr>
              <w:t>, median (IQR 25–75)</w:t>
            </w:r>
          </w:p>
        </w:tc>
        <w:tc>
          <w:tcPr>
            <w:tcW w:w="1571" w:type="dxa"/>
            <w:tcBorders>
              <w:top w:val="nil"/>
              <w:left w:val="nil"/>
              <w:bottom w:val="nil"/>
              <w:right w:val="nil"/>
            </w:tcBorders>
            <w:shd w:val="clear" w:color="auto" w:fill="auto"/>
          </w:tcPr>
          <w:p w14:paraId="0FFE6B1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100 [18;932]</w:t>
            </w:r>
          </w:p>
        </w:tc>
        <w:tc>
          <w:tcPr>
            <w:tcW w:w="1689" w:type="dxa"/>
            <w:tcBorders>
              <w:top w:val="nil"/>
              <w:left w:val="nil"/>
              <w:bottom w:val="nil"/>
              <w:right w:val="nil"/>
            </w:tcBorders>
            <w:shd w:val="clear" w:color="auto" w:fill="auto"/>
          </w:tcPr>
          <w:p w14:paraId="2E5FD00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2313 [958;5571]</w:t>
            </w:r>
          </w:p>
        </w:tc>
        <w:tc>
          <w:tcPr>
            <w:tcW w:w="1985" w:type="dxa"/>
            <w:tcBorders>
              <w:top w:val="nil"/>
              <w:left w:val="nil"/>
              <w:bottom w:val="nil"/>
              <w:right w:val="nil"/>
            </w:tcBorders>
            <w:shd w:val="clear" w:color="auto" w:fill="auto"/>
          </w:tcPr>
          <w:p w14:paraId="2CBCD252"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0.012</w:t>
            </w:r>
          </w:p>
        </w:tc>
      </w:tr>
      <w:tr w:rsidR="00CD6697" w:rsidRPr="00137EB4" w14:paraId="2FCEF527" w14:textId="77777777" w:rsidTr="00563368">
        <w:trPr>
          <w:trHeight w:val="20"/>
        </w:trPr>
        <w:tc>
          <w:tcPr>
            <w:tcW w:w="3969" w:type="dxa"/>
            <w:tcBorders>
              <w:top w:val="nil"/>
              <w:left w:val="nil"/>
              <w:bottom w:val="nil"/>
              <w:right w:val="nil"/>
            </w:tcBorders>
            <w:shd w:val="clear" w:color="auto" w:fill="auto"/>
          </w:tcPr>
          <w:p w14:paraId="61CF61A9"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sz w:val="22"/>
                <w:szCs w:val="22"/>
                <w:lang w:val="en-US"/>
              </w:rPr>
              <w:t>Outcomes</w:t>
            </w:r>
          </w:p>
        </w:tc>
        <w:tc>
          <w:tcPr>
            <w:tcW w:w="1571" w:type="dxa"/>
            <w:tcBorders>
              <w:top w:val="nil"/>
              <w:left w:val="nil"/>
              <w:bottom w:val="nil"/>
              <w:right w:val="nil"/>
            </w:tcBorders>
            <w:shd w:val="clear" w:color="auto" w:fill="auto"/>
          </w:tcPr>
          <w:p w14:paraId="6BE2844E" w14:textId="77777777" w:rsidR="00CD6697" w:rsidRPr="00137EB4" w:rsidRDefault="00CD6697" w:rsidP="00CD6697">
            <w:pPr>
              <w:jc w:val="both"/>
              <w:rPr>
                <w:rFonts w:ascii="Times New Roman" w:hAnsi="Times New Roman" w:cs="Times New Roman"/>
                <w:sz w:val="22"/>
                <w:szCs w:val="22"/>
                <w:lang w:val="en-US"/>
              </w:rPr>
            </w:pPr>
          </w:p>
        </w:tc>
        <w:tc>
          <w:tcPr>
            <w:tcW w:w="1689" w:type="dxa"/>
            <w:tcBorders>
              <w:top w:val="nil"/>
              <w:left w:val="nil"/>
              <w:bottom w:val="nil"/>
              <w:right w:val="nil"/>
            </w:tcBorders>
            <w:shd w:val="clear" w:color="auto" w:fill="auto"/>
          </w:tcPr>
          <w:p w14:paraId="6BFAA476" w14:textId="77777777" w:rsidR="00CD6697" w:rsidRPr="00137EB4" w:rsidRDefault="00CD6697" w:rsidP="00CD6697">
            <w:pPr>
              <w:jc w:val="both"/>
              <w:rPr>
                <w:rFonts w:ascii="Times New Roman" w:hAnsi="Times New Roman" w:cs="Times New Roman"/>
                <w:sz w:val="22"/>
                <w:szCs w:val="22"/>
                <w:lang w:val="en-US"/>
              </w:rPr>
            </w:pPr>
          </w:p>
        </w:tc>
        <w:tc>
          <w:tcPr>
            <w:tcW w:w="1985" w:type="dxa"/>
            <w:tcBorders>
              <w:top w:val="nil"/>
              <w:left w:val="nil"/>
              <w:bottom w:val="nil"/>
              <w:right w:val="nil"/>
            </w:tcBorders>
            <w:shd w:val="clear" w:color="auto" w:fill="auto"/>
          </w:tcPr>
          <w:p w14:paraId="09843416" w14:textId="77777777" w:rsidR="00CD6697" w:rsidRPr="00137EB4" w:rsidRDefault="00CD6697" w:rsidP="00CD6697">
            <w:pPr>
              <w:jc w:val="both"/>
              <w:rPr>
                <w:rFonts w:ascii="Times New Roman" w:hAnsi="Times New Roman" w:cs="Times New Roman"/>
                <w:sz w:val="22"/>
                <w:szCs w:val="22"/>
                <w:lang w:val="en-US"/>
              </w:rPr>
            </w:pPr>
          </w:p>
        </w:tc>
      </w:tr>
      <w:tr w:rsidR="00CD6697" w:rsidRPr="00137EB4" w14:paraId="60C65904" w14:textId="77777777" w:rsidTr="00563368">
        <w:trPr>
          <w:trHeight w:val="20"/>
        </w:trPr>
        <w:tc>
          <w:tcPr>
            <w:tcW w:w="3969" w:type="dxa"/>
            <w:tcBorders>
              <w:top w:val="nil"/>
              <w:left w:val="nil"/>
              <w:bottom w:val="nil"/>
              <w:right w:val="nil"/>
            </w:tcBorders>
            <w:shd w:val="clear" w:color="auto" w:fill="auto"/>
          </w:tcPr>
          <w:p w14:paraId="319FA5BF"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i/>
                <w:sz w:val="22"/>
                <w:szCs w:val="22"/>
                <w:lang w:val="en-US"/>
              </w:rPr>
              <w:t>Clavien ≥3 (%)</w:t>
            </w:r>
          </w:p>
        </w:tc>
        <w:tc>
          <w:tcPr>
            <w:tcW w:w="1571" w:type="dxa"/>
            <w:tcBorders>
              <w:top w:val="nil"/>
              <w:left w:val="nil"/>
              <w:bottom w:val="nil"/>
              <w:right w:val="nil"/>
            </w:tcBorders>
            <w:shd w:val="clear" w:color="auto" w:fill="auto"/>
          </w:tcPr>
          <w:p w14:paraId="54A65C4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 (7.1)</w:t>
            </w:r>
          </w:p>
        </w:tc>
        <w:tc>
          <w:tcPr>
            <w:tcW w:w="1689" w:type="dxa"/>
            <w:tcBorders>
              <w:top w:val="nil"/>
              <w:left w:val="nil"/>
              <w:bottom w:val="nil"/>
              <w:right w:val="nil"/>
            </w:tcBorders>
            <w:shd w:val="clear" w:color="auto" w:fill="auto"/>
          </w:tcPr>
          <w:p w14:paraId="0D2F5CCD"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3 (37.5)</w:t>
            </w:r>
          </w:p>
        </w:tc>
        <w:tc>
          <w:tcPr>
            <w:tcW w:w="1985" w:type="dxa"/>
            <w:tcBorders>
              <w:top w:val="nil"/>
              <w:left w:val="nil"/>
              <w:bottom w:val="nil"/>
              <w:right w:val="nil"/>
            </w:tcBorders>
            <w:shd w:val="clear" w:color="auto" w:fill="auto"/>
          </w:tcPr>
          <w:p w14:paraId="6D07D6BF"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sz w:val="22"/>
                <w:szCs w:val="22"/>
                <w:lang w:val="en-US"/>
              </w:rPr>
              <w:t>0.044</w:t>
            </w:r>
          </w:p>
        </w:tc>
      </w:tr>
      <w:tr w:rsidR="00CD6697" w:rsidRPr="00137EB4" w14:paraId="62413B3E" w14:textId="77777777" w:rsidTr="00563368">
        <w:trPr>
          <w:trHeight w:val="20"/>
        </w:trPr>
        <w:tc>
          <w:tcPr>
            <w:tcW w:w="3969" w:type="dxa"/>
            <w:tcBorders>
              <w:top w:val="nil"/>
              <w:left w:val="nil"/>
              <w:bottom w:val="nil"/>
              <w:right w:val="nil"/>
            </w:tcBorders>
            <w:shd w:val="clear" w:color="auto" w:fill="auto"/>
          </w:tcPr>
          <w:p w14:paraId="3451E391"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i/>
                <w:sz w:val="22"/>
                <w:szCs w:val="22"/>
                <w:lang w:val="en-US"/>
              </w:rPr>
              <w:t>Hemorrhage</w:t>
            </w:r>
          </w:p>
        </w:tc>
        <w:tc>
          <w:tcPr>
            <w:tcW w:w="1571" w:type="dxa"/>
            <w:tcBorders>
              <w:top w:val="nil"/>
              <w:left w:val="nil"/>
              <w:bottom w:val="nil"/>
              <w:right w:val="nil"/>
            </w:tcBorders>
            <w:shd w:val="clear" w:color="auto" w:fill="auto"/>
          </w:tcPr>
          <w:p w14:paraId="449407D8"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 (7.1)</w:t>
            </w:r>
          </w:p>
        </w:tc>
        <w:tc>
          <w:tcPr>
            <w:tcW w:w="1689" w:type="dxa"/>
            <w:tcBorders>
              <w:top w:val="nil"/>
              <w:left w:val="nil"/>
              <w:bottom w:val="nil"/>
              <w:right w:val="nil"/>
            </w:tcBorders>
            <w:shd w:val="clear" w:color="auto" w:fill="auto"/>
          </w:tcPr>
          <w:p w14:paraId="7DFDBEF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 (25)</w:t>
            </w:r>
          </w:p>
        </w:tc>
        <w:tc>
          <w:tcPr>
            <w:tcW w:w="1985" w:type="dxa"/>
            <w:tcBorders>
              <w:top w:val="nil"/>
              <w:left w:val="nil"/>
              <w:bottom w:val="nil"/>
              <w:right w:val="nil"/>
            </w:tcBorders>
            <w:shd w:val="clear" w:color="auto" w:fill="auto"/>
          </w:tcPr>
          <w:p w14:paraId="0A93C6E0"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Cs/>
                <w:sz w:val="22"/>
                <w:szCs w:val="22"/>
                <w:lang w:val="en-US"/>
              </w:rPr>
              <w:t>0.53</w:t>
            </w:r>
          </w:p>
        </w:tc>
      </w:tr>
      <w:tr w:rsidR="00CD6697" w:rsidRPr="00137EB4" w14:paraId="3A3FD03D" w14:textId="77777777" w:rsidTr="00563368">
        <w:trPr>
          <w:trHeight w:val="20"/>
        </w:trPr>
        <w:tc>
          <w:tcPr>
            <w:tcW w:w="3969" w:type="dxa"/>
            <w:tcBorders>
              <w:top w:val="nil"/>
              <w:left w:val="nil"/>
              <w:bottom w:val="nil"/>
              <w:right w:val="nil"/>
            </w:tcBorders>
            <w:shd w:val="clear" w:color="auto" w:fill="auto"/>
          </w:tcPr>
          <w:p w14:paraId="7B8A9861" w14:textId="77777777" w:rsidR="00CD6697" w:rsidRPr="00137EB4" w:rsidRDefault="00CD6697" w:rsidP="00CD6697">
            <w:pPr>
              <w:jc w:val="both"/>
              <w:rPr>
                <w:rFonts w:ascii="Times New Roman" w:hAnsi="Times New Roman" w:cs="Times New Roman"/>
                <w:b/>
                <w:i/>
                <w:sz w:val="22"/>
                <w:szCs w:val="22"/>
                <w:lang w:val="en-US"/>
              </w:rPr>
            </w:pPr>
            <w:r w:rsidRPr="00137EB4">
              <w:rPr>
                <w:rFonts w:ascii="Times New Roman" w:hAnsi="Times New Roman" w:cs="Times New Roman"/>
                <w:b/>
                <w:i/>
                <w:sz w:val="22"/>
                <w:szCs w:val="22"/>
                <w:lang w:val="en-US"/>
              </w:rPr>
              <w:t>Reintervention</w:t>
            </w:r>
          </w:p>
        </w:tc>
        <w:tc>
          <w:tcPr>
            <w:tcW w:w="1571" w:type="dxa"/>
            <w:tcBorders>
              <w:top w:val="nil"/>
              <w:left w:val="nil"/>
              <w:bottom w:val="nil"/>
              <w:right w:val="nil"/>
            </w:tcBorders>
            <w:shd w:val="clear" w:color="auto" w:fill="auto"/>
          </w:tcPr>
          <w:p w14:paraId="0F04BFC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7.1</w:t>
            </w:r>
          </w:p>
        </w:tc>
        <w:tc>
          <w:tcPr>
            <w:tcW w:w="1689" w:type="dxa"/>
            <w:tcBorders>
              <w:top w:val="nil"/>
              <w:left w:val="nil"/>
              <w:bottom w:val="nil"/>
              <w:right w:val="nil"/>
            </w:tcBorders>
            <w:shd w:val="clear" w:color="auto" w:fill="auto"/>
          </w:tcPr>
          <w:p w14:paraId="443EA0A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25</w:t>
            </w:r>
          </w:p>
        </w:tc>
        <w:tc>
          <w:tcPr>
            <w:tcW w:w="1985" w:type="dxa"/>
            <w:tcBorders>
              <w:top w:val="nil"/>
              <w:left w:val="nil"/>
              <w:bottom w:val="nil"/>
              <w:right w:val="nil"/>
            </w:tcBorders>
            <w:shd w:val="clear" w:color="auto" w:fill="auto"/>
          </w:tcPr>
          <w:p w14:paraId="31A5A1E0" w14:textId="77777777" w:rsidR="00CD6697" w:rsidRPr="00137EB4" w:rsidRDefault="00CD6697" w:rsidP="00CD6697">
            <w:pPr>
              <w:jc w:val="both"/>
              <w:rPr>
                <w:rFonts w:ascii="Times New Roman" w:hAnsi="Times New Roman" w:cs="Times New Roman"/>
                <w:bCs/>
                <w:sz w:val="22"/>
                <w:szCs w:val="22"/>
                <w:lang w:val="en-US"/>
              </w:rPr>
            </w:pPr>
            <w:r w:rsidRPr="00137EB4">
              <w:rPr>
                <w:rFonts w:ascii="Times New Roman" w:hAnsi="Times New Roman" w:cs="Times New Roman"/>
                <w:bCs/>
                <w:sz w:val="22"/>
                <w:szCs w:val="22"/>
                <w:lang w:val="en-US"/>
              </w:rPr>
              <w:t>0.53</w:t>
            </w:r>
          </w:p>
        </w:tc>
      </w:tr>
      <w:tr w:rsidR="00CD6697" w:rsidRPr="00137EB4" w14:paraId="059CB1DE" w14:textId="77777777" w:rsidTr="00563368">
        <w:trPr>
          <w:trHeight w:val="20"/>
        </w:trPr>
        <w:tc>
          <w:tcPr>
            <w:tcW w:w="3969" w:type="dxa"/>
            <w:tcBorders>
              <w:top w:val="nil"/>
              <w:left w:val="nil"/>
              <w:right w:val="nil"/>
            </w:tcBorders>
            <w:shd w:val="clear" w:color="auto" w:fill="auto"/>
          </w:tcPr>
          <w:p w14:paraId="3D248109"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i/>
                <w:sz w:val="22"/>
                <w:szCs w:val="22"/>
                <w:lang w:val="en-US"/>
              </w:rPr>
              <w:t>Length of stay</w:t>
            </w:r>
            <w:r w:rsidRPr="00137EB4">
              <w:rPr>
                <w:rFonts w:ascii="Times New Roman" w:hAnsi="Times New Roman" w:cs="Times New Roman"/>
                <w:i/>
                <w:sz w:val="22"/>
                <w:szCs w:val="22"/>
                <w:lang w:val="en-US"/>
              </w:rPr>
              <w:t xml:space="preserve">, </w:t>
            </w:r>
            <w:r w:rsidRPr="00137EB4">
              <w:rPr>
                <w:rFonts w:ascii="Times New Roman" w:hAnsi="Times New Roman" w:cs="Times New Roman"/>
                <w:sz w:val="22"/>
                <w:szCs w:val="22"/>
                <w:lang w:val="en-US"/>
              </w:rPr>
              <w:t>mean (SD), days</w:t>
            </w:r>
          </w:p>
        </w:tc>
        <w:tc>
          <w:tcPr>
            <w:tcW w:w="1571" w:type="dxa"/>
            <w:tcBorders>
              <w:top w:val="nil"/>
              <w:left w:val="nil"/>
              <w:right w:val="nil"/>
            </w:tcBorders>
            <w:shd w:val="clear" w:color="auto" w:fill="auto"/>
          </w:tcPr>
          <w:p w14:paraId="3C771E0C"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16.4 (± 5)</w:t>
            </w:r>
          </w:p>
        </w:tc>
        <w:tc>
          <w:tcPr>
            <w:tcW w:w="1689" w:type="dxa"/>
            <w:tcBorders>
              <w:top w:val="nil"/>
              <w:left w:val="nil"/>
              <w:right w:val="nil"/>
            </w:tcBorders>
            <w:shd w:val="clear" w:color="auto" w:fill="auto"/>
          </w:tcPr>
          <w:p w14:paraId="40C87BC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22 (± 4.5)</w:t>
            </w:r>
          </w:p>
        </w:tc>
        <w:tc>
          <w:tcPr>
            <w:tcW w:w="1985" w:type="dxa"/>
            <w:tcBorders>
              <w:top w:val="nil"/>
              <w:left w:val="nil"/>
              <w:right w:val="nil"/>
            </w:tcBorders>
            <w:shd w:val="clear" w:color="auto" w:fill="auto"/>
          </w:tcPr>
          <w:p w14:paraId="6641CE8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b/>
                <w:sz w:val="22"/>
                <w:szCs w:val="22"/>
                <w:lang w:val="en-US"/>
              </w:rPr>
              <w:t>0.02</w:t>
            </w:r>
          </w:p>
        </w:tc>
      </w:tr>
      <w:tr w:rsidR="00CD6697" w:rsidRPr="00137EB4" w14:paraId="1BC15C61" w14:textId="77777777" w:rsidTr="00563368">
        <w:trPr>
          <w:trHeight w:val="20"/>
        </w:trPr>
        <w:tc>
          <w:tcPr>
            <w:tcW w:w="3969" w:type="dxa"/>
            <w:tcBorders>
              <w:top w:val="nil"/>
              <w:left w:val="nil"/>
              <w:bottom w:val="single" w:sz="4" w:space="0" w:color="auto"/>
              <w:right w:val="nil"/>
            </w:tcBorders>
            <w:shd w:val="clear" w:color="auto" w:fill="auto"/>
          </w:tcPr>
          <w:p w14:paraId="67603430" w14:textId="77777777" w:rsidR="00CD6697" w:rsidRPr="00137EB4" w:rsidRDefault="00CD6697" w:rsidP="00CD6697">
            <w:pPr>
              <w:jc w:val="both"/>
              <w:rPr>
                <w:rFonts w:ascii="Times New Roman" w:hAnsi="Times New Roman" w:cs="Times New Roman"/>
                <w:b/>
                <w:sz w:val="22"/>
                <w:szCs w:val="22"/>
                <w:lang w:val="en-US"/>
              </w:rPr>
            </w:pPr>
            <w:r w:rsidRPr="00137EB4">
              <w:rPr>
                <w:rFonts w:ascii="Times New Roman" w:hAnsi="Times New Roman" w:cs="Times New Roman"/>
                <w:b/>
                <w:i/>
                <w:sz w:val="22"/>
                <w:szCs w:val="22"/>
                <w:lang w:val="en-US"/>
              </w:rPr>
              <w:t>90-day mortality</w:t>
            </w:r>
          </w:p>
        </w:tc>
        <w:tc>
          <w:tcPr>
            <w:tcW w:w="1571" w:type="dxa"/>
            <w:tcBorders>
              <w:top w:val="nil"/>
              <w:left w:val="nil"/>
              <w:bottom w:val="single" w:sz="4" w:space="0" w:color="auto"/>
              <w:right w:val="nil"/>
            </w:tcBorders>
            <w:shd w:val="clear" w:color="auto" w:fill="auto"/>
          </w:tcPr>
          <w:p w14:paraId="70BF0B86"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0</w:t>
            </w:r>
          </w:p>
        </w:tc>
        <w:tc>
          <w:tcPr>
            <w:tcW w:w="1689" w:type="dxa"/>
            <w:tcBorders>
              <w:top w:val="nil"/>
              <w:left w:val="nil"/>
              <w:bottom w:val="single" w:sz="4" w:space="0" w:color="auto"/>
              <w:right w:val="nil"/>
            </w:tcBorders>
            <w:shd w:val="clear" w:color="auto" w:fill="auto"/>
          </w:tcPr>
          <w:p w14:paraId="6C29F7B5"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 (12.5)</w:t>
            </w:r>
          </w:p>
        </w:tc>
        <w:tc>
          <w:tcPr>
            <w:tcW w:w="1985" w:type="dxa"/>
            <w:tcBorders>
              <w:top w:val="nil"/>
              <w:left w:val="nil"/>
              <w:bottom w:val="single" w:sz="4" w:space="0" w:color="auto"/>
              <w:right w:val="nil"/>
            </w:tcBorders>
            <w:shd w:val="clear" w:color="auto" w:fill="auto"/>
          </w:tcPr>
          <w:p w14:paraId="2110C77A" w14:textId="77777777"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1</w:t>
            </w:r>
          </w:p>
        </w:tc>
      </w:tr>
    </w:tbl>
    <w:p w14:paraId="6401AC89" w14:textId="77777777" w:rsidR="00CD6697" w:rsidRPr="00137EB4" w:rsidRDefault="00CD6697" w:rsidP="00CD6697">
      <w:pPr>
        <w:jc w:val="both"/>
        <w:rPr>
          <w:rFonts w:ascii="Times New Roman" w:hAnsi="Times New Roman" w:cs="Times New Roman"/>
          <w:sz w:val="22"/>
          <w:szCs w:val="22"/>
          <w:lang w:val="en-US"/>
        </w:rPr>
      </w:pPr>
    </w:p>
    <w:p w14:paraId="18923F58" w14:textId="387AEFDE" w:rsidR="00CD6697" w:rsidRPr="00137EB4" w:rsidRDefault="00CD6697" w:rsidP="00CD6697">
      <w:pPr>
        <w:jc w:val="both"/>
        <w:rPr>
          <w:rFonts w:ascii="Times New Roman" w:hAnsi="Times New Roman" w:cs="Times New Roman"/>
          <w:sz w:val="22"/>
          <w:szCs w:val="22"/>
          <w:lang w:val="en-US"/>
        </w:rPr>
      </w:pPr>
      <w:r w:rsidRPr="00137EB4">
        <w:rPr>
          <w:rFonts w:ascii="Times New Roman" w:hAnsi="Times New Roman" w:cs="Times New Roman"/>
          <w:sz w:val="22"/>
          <w:szCs w:val="22"/>
          <w:lang w:val="en-US"/>
        </w:rPr>
        <w:t>CRP, C-Reactive Protein; DFA, drain fluid amylase; FRS, Fistula Risk Score; IQR, interquartile range; NLR, neutrophil-to-lymphocyte ratio; PCT, procalcitonin; POD, postoperative day; POPF, postoperative pancreatic fistula; PreopD, preoperative day; SD, standard deviation. * either ua-FRS for pancreatoduodenectomy or D-FRS for distal pancreatectomy. Fisher’s exact test</w:t>
      </w:r>
      <w:r w:rsidRPr="00137EB4">
        <w:rPr>
          <w:rFonts w:ascii="Times New Roman" w:hAnsi="Times New Roman" w:cs="Times New Roman"/>
          <w:i/>
          <w:sz w:val="22"/>
          <w:szCs w:val="22"/>
          <w:lang w:val="en-US"/>
        </w:rPr>
        <w:t xml:space="preserve"> </w:t>
      </w:r>
      <w:r w:rsidRPr="00137EB4">
        <w:rPr>
          <w:rFonts w:ascii="Times New Roman" w:hAnsi="Times New Roman" w:cs="Times New Roman"/>
          <w:sz w:val="22"/>
          <w:szCs w:val="22"/>
          <w:lang w:val="en-US"/>
        </w:rPr>
        <w:t xml:space="preserve">or the Chi-square test for qualitative variables and the Mann–Whitney test for quantitative variables are used. Bold characters indicate statistical significance, which is set with </w:t>
      </w:r>
      <w:r w:rsidRPr="00137EB4">
        <w:rPr>
          <w:rFonts w:ascii="Times New Roman" w:hAnsi="Times New Roman" w:cs="Times New Roman"/>
          <w:i/>
          <w:sz w:val="22"/>
          <w:szCs w:val="22"/>
          <w:lang w:val="en-US"/>
        </w:rPr>
        <w:t>P</w:t>
      </w:r>
      <w:r w:rsidRPr="00137EB4">
        <w:rPr>
          <w:rFonts w:ascii="Times New Roman" w:hAnsi="Times New Roman" w:cs="Times New Roman"/>
          <w:sz w:val="22"/>
          <w:szCs w:val="22"/>
          <w:lang w:val="en-US"/>
        </w:rPr>
        <w:t>&lt;0.05 required for significance.</w:t>
      </w:r>
    </w:p>
    <w:p w14:paraId="10F2450D" w14:textId="394FD0D3" w:rsidR="00CD6697" w:rsidRPr="00137EB4" w:rsidRDefault="00CD6697" w:rsidP="002D6814">
      <w:pPr>
        <w:jc w:val="both"/>
        <w:rPr>
          <w:rFonts w:ascii="Times New Roman" w:hAnsi="Times New Roman" w:cs="Times New Roman"/>
          <w:sz w:val="22"/>
          <w:szCs w:val="22"/>
          <w:lang w:val="en-US"/>
        </w:rPr>
      </w:pPr>
    </w:p>
    <w:p w14:paraId="460B04F8" w14:textId="2FCA8186" w:rsidR="00CD6697" w:rsidRPr="00137EB4" w:rsidRDefault="00CD6697" w:rsidP="002D6814">
      <w:pPr>
        <w:jc w:val="both"/>
        <w:rPr>
          <w:rFonts w:ascii="Times New Roman" w:hAnsi="Times New Roman" w:cs="Times New Roman"/>
          <w:sz w:val="22"/>
          <w:szCs w:val="22"/>
          <w:lang w:val="en-US"/>
        </w:rPr>
      </w:pPr>
    </w:p>
    <w:p w14:paraId="06D7CCF2" w14:textId="48501930" w:rsidR="00CD6697" w:rsidRPr="00137EB4" w:rsidRDefault="00CD6697" w:rsidP="002D6814">
      <w:pPr>
        <w:jc w:val="both"/>
        <w:rPr>
          <w:rFonts w:ascii="Times New Roman" w:hAnsi="Times New Roman" w:cs="Times New Roman"/>
          <w:sz w:val="22"/>
          <w:szCs w:val="22"/>
          <w:lang w:val="en-US"/>
        </w:rPr>
      </w:pPr>
    </w:p>
    <w:p w14:paraId="26F96539" w14:textId="77777777" w:rsidR="00CD6697" w:rsidRPr="00137EB4" w:rsidRDefault="00CD6697" w:rsidP="002D6814">
      <w:pPr>
        <w:jc w:val="both"/>
        <w:rPr>
          <w:rFonts w:ascii="Times New Roman" w:hAnsi="Times New Roman" w:cs="Times New Roman"/>
          <w:sz w:val="22"/>
          <w:szCs w:val="22"/>
          <w:lang w:val="en-US"/>
        </w:rPr>
      </w:pPr>
    </w:p>
    <w:p w14:paraId="5F86E283" w14:textId="0745AE34" w:rsidR="00BA67BD" w:rsidRPr="00137EB4" w:rsidRDefault="00BA67BD">
      <w:pPr>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br w:type="page"/>
      </w:r>
    </w:p>
    <w:p w14:paraId="5ECA2BF9" w14:textId="4208AE5E" w:rsidR="00CD6697" w:rsidRPr="00137EB4" w:rsidRDefault="00FC57FE" w:rsidP="00CD6697">
      <w:pPr>
        <w:rPr>
          <w:rFonts w:ascii="Times New Roman" w:hAnsi="Times New Roman" w:cs="Times New Roman"/>
          <w:b/>
          <w:sz w:val="22"/>
          <w:szCs w:val="22"/>
          <w:lang w:val="en-US"/>
        </w:rPr>
      </w:pPr>
      <w:bookmarkStart w:id="38" w:name="_Toc171603272"/>
      <w:bookmarkStart w:id="39" w:name="_Toc172185068"/>
      <w:r w:rsidRPr="00137EB4">
        <w:rPr>
          <w:rFonts w:ascii="Times New Roman" w:hAnsi="Times New Roman" w:cs="Times New Roman"/>
          <w:b/>
          <w:bCs/>
          <w:sz w:val="22"/>
          <w:szCs w:val="22"/>
          <w:lang w:val="en-US"/>
        </w:rPr>
        <w:lastRenderedPageBreak/>
        <w:t xml:space="preserve">Supplementary Table </w:t>
      </w:r>
      <w:r w:rsidR="008A5DCE" w:rsidRPr="00137EB4">
        <w:rPr>
          <w:rFonts w:ascii="Times New Roman" w:hAnsi="Times New Roman" w:cs="Times New Roman"/>
          <w:b/>
          <w:bCs/>
          <w:sz w:val="22"/>
          <w:szCs w:val="22"/>
          <w:lang w:val="en-US"/>
        </w:rPr>
        <w:t>3</w:t>
      </w:r>
      <w:r w:rsidR="00CD6697" w:rsidRPr="00137EB4">
        <w:rPr>
          <w:rFonts w:ascii="Times New Roman" w:hAnsi="Times New Roman" w:cs="Times New Roman"/>
          <w:b/>
          <w:bCs/>
          <w:sz w:val="22"/>
          <w:szCs w:val="22"/>
          <w:lang w:val="en-US"/>
        </w:rPr>
        <w:t>.</w:t>
      </w:r>
      <w:bookmarkEnd w:id="38"/>
      <w:bookmarkEnd w:id="39"/>
      <w:r w:rsidR="00CD6697" w:rsidRPr="00137EB4">
        <w:rPr>
          <w:rFonts w:ascii="Times New Roman" w:hAnsi="Times New Roman" w:cs="Times New Roman"/>
          <w:b/>
          <w:bCs/>
          <w:sz w:val="22"/>
          <w:szCs w:val="22"/>
          <w:lang w:val="en-US"/>
        </w:rPr>
        <w:t xml:space="preserve"> </w:t>
      </w:r>
      <w:r w:rsidR="00CD6697" w:rsidRPr="00137EB4">
        <w:rPr>
          <w:rFonts w:ascii="Times New Roman" w:hAnsi="Times New Roman" w:cs="Times New Roman"/>
          <w:b/>
          <w:sz w:val="22"/>
          <w:szCs w:val="22"/>
          <w:lang w:val="en-US"/>
        </w:rPr>
        <w:t>Multivariate analysis of confounding factors</w:t>
      </w:r>
    </w:p>
    <w:p w14:paraId="0D05E95E" w14:textId="77777777" w:rsidR="00CD6697" w:rsidRPr="00137EB4" w:rsidRDefault="00CD6697" w:rsidP="00CD6697">
      <w:pPr>
        <w:rPr>
          <w:rFonts w:ascii="Times New Roman" w:hAnsi="Times New Roman" w:cs="Times New Roman"/>
          <w:b/>
          <w:bCs/>
          <w:sz w:val="22"/>
          <w:szCs w:val="22"/>
          <w:lang w:val="en-US"/>
        </w:rPr>
      </w:pPr>
    </w:p>
    <w:tbl>
      <w:tblPr>
        <w:tblW w:w="0" w:type="auto"/>
        <w:tblCellMar>
          <w:left w:w="0" w:type="dxa"/>
          <w:right w:w="0" w:type="dxa"/>
        </w:tblCellMar>
        <w:tblLook w:val="0420" w:firstRow="1" w:lastRow="0" w:firstColumn="0" w:lastColumn="0" w:noHBand="0" w:noVBand="1"/>
      </w:tblPr>
      <w:tblGrid>
        <w:gridCol w:w="2694"/>
        <w:gridCol w:w="425"/>
        <w:gridCol w:w="1559"/>
        <w:gridCol w:w="1134"/>
      </w:tblGrid>
      <w:tr w:rsidR="00CD6697" w:rsidRPr="00137EB4" w14:paraId="19C7A0DF" w14:textId="77777777" w:rsidTr="003F0D86">
        <w:trPr>
          <w:trHeight w:val="20"/>
        </w:trPr>
        <w:tc>
          <w:tcPr>
            <w:tcW w:w="2694" w:type="dxa"/>
            <w:tcBorders>
              <w:top w:val="single" w:sz="4" w:space="0" w:color="auto"/>
              <w:left w:val="nil"/>
              <w:bottom w:val="single" w:sz="4" w:space="0" w:color="auto"/>
              <w:right w:val="nil"/>
            </w:tcBorders>
            <w:shd w:val="clear" w:color="auto" w:fill="auto"/>
          </w:tcPr>
          <w:p w14:paraId="36D682EE" w14:textId="77777777" w:rsidR="00CD6697" w:rsidRPr="00137EB4" w:rsidRDefault="00CD6697" w:rsidP="00CD6697">
            <w:pPr>
              <w:rPr>
                <w:rFonts w:ascii="Times New Roman" w:hAnsi="Times New Roman" w:cs="Times New Roman"/>
                <w:b/>
                <w:sz w:val="22"/>
                <w:szCs w:val="22"/>
                <w:lang w:val="en-US"/>
              </w:rPr>
            </w:pPr>
          </w:p>
        </w:tc>
        <w:tc>
          <w:tcPr>
            <w:tcW w:w="3118" w:type="dxa"/>
            <w:gridSpan w:val="3"/>
            <w:tcBorders>
              <w:top w:val="single" w:sz="4" w:space="0" w:color="auto"/>
              <w:left w:val="nil"/>
              <w:bottom w:val="single" w:sz="4" w:space="0" w:color="auto"/>
              <w:right w:val="nil"/>
            </w:tcBorders>
            <w:shd w:val="clear" w:color="auto" w:fill="auto"/>
          </w:tcPr>
          <w:p w14:paraId="5E69BEBF"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Multivariate analysis</w:t>
            </w:r>
          </w:p>
        </w:tc>
      </w:tr>
      <w:tr w:rsidR="00CD6697" w:rsidRPr="00137EB4" w14:paraId="04BD3FBB" w14:textId="77777777" w:rsidTr="003F0D86">
        <w:trPr>
          <w:trHeight w:val="20"/>
        </w:trPr>
        <w:tc>
          <w:tcPr>
            <w:tcW w:w="3119" w:type="dxa"/>
            <w:gridSpan w:val="2"/>
            <w:tcBorders>
              <w:top w:val="single" w:sz="4" w:space="0" w:color="auto"/>
              <w:left w:val="nil"/>
              <w:bottom w:val="nil"/>
              <w:right w:val="nil"/>
            </w:tcBorders>
            <w:shd w:val="clear" w:color="auto" w:fill="auto"/>
          </w:tcPr>
          <w:p w14:paraId="1A734BAD" w14:textId="77777777" w:rsidR="00CD6697" w:rsidRPr="00137EB4" w:rsidRDefault="00CD6697" w:rsidP="00CD6697">
            <w:pPr>
              <w:rPr>
                <w:rFonts w:ascii="Times New Roman" w:hAnsi="Times New Roman" w:cs="Times New Roman"/>
                <w:b/>
                <w:sz w:val="22"/>
                <w:szCs w:val="22"/>
                <w:lang w:val="en-US"/>
              </w:rPr>
            </w:pPr>
          </w:p>
        </w:tc>
        <w:tc>
          <w:tcPr>
            <w:tcW w:w="1559" w:type="dxa"/>
            <w:tcBorders>
              <w:top w:val="single" w:sz="4" w:space="0" w:color="auto"/>
              <w:left w:val="nil"/>
              <w:bottom w:val="nil"/>
              <w:right w:val="nil"/>
            </w:tcBorders>
            <w:shd w:val="clear" w:color="auto" w:fill="auto"/>
          </w:tcPr>
          <w:p w14:paraId="542AFC52"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OR [95%CI]</w:t>
            </w:r>
          </w:p>
        </w:tc>
        <w:tc>
          <w:tcPr>
            <w:tcW w:w="1134" w:type="dxa"/>
            <w:tcBorders>
              <w:top w:val="single" w:sz="4" w:space="0" w:color="auto"/>
              <w:left w:val="nil"/>
              <w:bottom w:val="nil"/>
              <w:right w:val="nil"/>
            </w:tcBorders>
            <w:shd w:val="clear" w:color="auto" w:fill="auto"/>
          </w:tcPr>
          <w:p w14:paraId="101EB2C7"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i/>
                <w:sz w:val="22"/>
                <w:szCs w:val="22"/>
                <w:lang w:val="en-US"/>
              </w:rPr>
              <w:t>P value</w:t>
            </w:r>
          </w:p>
        </w:tc>
      </w:tr>
      <w:tr w:rsidR="00CD6697" w:rsidRPr="00137EB4" w14:paraId="73F982F0" w14:textId="77777777" w:rsidTr="003F0D86">
        <w:trPr>
          <w:trHeight w:val="20"/>
        </w:trPr>
        <w:tc>
          <w:tcPr>
            <w:tcW w:w="3119" w:type="dxa"/>
            <w:gridSpan w:val="2"/>
            <w:tcBorders>
              <w:top w:val="nil"/>
              <w:left w:val="nil"/>
              <w:bottom w:val="nil"/>
              <w:right w:val="nil"/>
            </w:tcBorders>
            <w:shd w:val="clear" w:color="auto" w:fill="auto"/>
          </w:tcPr>
          <w:p w14:paraId="6B42AEB1"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Male sex</w:t>
            </w:r>
          </w:p>
        </w:tc>
        <w:tc>
          <w:tcPr>
            <w:tcW w:w="1559" w:type="dxa"/>
            <w:tcBorders>
              <w:top w:val="nil"/>
              <w:left w:val="nil"/>
              <w:bottom w:val="nil"/>
              <w:right w:val="nil"/>
            </w:tcBorders>
            <w:shd w:val="clear" w:color="auto" w:fill="auto"/>
          </w:tcPr>
          <w:p w14:paraId="78349A42"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1.2 [0.34, 4.40]</w:t>
            </w:r>
          </w:p>
        </w:tc>
        <w:tc>
          <w:tcPr>
            <w:tcW w:w="1134" w:type="dxa"/>
            <w:tcBorders>
              <w:top w:val="nil"/>
              <w:left w:val="nil"/>
              <w:bottom w:val="nil"/>
              <w:right w:val="nil"/>
            </w:tcBorders>
            <w:shd w:val="clear" w:color="auto" w:fill="auto"/>
          </w:tcPr>
          <w:p w14:paraId="150ECDCA"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0.76</w:t>
            </w:r>
          </w:p>
        </w:tc>
      </w:tr>
      <w:tr w:rsidR="00CD6697" w:rsidRPr="00137EB4" w14:paraId="39166B38" w14:textId="77777777" w:rsidTr="003F0D86">
        <w:trPr>
          <w:trHeight w:val="20"/>
        </w:trPr>
        <w:tc>
          <w:tcPr>
            <w:tcW w:w="3119" w:type="dxa"/>
            <w:gridSpan w:val="2"/>
            <w:tcBorders>
              <w:top w:val="nil"/>
              <w:left w:val="nil"/>
              <w:bottom w:val="nil"/>
              <w:right w:val="nil"/>
            </w:tcBorders>
            <w:shd w:val="clear" w:color="auto" w:fill="auto"/>
          </w:tcPr>
          <w:p w14:paraId="4621391B"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BMI</w:t>
            </w:r>
          </w:p>
        </w:tc>
        <w:tc>
          <w:tcPr>
            <w:tcW w:w="1559" w:type="dxa"/>
            <w:tcBorders>
              <w:top w:val="nil"/>
              <w:left w:val="nil"/>
              <w:bottom w:val="nil"/>
              <w:right w:val="nil"/>
            </w:tcBorders>
            <w:shd w:val="clear" w:color="auto" w:fill="auto"/>
          </w:tcPr>
          <w:p w14:paraId="0398ADD5"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0.8 [0.24, 2.50]</w:t>
            </w:r>
          </w:p>
        </w:tc>
        <w:tc>
          <w:tcPr>
            <w:tcW w:w="1134" w:type="dxa"/>
            <w:tcBorders>
              <w:top w:val="nil"/>
              <w:left w:val="nil"/>
              <w:bottom w:val="nil"/>
              <w:right w:val="nil"/>
            </w:tcBorders>
            <w:shd w:val="clear" w:color="auto" w:fill="auto"/>
          </w:tcPr>
          <w:p w14:paraId="135182DF"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0.66</w:t>
            </w:r>
          </w:p>
        </w:tc>
      </w:tr>
      <w:tr w:rsidR="00CD6697" w:rsidRPr="00137EB4" w14:paraId="385F2A00" w14:textId="77777777" w:rsidTr="003F0D86">
        <w:trPr>
          <w:trHeight w:val="20"/>
        </w:trPr>
        <w:tc>
          <w:tcPr>
            <w:tcW w:w="3119" w:type="dxa"/>
            <w:gridSpan w:val="2"/>
            <w:tcBorders>
              <w:top w:val="nil"/>
              <w:left w:val="nil"/>
              <w:bottom w:val="nil"/>
              <w:right w:val="nil"/>
            </w:tcBorders>
            <w:shd w:val="clear" w:color="auto" w:fill="auto"/>
          </w:tcPr>
          <w:p w14:paraId="2C1C24C1"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Soft Pancreatic texture</w:t>
            </w:r>
          </w:p>
        </w:tc>
        <w:tc>
          <w:tcPr>
            <w:tcW w:w="1559" w:type="dxa"/>
            <w:tcBorders>
              <w:top w:val="nil"/>
              <w:left w:val="nil"/>
              <w:bottom w:val="nil"/>
              <w:right w:val="nil"/>
            </w:tcBorders>
            <w:shd w:val="clear" w:color="auto" w:fill="auto"/>
          </w:tcPr>
          <w:p w14:paraId="4EBAB8AF"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786 [0, inf]</w:t>
            </w:r>
          </w:p>
        </w:tc>
        <w:tc>
          <w:tcPr>
            <w:tcW w:w="1134" w:type="dxa"/>
            <w:tcBorders>
              <w:top w:val="nil"/>
              <w:left w:val="nil"/>
              <w:bottom w:val="nil"/>
              <w:right w:val="nil"/>
            </w:tcBorders>
            <w:shd w:val="clear" w:color="auto" w:fill="auto"/>
          </w:tcPr>
          <w:p w14:paraId="6C4BF0BB"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0.95</w:t>
            </w:r>
          </w:p>
        </w:tc>
      </w:tr>
      <w:tr w:rsidR="00CD6697" w:rsidRPr="00137EB4" w14:paraId="643B9CB2" w14:textId="77777777" w:rsidTr="003F0D86">
        <w:trPr>
          <w:trHeight w:val="20"/>
        </w:trPr>
        <w:tc>
          <w:tcPr>
            <w:tcW w:w="3119" w:type="dxa"/>
            <w:gridSpan w:val="2"/>
            <w:tcBorders>
              <w:top w:val="nil"/>
              <w:left w:val="nil"/>
              <w:right w:val="nil"/>
            </w:tcBorders>
            <w:shd w:val="clear" w:color="auto" w:fill="auto"/>
          </w:tcPr>
          <w:p w14:paraId="35DB036A"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Main pancreatic duct diameter</w:t>
            </w:r>
          </w:p>
        </w:tc>
        <w:tc>
          <w:tcPr>
            <w:tcW w:w="1559" w:type="dxa"/>
            <w:tcBorders>
              <w:top w:val="nil"/>
              <w:left w:val="nil"/>
              <w:right w:val="nil"/>
            </w:tcBorders>
            <w:shd w:val="clear" w:color="auto" w:fill="auto"/>
          </w:tcPr>
          <w:p w14:paraId="2E1EC2F0"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1.1 [0.24, 5.40]</w:t>
            </w:r>
          </w:p>
        </w:tc>
        <w:tc>
          <w:tcPr>
            <w:tcW w:w="1134" w:type="dxa"/>
            <w:tcBorders>
              <w:top w:val="nil"/>
              <w:left w:val="nil"/>
              <w:right w:val="nil"/>
            </w:tcBorders>
            <w:shd w:val="clear" w:color="auto" w:fill="auto"/>
          </w:tcPr>
          <w:p w14:paraId="6D294B53"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0.87</w:t>
            </w:r>
          </w:p>
        </w:tc>
      </w:tr>
      <w:tr w:rsidR="00CD6697" w:rsidRPr="00137EB4" w14:paraId="2DA33A98" w14:textId="77777777" w:rsidTr="003F0D86">
        <w:trPr>
          <w:trHeight w:val="20"/>
        </w:trPr>
        <w:tc>
          <w:tcPr>
            <w:tcW w:w="3119" w:type="dxa"/>
            <w:gridSpan w:val="2"/>
            <w:tcBorders>
              <w:top w:val="nil"/>
              <w:left w:val="nil"/>
              <w:bottom w:val="single" w:sz="4" w:space="0" w:color="auto"/>
              <w:right w:val="nil"/>
            </w:tcBorders>
            <w:shd w:val="clear" w:color="auto" w:fill="auto"/>
          </w:tcPr>
          <w:p w14:paraId="5DF74815"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PFLS with STABL</w:t>
            </w:r>
          </w:p>
        </w:tc>
        <w:tc>
          <w:tcPr>
            <w:tcW w:w="1559" w:type="dxa"/>
            <w:tcBorders>
              <w:top w:val="nil"/>
              <w:left w:val="nil"/>
              <w:bottom w:val="single" w:sz="4" w:space="0" w:color="auto"/>
              <w:right w:val="nil"/>
            </w:tcBorders>
            <w:shd w:val="clear" w:color="auto" w:fill="auto"/>
          </w:tcPr>
          <w:p w14:paraId="72952B49"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1.3 [0.41, 4.00]</w:t>
            </w:r>
          </w:p>
        </w:tc>
        <w:tc>
          <w:tcPr>
            <w:tcW w:w="1134" w:type="dxa"/>
            <w:tcBorders>
              <w:top w:val="nil"/>
              <w:left w:val="nil"/>
              <w:bottom w:val="single" w:sz="4" w:space="0" w:color="auto"/>
              <w:right w:val="nil"/>
            </w:tcBorders>
            <w:shd w:val="clear" w:color="auto" w:fill="auto"/>
          </w:tcPr>
          <w:p w14:paraId="5FAA91AB"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sz w:val="22"/>
                <w:szCs w:val="22"/>
                <w:lang w:val="en-US"/>
              </w:rPr>
              <w:t>0.67</w:t>
            </w:r>
          </w:p>
        </w:tc>
      </w:tr>
    </w:tbl>
    <w:p w14:paraId="6A0B9B27" w14:textId="77777777" w:rsidR="00CD6697" w:rsidRPr="00137EB4" w:rsidRDefault="00CD6697" w:rsidP="00CD6697">
      <w:pPr>
        <w:rPr>
          <w:rFonts w:ascii="Times New Roman" w:hAnsi="Times New Roman" w:cs="Times New Roman"/>
          <w:bCs/>
          <w:sz w:val="22"/>
          <w:szCs w:val="22"/>
          <w:lang w:val="en-US"/>
        </w:rPr>
      </w:pPr>
    </w:p>
    <w:p w14:paraId="5A4C2160" w14:textId="77777777" w:rsidR="00CD6697" w:rsidRPr="00137EB4" w:rsidRDefault="00CD6697" w:rsidP="00CD6697">
      <w:pPr>
        <w:rPr>
          <w:rFonts w:ascii="Times New Roman" w:hAnsi="Times New Roman" w:cs="Times New Roman"/>
          <w:bCs/>
          <w:sz w:val="22"/>
          <w:szCs w:val="22"/>
          <w:lang w:val="en-US"/>
        </w:rPr>
      </w:pPr>
      <w:r w:rsidRPr="00137EB4">
        <w:rPr>
          <w:rFonts w:ascii="Times New Roman" w:hAnsi="Times New Roman" w:cs="Times New Roman"/>
          <w:bCs/>
          <w:sz w:val="22"/>
          <w:szCs w:val="22"/>
          <w:lang w:val="en-US"/>
        </w:rPr>
        <w:t xml:space="preserve">CI, confidence interval; BMI, body mass index; OR, odds ratio; PFLS, Pancreatic Fistula Lymphocytes Signature. Bold characters indicate statistical significance, set at </w:t>
      </w:r>
      <w:r w:rsidRPr="00137EB4">
        <w:rPr>
          <w:rFonts w:ascii="Times New Roman" w:hAnsi="Times New Roman" w:cs="Times New Roman"/>
          <w:bCs/>
          <w:i/>
          <w:iCs/>
          <w:sz w:val="22"/>
          <w:szCs w:val="22"/>
          <w:lang w:val="en-US"/>
        </w:rPr>
        <w:t>P</w:t>
      </w:r>
      <w:r w:rsidRPr="00137EB4">
        <w:rPr>
          <w:rFonts w:ascii="Times New Roman" w:hAnsi="Times New Roman" w:cs="Times New Roman"/>
          <w:bCs/>
          <w:sz w:val="22"/>
          <w:szCs w:val="22"/>
          <w:lang w:val="en-US"/>
        </w:rPr>
        <w:t>&lt;0.05 required for significance.</w:t>
      </w:r>
    </w:p>
    <w:p w14:paraId="35A94388" w14:textId="77777777" w:rsidR="00CD6697" w:rsidRPr="00137EB4" w:rsidRDefault="00CD6697" w:rsidP="00CD6697">
      <w:pPr>
        <w:rPr>
          <w:rFonts w:ascii="Times New Roman" w:hAnsi="Times New Roman" w:cs="Times New Roman"/>
          <w:bCs/>
          <w:sz w:val="22"/>
          <w:szCs w:val="22"/>
          <w:lang w:val="en-US"/>
        </w:rPr>
      </w:pPr>
    </w:p>
    <w:p w14:paraId="39908236" w14:textId="77777777" w:rsidR="00CD6697" w:rsidRPr="00137EB4" w:rsidRDefault="00CD6697" w:rsidP="00CD6697">
      <w:pPr>
        <w:rPr>
          <w:rFonts w:ascii="Times New Roman" w:hAnsi="Times New Roman" w:cs="Times New Roman"/>
          <w:bCs/>
          <w:sz w:val="22"/>
          <w:szCs w:val="22"/>
          <w:lang w:val="en-US"/>
        </w:rPr>
      </w:pPr>
      <w:r w:rsidRPr="00137EB4">
        <w:rPr>
          <w:rFonts w:ascii="Times New Roman" w:hAnsi="Times New Roman" w:cs="Times New Roman"/>
          <w:bCs/>
          <w:sz w:val="22"/>
          <w:szCs w:val="22"/>
          <w:lang w:val="en-US"/>
        </w:rPr>
        <w:br w:type="page"/>
      </w:r>
    </w:p>
    <w:p w14:paraId="40DC00C2" w14:textId="621611FB" w:rsidR="00CD6697" w:rsidRPr="00137EB4" w:rsidRDefault="00FC57FE" w:rsidP="00CD6697">
      <w:pPr>
        <w:rPr>
          <w:rFonts w:ascii="Times New Roman" w:hAnsi="Times New Roman" w:cs="Times New Roman"/>
          <w:b/>
          <w:sz w:val="22"/>
          <w:szCs w:val="22"/>
          <w:lang w:val="en-US"/>
        </w:rPr>
      </w:pPr>
      <w:bookmarkStart w:id="40" w:name="_Toc172185069"/>
      <w:r w:rsidRPr="00137EB4">
        <w:rPr>
          <w:rFonts w:ascii="Times New Roman" w:hAnsi="Times New Roman" w:cs="Times New Roman"/>
          <w:b/>
          <w:bCs/>
          <w:sz w:val="22"/>
          <w:szCs w:val="22"/>
          <w:lang w:val="en-US"/>
        </w:rPr>
        <w:lastRenderedPageBreak/>
        <w:t xml:space="preserve">Supplementary Table </w:t>
      </w:r>
      <w:r w:rsidR="008A5DCE" w:rsidRPr="00137EB4">
        <w:rPr>
          <w:rFonts w:ascii="Times New Roman" w:hAnsi="Times New Roman" w:cs="Times New Roman"/>
          <w:b/>
          <w:bCs/>
          <w:sz w:val="22"/>
          <w:szCs w:val="22"/>
          <w:lang w:val="en-US"/>
        </w:rPr>
        <w:t>4</w:t>
      </w:r>
      <w:r w:rsidR="00CD6697" w:rsidRPr="00137EB4">
        <w:rPr>
          <w:rFonts w:ascii="Times New Roman" w:hAnsi="Times New Roman" w:cs="Times New Roman"/>
          <w:b/>
          <w:bCs/>
          <w:sz w:val="22"/>
          <w:szCs w:val="22"/>
          <w:lang w:val="en-US"/>
        </w:rPr>
        <w:t>.</w:t>
      </w:r>
      <w:bookmarkEnd w:id="40"/>
      <w:r w:rsidR="00CD6697" w:rsidRPr="00137EB4">
        <w:rPr>
          <w:rFonts w:ascii="Times New Roman" w:hAnsi="Times New Roman" w:cs="Times New Roman"/>
          <w:b/>
          <w:bCs/>
          <w:sz w:val="22"/>
          <w:szCs w:val="22"/>
          <w:lang w:val="en-US"/>
        </w:rPr>
        <w:t xml:space="preserve"> </w:t>
      </w:r>
      <w:r w:rsidR="00CD6697" w:rsidRPr="00137EB4">
        <w:rPr>
          <w:rFonts w:ascii="Times New Roman" w:hAnsi="Times New Roman" w:cs="Times New Roman"/>
          <w:b/>
          <w:sz w:val="22"/>
          <w:szCs w:val="22"/>
          <w:lang w:val="en-US"/>
        </w:rPr>
        <w:t>Predictive score of POPF in the pre (PFLS), intra (ua-FRS), and post (DFA and NLR) operative setting</w:t>
      </w:r>
    </w:p>
    <w:p w14:paraId="5315EEA3" w14:textId="77777777" w:rsidR="00CD6697" w:rsidRPr="00137EB4" w:rsidRDefault="00CD6697" w:rsidP="00CD6697">
      <w:pPr>
        <w:rPr>
          <w:rFonts w:ascii="Times New Roman" w:hAnsi="Times New Roman" w:cs="Times New Roman"/>
          <w:b/>
          <w:bCs/>
          <w:sz w:val="22"/>
          <w:szCs w:val="22"/>
          <w:lang w:val="en-US"/>
        </w:rPr>
      </w:pPr>
    </w:p>
    <w:tbl>
      <w:tblPr>
        <w:tblW w:w="0" w:type="auto"/>
        <w:tblCellMar>
          <w:left w:w="0" w:type="dxa"/>
          <w:right w:w="0" w:type="dxa"/>
        </w:tblCellMar>
        <w:tblLook w:val="0420" w:firstRow="1" w:lastRow="0" w:firstColumn="0" w:lastColumn="0" w:noHBand="0" w:noVBand="1"/>
      </w:tblPr>
      <w:tblGrid>
        <w:gridCol w:w="1843"/>
        <w:gridCol w:w="2036"/>
        <w:gridCol w:w="967"/>
      </w:tblGrid>
      <w:tr w:rsidR="00CD6697" w:rsidRPr="00137EB4" w14:paraId="0F3AD779" w14:textId="77777777" w:rsidTr="00563368">
        <w:trPr>
          <w:trHeight w:val="20"/>
        </w:trPr>
        <w:tc>
          <w:tcPr>
            <w:tcW w:w="1843" w:type="dxa"/>
            <w:tcBorders>
              <w:top w:val="single" w:sz="4" w:space="0" w:color="auto"/>
              <w:left w:val="nil"/>
              <w:bottom w:val="single" w:sz="4" w:space="0" w:color="auto"/>
              <w:right w:val="nil"/>
            </w:tcBorders>
            <w:shd w:val="clear" w:color="auto" w:fill="auto"/>
          </w:tcPr>
          <w:p w14:paraId="0B70CD18" w14:textId="77777777" w:rsidR="00CD6697" w:rsidRPr="00137EB4" w:rsidRDefault="00CD6697" w:rsidP="00CD6697">
            <w:pPr>
              <w:rPr>
                <w:rFonts w:ascii="Times New Roman" w:hAnsi="Times New Roman" w:cs="Times New Roman"/>
                <w:b/>
                <w:sz w:val="22"/>
                <w:szCs w:val="22"/>
                <w:lang w:val="en-US"/>
              </w:rPr>
            </w:pPr>
          </w:p>
        </w:tc>
        <w:tc>
          <w:tcPr>
            <w:tcW w:w="3003" w:type="dxa"/>
            <w:gridSpan w:val="2"/>
            <w:tcBorders>
              <w:top w:val="single" w:sz="4" w:space="0" w:color="auto"/>
              <w:left w:val="nil"/>
              <w:bottom w:val="single" w:sz="4" w:space="0" w:color="auto"/>
              <w:right w:val="nil"/>
            </w:tcBorders>
            <w:shd w:val="clear" w:color="auto" w:fill="auto"/>
          </w:tcPr>
          <w:p w14:paraId="0178B816"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Predictive scores</w:t>
            </w:r>
          </w:p>
        </w:tc>
      </w:tr>
      <w:tr w:rsidR="00CD6697" w:rsidRPr="00137EB4" w14:paraId="46496DD2" w14:textId="77777777" w:rsidTr="00563368">
        <w:trPr>
          <w:trHeight w:val="20"/>
        </w:trPr>
        <w:tc>
          <w:tcPr>
            <w:tcW w:w="1843" w:type="dxa"/>
            <w:tcBorders>
              <w:top w:val="single" w:sz="4" w:space="0" w:color="auto"/>
              <w:left w:val="nil"/>
              <w:bottom w:val="nil"/>
              <w:right w:val="nil"/>
            </w:tcBorders>
            <w:shd w:val="clear" w:color="auto" w:fill="auto"/>
          </w:tcPr>
          <w:p w14:paraId="5F68E844" w14:textId="77777777" w:rsidR="00CD6697" w:rsidRPr="00137EB4" w:rsidRDefault="00CD6697" w:rsidP="00CD6697">
            <w:pPr>
              <w:rPr>
                <w:rFonts w:ascii="Times New Roman" w:hAnsi="Times New Roman" w:cs="Times New Roman"/>
                <w:b/>
                <w:sz w:val="22"/>
                <w:szCs w:val="22"/>
                <w:lang w:val="en-US"/>
              </w:rPr>
            </w:pPr>
          </w:p>
        </w:tc>
        <w:tc>
          <w:tcPr>
            <w:tcW w:w="2036" w:type="dxa"/>
            <w:tcBorders>
              <w:top w:val="single" w:sz="4" w:space="0" w:color="auto"/>
              <w:left w:val="nil"/>
              <w:bottom w:val="nil"/>
              <w:right w:val="nil"/>
            </w:tcBorders>
            <w:shd w:val="clear" w:color="auto" w:fill="auto"/>
          </w:tcPr>
          <w:p w14:paraId="56A35D98"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AUROC [95%CI]</w:t>
            </w:r>
          </w:p>
        </w:tc>
        <w:tc>
          <w:tcPr>
            <w:tcW w:w="967" w:type="dxa"/>
            <w:tcBorders>
              <w:top w:val="single" w:sz="4" w:space="0" w:color="auto"/>
              <w:left w:val="nil"/>
              <w:bottom w:val="nil"/>
              <w:right w:val="nil"/>
            </w:tcBorders>
            <w:shd w:val="clear" w:color="auto" w:fill="auto"/>
          </w:tcPr>
          <w:p w14:paraId="544A6D21"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i/>
                <w:sz w:val="22"/>
                <w:szCs w:val="22"/>
                <w:lang w:val="en-US"/>
              </w:rPr>
              <w:t>P value</w:t>
            </w:r>
          </w:p>
        </w:tc>
      </w:tr>
      <w:tr w:rsidR="00CD6697" w:rsidRPr="00137EB4" w14:paraId="09B5E00F" w14:textId="77777777" w:rsidTr="00563368">
        <w:trPr>
          <w:trHeight w:val="20"/>
        </w:trPr>
        <w:tc>
          <w:tcPr>
            <w:tcW w:w="1843" w:type="dxa"/>
            <w:tcBorders>
              <w:top w:val="nil"/>
              <w:left w:val="nil"/>
              <w:bottom w:val="nil"/>
              <w:right w:val="nil"/>
            </w:tcBorders>
            <w:shd w:val="clear" w:color="auto" w:fill="auto"/>
          </w:tcPr>
          <w:p w14:paraId="0A06DB2C"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PFLS with STABL</w:t>
            </w:r>
          </w:p>
        </w:tc>
        <w:tc>
          <w:tcPr>
            <w:tcW w:w="2036" w:type="dxa"/>
            <w:tcBorders>
              <w:top w:val="nil"/>
              <w:left w:val="nil"/>
              <w:bottom w:val="nil"/>
              <w:right w:val="nil"/>
            </w:tcBorders>
            <w:shd w:val="clear" w:color="auto" w:fill="auto"/>
          </w:tcPr>
          <w:p w14:paraId="4412DE35"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0.81 [0.59; 0.98]</w:t>
            </w:r>
          </w:p>
        </w:tc>
        <w:tc>
          <w:tcPr>
            <w:tcW w:w="967" w:type="dxa"/>
            <w:tcBorders>
              <w:top w:val="nil"/>
              <w:left w:val="nil"/>
              <w:bottom w:val="nil"/>
              <w:right w:val="nil"/>
            </w:tcBorders>
            <w:shd w:val="clear" w:color="auto" w:fill="auto"/>
          </w:tcPr>
          <w:p w14:paraId="22E36C13"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0.02</w:t>
            </w:r>
          </w:p>
        </w:tc>
      </w:tr>
      <w:tr w:rsidR="00CD6697" w:rsidRPr="00137EB4" w14:paraId="3485C57E" w14:textId="77777777" w:rsidTr="00563368">
        <w:trPr>
          <w:trHeight w:val="20"/>
        </w:trPr>
        <w:tc>
          <w:tcPr>
            <w:tcW w:w="1843" w:type="dxa"/>
            <w:tcBorders>
              <w:top w:val="nil"/>
              <w:left w:val="nil"/>
              <w:bottom w:val="nil"/>
              <w:right w:val="nil"/>
            </w:tcBorders>
            <w:shd w:val="clear" w:color="auto" w:fill="auto"/>
          </w:tcPr>
          <w:p w14:paraId="21615A0C"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ua-FRS</w:t>
            </w:r>
          </w:p>
        </w:tc>
        <w:tc>
          <w:tcPr>
            <w:tcW w:w="2036" w:type="dxa"/>
            <w:tcBorders>
              <w:top w:val="nil"/>
              <w:left w:val="nil"/>
              <w:bottom w:val="nil"/>
              <w:right w:val="nil"/>
            </w:tcBorders>
            <w:shd w:val="clear" w:color="auto" w:fill="auto"/>
          </w:tcPr>
          <w:p w14:paraId="2EC8337C"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0.82 [0.60; 0.99]</w:t>
            </w:r>
          </w:p>
        </w:tc>
        <w:tc>
          <w:tcPr>
            <w:tcW w:w="967" w:type="dxa"/>
            <w:tcBorders>
              <w:top w:val="nil"/>
              <w:left w:val="nil"/>
              <w:bottom w:val="nil"/>
              <w:right w:val="nil"/>
            </w:tcBorders>
            <w:shd w:val="clear" w:color="auto" w:fill="auto"/>
          </w:tcPr>
          <w:p w14:paraId="516BED91"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0.017</w:t>
            </w:r>
          </w:p>
        </w:tc>
      </w:tr>
      <w:tr w:rsidR="00CD6697" w:rsidRPr="00137EB4" w14:paraId="65D4498A" w14:textId="77777777" w:rsidTr="00563368">
        <w:trPr>
          <w:trHeight w:val="20"/>
        </w:trPr>
        <w:tc>
          <w:tcPr>
            <w:tcW w:w="1843" w:type="dxa"/>
            <w:tcBorders>
              <w:top w:val="nil"/>
              <w:left w:val="nil"/>
              <w:bottom w:val="nil"/>
              <w:right w:val="nil"/>
            </w:tcBorders>
            <w:shd w:val="clear" w:color="auto" w:fill="auto"/>
          </w:tcPr>
          <w:p w14:paraId="0AF6493F"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DFA POD1</w:t>
            </w:r>
          </w:p>
        </w:tc>
        <w:tc>
          <w:tcPr>
            <w:tcW w:w="2036" w:type="dxa"/>
            <w:tcBorders>
              <w:top w:val="nil"/>
              <w:left w:val="nil"/>
              <w:bottom w:val="nil"/>
              <w:right w:val="nil"/>
            </w:tcBorders>
            <w:shd w:val="clear" w:color="auto" w:fill="auto"/>
          </w:tcPr>
          <w:p w14:paraId="25649A87"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0.86 [0.67; 0.98]</w:t>
            </w:r>
          </w:p>
        </w:tc>
        <w:tc>
          <w:tcPr>
            <w:tcW w:w="967" w:type="dxa"/>
            <w:tcBorders>
              <w:top w:val="nil"/>
              <w:left w:val="nil"/>
              <w:bottom w:val="nil"/>
              <w:right w:val="nil"/>
            </w:tcBorders>
            <w:shd w:val="clear" w:color="auto" w:fill="auto"/>
          </w:tcPr>
          <w:p w14:paraId="1F890011" w14:textId="77777777" w:rsidR="00CD6697" w:rsidRPr="00137EB4" w:rsidRDefault="00CD6697" w:rsidP="00CD6697">
            <w:pPr>
              <w:rPr>
                <w:rFonts w:ascii="Times New Roman" w:hAnsi="Times New Roman" w:cs="Times New Roman"/>
                <w:b/>
                <w:bCs/>
                <w:sz w:val="22"/>
                <w:szCs w:val="22"/>
                <w:lang w:val="en-US"/>
              </w:rPr>
            </w:pPr>
            <w:r w:rsidRPr="00137EB4">
              <w:rPr>
                <w:rFonts w:ascii="Times New Roman" w:hAnsi="Times New Roman" w:cs="Times New Roman"/>
                <w:b/>
                <w:bCs/>
                <w:sz w:val="22"/>
                <w:szCs w:val="22"/>
                <w:lang w:val="en-US"/>
              </w:rPr>
              <w:t>0.008</w:t>
            </w:r>
          </w:p>
        </w:tc>
      </w:tr>
      <w:tr w:rsidR="00CD6697" w:rsidRPr="00137EB4" w14:paraId="038783C0" w14:textId="77777777" w:rsidTr="00563368">
        <w:trPr>
          <w:trHeight w:val="20"/>
        </w:trPr>
        <w:tc>
          <w:tcPr>
            <w:tcW w:w="1843" w:type="dxa"/>
            <w:tcBorders>
              <w:top w:val="nil"/>
              <w:left w:val="nil"/>
              <w:bottom w:val="nil"/>
              <w:right w:val="nil"/>
            </w:tcBorders>
            <w:shd w:val="clear" w:color="auto" w:fill="auto"/>
          </w:tcPr>
          <w:p w14:paraId="1C162A45"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NLR POD3</w:t>
            </w:r>
          </w:p>
        </w:tc>
        <w:tc>
          <w:tcPr>
            <w:tcW w:w="2036" w:type="dxa"/>
            <w:tcBorders>
              <w:top w:val="nil"/>
              <w:left w:val="nil"/>
              <w:bottom w:val="nil"/>
              <w:right w:val="nil"/>
            </w:tcBorders>
            <w:shd w:val="clear" w:color="auto" w:fill="auto"/>
          </w:tcPr>
          <w:p w14:paraId="19606B91"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0.72 [0.44; 0.94]</w:t>
            </w:r>
          </w:p>
        </w:tc>
        <w:tc>
          <w:tcPr>
            <w:tcW w:w="967" w:type="dxa"/>
            <w:tcBorders>
              <w:top w:val="nil"/>
              <w:left w:val="nil"/>
              <w:bottom w:val="nil"/>
              <w:right w:val="nil"/>
            </w:tcBorders>
            <w:shd w:val="clear" w:color="auto" w:fill="auto"/>
          </w:tcPr>
          <w:p w14:paraId="230B4CA1"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0.10</w:t>
            </w:r>
          </w:p>
        </w:tc>
      </w:tr>
      <w:tr w:rsidR="00CD6697" w:rsidRPr="00137EB4" w14:paraId="78313D43" w14:textId="77777777" w:rsidTr="00563368">
        <w:trPr>
          <w:trHeight w:val="20"/>
        </w:trPr>
        <w:tc>
          <w:tcPr>
            <w:tcW w:w="1843" w:type="dxa"/>
            <w:tcBorders>
              <w:top w:val="nil"/>
              <w:left w:val="nil"/>
              <w:bottom w:val="nil"/>
              <w:right w:val="nil"/>
            </w:tcBorders>
            <w:shd w:val="clear" w:color="auto" w:fill="auto"/>
          </w:tcPr>
          <w:p w14:paraId="00D60644"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PFLS + ua-FRS</w:t>
            </w:r>
          </w:p>
        </w:tc>
        <w:tc>
          <w:tcPr>
            <w:tcW w:w="2036" w:type="dxa"/>
            <w:tcBorders>
              <w:top w:val="nil"/>
              <w:left w:val="nil"/>
              <w:bottom w:val="nil"/>
              <w:right w:val="nil"/>
            </w:tcBorders>
            <w:shd w:val="clear" w:color="auto" w:fill="auto"/>
          </w:tcPr>
          <w:p w14:paraId="2DBB03F2"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0.86 [0.68;0.99]</w:t>
            </w:r>
          </w:p>
        </w:tc>
        <w:tc>
          <w:tcPr>
            <w:tcW w:w="967" w:type="dxa"/>
            <w:tcBorders>
              <w:top w:val="nil"/>
              <w:left w:val="nil"/>
              <w:bottom w:val="nil"/>
              <w:right w:val="nil"/>
            </w:tcBorders>
            <w:shd w:val="clear" w:color="auto" w:fill="auto"/>
          </w:tcPr>
          <w:p w14:paraId="7A9318F4" w14:textId="77777777" w:rsidR="00CD6697" w:rsidRPr="00137EB4" w:rsidRDefault="00CD6697" w:rsidP="00CD6697">
            <w:pPr>
              <w:rPr>
                <w:rFonts w:ascii="Times New Roman" w:hAnsi="Times New Roman" w:cs="Times New Roman"/>
                <w:b/>
                <w:sz w:val="22"/>
                <w:szCs w:val="22"/>
                <w:lang w:val="en-US"/>
              </w:rPr>
            </w:pPr>
            <w:r w:rsidRPr="00137EB4">
              <w:rPr>
                <w:rFonts w:ascii="Times New Roman" w:hAnsi="Times New Roman" w:cs="Times New Roman"/>
                <w:b/>
                <w:sz w:val="22"/>
                <w:szCs w:val="22"/>
                <w:lang w:val="en-US"/>
              </w:rPr>
              <w:t>0.0074</w:t>
            </w:r>
          </w:p>
        </w:tc>
      </w:tr>
    </w:tbl>
    <w:p w14:paraId="14083C3D" w14:textId="77777777" w:rsidR="00CD6697" w:rsidRPr="00137EB4" w:rsidRDefault="00CD6697" w:rsidP="00CD6697">
      <w:pPr>
        <w:rPr>
          <w:rFonts w:ascii="Times New Roman" w:hAnsi="Times New Roman" w:cs="Times New Roman"/>
          <w:sz w:val="22"/>
          <w:szCs w:val="22"/>
          <w:lang w:val="en-US"/>
        </w:rPr>
      </w:pPr>
    </w:p>
    <w:p w14:paraId="1AFB9E3E"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t xml:space="preserve">CI, confidence interval; AUROC, area under the receiver operating characteristic curve; DFA, drain fluid amylase; ua-FRS, updated alternative fistula risk score; NLR, neutrophil-to-lymphocyte ratio; PFLS, pancreatic fistula lymphocyte signature on preoperative day; POD, postoperative day. Bold characters indicate statistical significance, set at </w:t>
      </w:r>
      <w:r w:rsidRPr="00137EB4">
        <w:rPr>
          <w:rFonts w:ascii="Times New Roman" w:hAnsi="Times New Roman" w:cs="Times New Roman"/>
          <w:i/>
          <w:sz w:val="22"/>
          <w:szCs w:val="22"/>
          <w:lang w:val="en-US"/>
        </w:rPr>
        <w:t>P</w:t>
      </w:r>
      <w:r w:rsidRPr="00137EB4">
        <w:rPr>
          <w:rFonts w:ascii="Times New Roman" w:hAnsi="Times New Roman" w:cs="Times New Roman"/>
          <w:sz w:val="22"/>
          <w:szCs w:val="22"/>
          <w:lang w:val="en-US"/>
        </w:rPr>
        <w:t>&lt;0.05 required for significance. The derived models are validated with five-fold cross validation.</w:t>
      </w:r>
    </w:p>
    <w:p w14:paraId="41F27F33" w14:textId="77777777" w:rsidR="00CD6697" w:rsidRPr="00137EB4" w:rsidRDefault="00CD6697" w:rsidP="00CD6697">
      <w:pPr>
        <w:rPr>
          <w:rFonts w:ascii="Times New Roman" w:hAnsi="Times New Roman" w:cs="Times New Roman"/>
          <w:sz w:val="22"/>
          <w:szCs w:val="22"/>
          <w:lang w:val="en-US"/>
        </w:rPr>
      </w:pPr>
    </w:p>
    <w:p w14:paraId="0F0696BB" w14:textId="77777777" w:rsidR="00CD6697" w:rsidRPr="00137EB4" w:rsidRDefault="00CD6697" w:rsidP="00CD6697">
      <w:pPr>
        <w:rPr>
          <w:rFonts w:ascii="Times New Roman" w:hAnsi="Times New Roman" w:cs="Times New Roman"/>
          <w:sz w:val="22"/>
          <w:szCs w:val="22"/>
          <w:lang w:val="en-US"/>
        </w:rPr>
      </w:pPr>
      <w:r w:rsidRPr="00137EB4">
        <w:rPr>
          <w:rFonts w:ascii="Times New Roman" w:hAnsi="Times New Roman" w:cs="Times New Roman"/>
          <w:sz w:val="22"/>
          <w:szCs w:val="22"/>
          <w:lang w:val="en-US"/>
        </w:rPr>
        <w:br w:type="page"/>
      </w:r>
    </w:p>
    <w:p w14:paraId="6688D6A0" w14:textId="14175E3C" w:rsidR="00BA67BD" w:rsidRPr="00137EB4" w:rsidRDefault="00BA67BD" w:rsidP="002D6814">
      <w:pPr>
        <w:jc w:val="both"/>
        <w:rPr>
          <w:rFonts w:ascii="Times New Roman" w:hAnsi="Times New Roman" w:cs="Times New Roman"/>
          <w:b/>
          <w:bCs/>
          <w:noProof/>
          <w:sz w:val="22"/>
          <w:szCs w:val="22"/>
          <w:lang w:val="en-US"/>
        </w:rPr>
      </w:pPr>
      <w:r w:rsidRPr="00137EB4">
        <w:rPr>
          <w:rFonts w:ascii="Times New Roman" w:hAnsi="Times New Roman" w:cs="Times New Roman"/>
          <w:b/>
          <w:bCs/>
          <w:noProof/>
          <w:sz w:val="22"/>
          <w:szCs w:val="22"/>
          <w:lang w:val="en-US"/>
        </w:rPr>
        <w:lastRenderedPageBreak/>
        <w:t>References</w:t>
      </w:r>
    </w:p>
    <w:p w14:paraId="5B801F54" w14:textId="78ED53F7" w:rsidR="00824D54" w:rsidRPr="00137EB4" w:rsidRDefault="00824D54" w:rsidP="00824D54">
      <w:pPr>
        <w:ind w:left="567" w:hanging="567"/>
        <w:jc w:val="both"/>
        <w:rPr>
          <w:rFonts w:ascii="Times New Roman" w:hAnsi="Times New Roman" w:cs="Times New Roman"/>
          <w:noProof/>
          <w:sz w:val="22"/>
          <w:szCs w:val="22"/>
          <w:lang w:val="en-US"/>
        </w:rPr>
      </w:pPr>
      <w:r w:rsidRPr="00137EB4">
        <w:rPr>
          <w:rFonts w:ascii="Times New Roman" w:hAnsi="Times New Roman" w:cs="Times New Roman"/>
          <w:noProof/>
          <w:sz w:val="22"/>
          <w:szCs w:val="22"/>
          <w:lang w:val="en-US"/>
        </w:rPr>
        <w:t>1.</w:t>
      </w:r>
      <w:r w:rsidRPr="00137EB4">
        <w:rPr>
          <w:rFonts w:ascii="Times New Roman" w:hAnsi="Times New Roman" w:cs="Times New Roman"/>
          <w:noProof/>
          <w:sz w:val="22"/>
          <w:szCs w:val="22"/>
          <w:lang w:val="en-US"/>
        </w:rPr>
        <w:tab/>
        <w:t xml:space="preserve">Dindo, D., Demartines, N. &amp; Clavien, P. A. Classification of surgical complications: A new proposal with evaluation in a cohort of 6336 patients and results of a survey. </w:t>
      </w:r>
      <w:r w:rsidRPr="00137EB4">
        <w:rPr>
          <w:rFonts w:ascii="Times New Roman" w:hAnsi="Times New Roman" w:cs="Times New Roman"/>
          <w:i/>
          <w:iCs/>
          <w:noProof/>
          <w:sz w:val="22"/>
          <w:szCs w:val="22"/>
          <w:lang w:val="en-US"/>
        </w:rPr>
        <w:t>Ann. Surg.</w:t>
      </w:r>
      <w:r w:rsidRPr="00137EB4">
        <w:rPr>
          <w:rFonts w:ascii="Times New Roman" w:hAnsi="Times New Roman" w:cs="Times New Roman"/>
          <w:noProof/>
          <w:sz w:val="22"/>
          <w:szCs w:val="22"/>
          <w:lang w:val="en-US"/>
        </w:rPr>
        <w:t xml:space="preserve"> </w:t>
      </w:r>
      <w:r w:rsidRPr="00137EB4">
        <w:rPr>
          <w:rFonts w:ascii="Times New Roman" w:hAnsi="Times New Roman" w:cs="Times New Roman"/>
          <w:b/>
          <w:bCs/>
          <w:noProof/>
          <w:sz w:val="22"/>
          <w:szCs w:val="22"/>
          <w:lang w:val="en-US"/>
        </w:rPr>
        <w:t>240</w:t>
      </w:r>
      <w:r w:rsidRPr="00137EB4">
        <w:rPr>
          <w:rFonts w:ascii="Times New Roman" w:hAnsi="Times New Roman" w:cs="Times New Roman"/>
          <w:noProof/>
          <w:sz w:val="22"/>
          <w:szCs w:val="22"/>
          <w:lang w:val="en-US"/>
        </w:rPr>
        <w:t>, 205–213 (2004).</w:t>
      </w:r>
    </w:p>
    <w:p w14:paraId="5D3ECF74" w14:textId="47502606" w:rsidR="00824D54" w:rsidRPr="00137EB4" w:rsidRDefault="00824D54" w:rsidP="00824D54">
      <w:pPr>
        <w:ind w:left="567" w:hanging="567"/>
        <w:jc w:val="both"/>
        <w:rPr>
          <w:rFonts w:ascii="Times New Roman" w:hAnsi="Times New Roman" w:cs="Times New Roman"/>
          <w:noProof/>
          <w:sz w:val="22"/>
          <w:szCs w:val="22"/>
          <w:lang w:val="en-US"/>
        </w:rPr>
      </w:pPr>
      <w:r w:rsidRPr="00137EB4">
        <w:rPr>
          <w:rFonts w:ascii="Times New Roman" w:hAnsi="Times New Roman" w:cs="Times New Roman"/>
          <w:noProof/>
          <w:sz w:val="22"/>
          <w:szCs w:val="22"/>
          <w:lang w:val="en-US"/>
        </w:rPr>
        <w:t>2.</w:t>
      </w:r>
      <w:r w:rsidRPr="00137EB4">
        <w:rPr>
          <w:rFonts w:ascii="Times New Roman" w:hAnsi="Times New Roman" w:cs="Times New Roman"/>
          <w:noProof/>
          <w:sz w:val="22"/>
          <w:szCs w:val="22"/>
          <w:lang w:val="en-US"/>
        </w:rPr>
        <w:tab/>
        <w:t xml:space="preserve">Bassi, C., </w:t>
      </w:r>
      <w:r w:rsidRPr="00137EB4">
        <w:rPr>
          <w:rFonts w:ascii="Times New Roman" w:hAnsi="Times New Roman" w:cs="Times New Roman"/>
          <w:i/>
          <w:iCs/>
          <w:noProof/>
          <w:sz w:val="22"/>
          <w:szCs w:val="22"/>
          <w:lang w:val="en-US"/>
        </w:rPr>
        <w:t>et al</w:t>
      </w:r>
      <w:r w:rsidRPr="00137EB4">
        <w:rPr>
          <w:rFonts w:ascii="Times New Roman" w:hAnsi="Times New Roman" w:cs="Times New Roman"/>
          <w:noProof/>
          <w:sz w:val="22"/>
          <w:szCs w:val="22"/>
          <w:lang w:val="en-US"/>
        </w:rPr>
        <w:t xml:space="preserve">. The 2016 update of the International Study Group (ISGPS) definition and grading of postoperative pancreatic fistula: 11 years After. </w:t>
      </w:r>
      <w:r w:rsidRPr="00137EB4">
        <w:rPr>
          <w:rFonts w:ascii="Times New Roman" w:hAnsi="Times New Roman" w:cs="Times New Roman"/>
          <w:i/>
          <w:iCs/>
          <w:noProof/>
          <w:sz w:val="22"/>
          <w:szCs w:val="22"/>
          <w:lang w:val="en-US"/>
        </w:rPr>
        <w:t>Surgery</w:t>
      </w:r>
      <w:r w:rsidRPr="00137EB4">
        <w:rPr>
          <w:rFonts w:ascii="Times New Roman" w:hAnsi="Times New Roman" w:cs="Times New Roman"/>
          <w:noProof/>
          <w:sz w:val="22"/>
          <w:szCs w:val="22"/>
          <w:lang w:val="en-US"/>
        </w:rPr>
        <w:t xml:space="preserve"> </w:t>
      </w:r>
      <w:r w:rsidRPr="00137EB4">
        <w:rPr>
          <w:rFonts w:ascii="Times New Roman" w:hAnsi="Times New Roman" w:cs="Times New Roman"/>
          <w:b/>
          <w:bCs/>
          <w:noProof/>
          <w:sz w:val="22"/>
          <w:szCs w:val="22"/>
          <w:lang w:val="en-US"/>
        </w:rPr>
        <w:t>161</w:t>
      </w:r>
      <w:r w:rsidRPr="00137EB4">
        <w:rPr>
          <w:rFonts w:ascii="Times New Roman" w:hAnsi="Times New Roman" w:cs="Times New Roman"/>
          <w:noProof/>
          <w:sz w:val="22"/>
          <w:szCs w:val="22"/>
          <w:lang w:val="en-US"/>
        </w:rPr>
        <w:t>, 584–591 (2017).</w:t>
      </w:r>
    </w:p>
    <w:p w14:paraId="4DA96B3C" w14:textId="631ED71E" w:rsidR="00824D54" w:rsidRPr="00137EB4" w:rsidRDefault="00824D54" w:rsidP="00824D54">
      <w:pPr>
        <w:ind w:left="567" w:hanging="567"/>
        <w:jc w:val="both"/>
        <w:rPr>
          <w:rFonts w:ascii="Times New Roman" w:hAnsi="Times New Roman" w:cs="Times New Roman"/>
          <w:noProof/>
          <w:sz w:val="22"/>
          <w:szCs w:val="22"/>
          <w:lang w:val="en-US"/>
        </w:rPr>
      </w:pPr>
      <w:r w:rsidRPr="00137EB4">
        <w:rPr>
          <w:rFonts w:ascii="Times New Roman" w:hAnsi="Times New Roman" w:cs="Times New Roman"/>
          <w:noProof/>
          <w:sz w:val="22"/>
          <w:szCs w:val="22"/>
          <w:lang w:val="en-US"/>
        </w:rPr>
        <w:t>3.</w:t>
      </w:r>
      <w:r w:rsidRPr="00137EB4">
        <w:rPr>
          <w:rFonts w:ascii="Times New Roman" w:hAnsi="Times New Roman" w:cs="Times New Roman"/>
          <w:noProof/>
          <w:sz w:val="22"/>
          <w:szCs w:val="22"/>
          <w:lang w:val="en-US"/>
        </w:rPr>
        <w:tab/>
        <w:t xml:space="preserve">Wente, M. N., </w:t>
      </w:r>
      <w:r w:rsidRPr="00137EB4">
        <w:rPr>
          <w:rFonts w:ascii="Times New Roman" w:hAnsi="Times New Roman" w:cs="Times New Roman"/>
          <w:i/>
          <w:iCs/>
          <w:noProof/>
          <w:sz w:val="22"/>
          <w:szCs w:val="22"/>
          <w:lang w:val="en-US"/>
        </w:rPr>
        <w:t>et al</w:t>
      </w:r>
      <w:r w:rsidRPr="00137EB4">
        <w:rPr>
          <w:rFonts w:ascii="Times New Roman" w:hAnsi="Times New Roman" w:cs="Times New Roman"/>
          <w:noProof/>
          <w:sz w:val="22"/>
          <w:szCs w:val="22"/>
          <w:lang w:val="en-US"/>
        </w:rPr>
        <w:t xml:space="preserve">. Postpancreatectomy hemorrhage (PPH): an International Study Group of Pancreatic Surgery (ISGPS) definition. </w:t>
      </w:r>
      <w:r w:rsidRPr="00137EB4">
        <w:rPr>
          <w:rFonts w:ascii="Times New Roman" w:hAnsi="Times New Roman" w:cs="Times New Roman"/>
          <w:i/>
          <w:iCs/>
          <w:noProof/>
          <w:sz w:val="22"/>
          <w:szCs w:val="22"/>
          <w:lang w:val="en-US"/>
        </w:rPr>
        <w:t>Surgery</w:t>
      </w:r>
      <w:r w:rsidRPr="00137EB4">
        <w:rPr>
          <w:rFonts w:ascii="Times New Roman" w:hAnsi="Times New Roman" w:cs="Times New Roman"/>
          <w:noProof/>
          <w:sz w:val="22"/>
          <w:szCs w:val="22"/>
          <w:lang w:val="en-US"/>
        </w:rPr>
        <w:t xml:space="preserve"> </w:t>
      </w:r>
      <w:r w:rsidRPr="00137EB4">
        <w:rPr>
          <w:rFonts w:ascii="Times New Roman" w:hAnsi="Times New Roman" w:cs="Times New Roman"/>
          <w:b/>
          <w:bCs/>
          <w:noProof/>
          <w:sz w:val="22"/>
          <w:szCs w:val="22"/>
          <w:lang w:val="en-US"/>
        </w:rPr>
        <w:t>142</w:t>
      </w:r>
      <w:r w:rsidRPr="00137EB4">
        <w:rPr>
          <w:rFonts w:ascii="Times New Roman" w:hAnsi="Times New Roman" w:cs="Times New Roman"/>
          <w:noProof/>
          <w:sz w:val="22"/>
          <w:szCs w:val="22"/>
          <w:lang w:val="en-US"/>
        </w:rPr>
        <w:t>, 20–25 (2007).</w:t>
      </w:r>
    </w:p>
    <w:p w14:paraId="7783AB52" w14:textId="06545468" w:rsidR="00824D54" w:rsidRPr="00137EB4" w:rsidRDefault="00824D54" w:rsidP="00824D54">
      <w:pPr>
        <w:ind w:left="567" w:hanging="567"/>
        <w:jc w:val="both"/>
        <w:rPr>
          <w:rFonts w:ascii="Times New Roman" w:hAnsi="Times New Roman" w:cs="Times New Roman"/>
          <w:noProof/>
          <w:sz w:val="22"/>
          <w:szCs w:val="22"/>
          <w:lang w:val="en-US"/>
        </w:rPr>
      </w:pPr>
      <w:r w:rsidRPr="00137EB4">
        <w:rPr>
          <w:rFonts w:ascii="Times New Roman" w:hAnsi="Times New Roman" w:cs="Times New Roman"/>
          <w:noProof/>
          <w:sz w:val="22"/>
          <w:szCs w:val="22"/>
          <w:lang w:val="en-US"/>
        </w:rPr>
        <w:t>4.</w:t>
      </w:r>
      <w:r w:rsidRPr="00137EB4">
        <w:rPr>
          <w:rFonts w:ascii="Times New Roman" w:hAnsi="Times New Roman" w:cs="Times New Roman"/>
          <w:noProof/>
          <w:sz w:val="22"/>
          <w:szCs w:val="22"/>
          <w:lang w:val="en-US"/>
        </w:rPr>
        <w:tab/>
        <w:t xml:space="preserve">Ben Amara, A., </w:t>
      </w:r>
      <w:r w:rsidRPr="00137EB4">
        <w:rPr>
          <w:rFonts w:ascii="Times New Roman" w:hAnsi="Times New Roman" w:cs="Times New Roman"/>
          <w:i/>
          <w:iCs/>
          <w:noProof/>
          <w:sz w:val="22"/>
          <w:szCs w:val="22"/>
          <w:lang w:val="en-US"/>
        </w:rPr>
        <w:t>et al</w:t>
      </w:r>
      <w:r w:rsidRPr="00137EB4">
        <w:rPr>
          <w:rFonts w:ascii="Times New Roman" w:hAnsi="Times New Roman" w:cs="Times New Roman"/>
          <w:noProof/>
          <w:sz w:val="22"/>
          <w:szCs w:val="22"/>
          <w:lang w:val="en-US"/>
        </w:rPr>
        <w:t xml:space="preserve">. High-throughput mass cytometry staining for deep phenotyping of human natural killer cells. </w:t>
      </w:r>
      <w:r w:rsidRPr="00137EB4">
        <w:rPr>
          <w:rFonts w:ascii="Times New Roman" w:hAnsi="Times New Roman" w:cs="Times New Roman"/>
          <w:i/>
          <w:iCs/>
          <w:noProof/>
          <w:sz w:val="22"/>
          <w:szCs w:val="22"/>
          <w:lang w:val="en-US"/>
        </w:rPr>
        <w:t>Star Protoc.</w:t>
      </w:r>
      <w:r w:rsidRPr="00137EB4">
        <w:rPr>
          <w:rFonts w:ascii="Times New Roman" w:hAnsi="Times New Roman" w:cs="Times New Roman"/>
          <w:noProof/>
          <w:sz w:val="22"/>
          <w:szCs w:val="22"/>
          <w:lang w:val="en-US"/>
        </w:rPr>
        <w:t xml:space="preserve"> </w:t>
      </w:r>
      <w:r w:rsidRPr="00137EB4">
        <w:rPr>
          <w:rFonts w:ascii="Times New Roman" w:hAnsi="Times New Roman" w:cs="Times New Roman"/>
          <w:b/>
          <w:bCs/>
          <w:noProof/>
          <w:sz w:val="22"/>
          <w:szCs w:val="22"/>
          <w:lang w:val="en-US"/>
        </w:rPr>
        <w:t>3</w:t>
      </w:r>
      <w:r w:rsidRPr="00137EB4">
        <w:rPr>
          <w:rFonts w:ascii="Times New Roman" w:hAnsi="Times New Roman" w:cs="Times New Roman"/>
          <w:noProof/>
          <w:sz w:val="22"/>
          <w:szCs w:val="22"/>
          <w:lang w:val="en-US"/>
        </w:rPr>
        <w:t>, 101768 (2022).</w:t>
      </w:r>
    </w:p>
    <w:p w14:paraId="1150506B" w14:textId="77777777" w:rsidR="00824D54" w:rsidRPr="00137EB4" w:rsidRDefault="00824D54" w:rsidP="00824D54">
      <w:pPr>
        <w:jc w:val="both"/>
        <w:rPr>
          <w:rFonts w:ascii="Times New Roman" w:hAnsi="Times New Roman" w:cs="Times New Roman"/>
          <w:noProof/>
          <w:sz w:val="22"/>
          <w:szCs w:val="22"/>
          <w:lang w:val="en-US"/>
        </w:rPr>
      </w:pPr>
    </w:p>
    <w:p w14:paraId="1B3B0DE7" w14:textId="77777777" w:rsidR="00BA67BD" w:rsidRPr="00137EB4" w:rsidRDefault="00BA67BD" w:rsidP="002D6814">
      <w:pPr>
        <w:jc w:val="both"/>
        <w:rPr>
          <w:rFonts w:ascii="Times New Roman" w:hAnsi="Times New Roman" w:cs="Times New Roman"/>
          <w:sz w:val="22"/>
          <w:szCs w:val="22"/>
          <w:lang w:val="en-US"/>
        </w:rPr>
      </w:pPr>
    </w:p>
    <w:sectPr w:rsidR="00BA67BD" w:rsidRPr="00137EB4" w:rsidSect="008404CF">
      <w:footerReference w:type="even" r:id="rId13"/>
      <w:footerReference w:type="default" r:id="rId14"/>
      <w:pgSz w:w="11906" w:h="16838"/>
      <w:pgMar w:top="1440" w:right="1440" w:bottom="1440"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1FC8" w14:textId="77777777" w:rsidR="001C063E" w:rsidRDefault="001C063E" w:rsidP="0073633C">
      <w:r>
        <w:separator/>
      </w:r>
    </w:p>
  </w:endnote>
  <w:endnote w:type="continuationSeparator" w:id="0">
    <w:p w14:paraId="443808B8" w14:textId="77777777" w:rsidR="001C063E" w:rsidRDefault="001C063E" w:rsidP="0073633C">
      <w:r>
        <w:continuationSeparator/>
      </w:r>
    </w:p>
  </w:endnote>
  <w:endnote w:type="continuationNotice" w:id="1">
    <w:p w14:paraId="5F7C86F8" w14:textId="77777777" w:rsidR="001C063E" w:rsidRDefault="001C0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90267783"/>
      <w:docPartObj>
        <w:docPartGallery w:val="Page Numbers (Bottom of Page)"/>
        <w:docPartUnique/>
      </w:docPartObj>
    </w:sdtPr>
    <w:sdtContent>
      <w:p w14:paraId="62B3C511" w14:textId="6B5A6662" w:rsidR="0049724B" w:rsidRDefault="0049724B" w:rsidP="00B20B3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A51E464" w14:textId="77777777" w:rsidR="0049724B" w:rsidRDefault="0049724B" w:rsidP="0073633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45188776"/>
      <w:docPartObj>
        <w:docPartGallery w:val="Page Numbers (Bottom of Page)"/>
        <w:docPartUnique/>
      </w:docPartObj>
    </w:sdtPr>
    <w:sdtContent>
      <w:p w14:paraId="2A9E22EA" w14:textId="0760A78C" w:rsidR="0049724B" w:rsidRDefault="0049724B" w:rsidP="00B20B3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2B58D2">
          <w:rPr>
            <w:rStyle w:val="Numrodepage"/>
            <w:noProof/>
          </w:rPr>
          <w:t>11</w:t>
        </w:r>
        <w:r>
          <w:rPr>
            <w:rStyle w:val="Numrodepage"/>
          </w:rPr>
          <w:fldChar w:fldCharType="end"/>
        </w:r>
      </w:p>
    </w:sdtContent>
  </w:sdt>
  <w:p w14:paraId="7192DFBC" w14:textId="77777777" w:rsidR="0049724B" w:rsidRDefault="0049724B" w:rsidP="0073633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BAF64" w14:textId="77777777" w:rsidR="001C063E" w:rsidRDefault="001C063E" w:rsidP="0073633C">
      <w:r>
        <w:separator/>
      </w:r>
    </w:p>
  </w:footnote>
  <w:footnote w:type="continuationSeparator" w:id="0">
    <w:p w14:paraId="7B009F20" w14:textId="77777777" w:rsidR="001C063E" w:rsidRDefault="001C063E" w:rsidP="0073633C">
      <w:r>
        <w:continuationSeparator/>
      </w:r>
    </w:p>
  </w:footnote>
  <w:footnote w:type="continuationNotice" w:id="1">
    <w:p w14:paraId="3BFECB49" w14:textId="77777777" w:rsidR="001C063E" w:rsidRDefault="001C06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315"/>
    <w:multiLevelType w:val="hybridMultilevel"/>
    <w:tmpl w:val="116EE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F733A59"/>
    <w:multiLevelType w:val="hybridMultilevel"/>
    <w:tmpl w:val="4D0665DA"/>
    <w:lvl w:ilvl="0" w:tplc="6204C6EA">
      <w:start w:val="1"/>
      <w:numFmt w:val="bullet"/>
      <w:lvlText w:val=""/>
      <w:lvlJc w:val="left"/>
      <w:pPr>
        <w:ind w:left="720" w:hanging="360"/>
      </w:pPr>
      <w:rPr>
        <w:rFonts w:ascii="Wingdings" w:hAnsi="Wingding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4232808">
    <w:abstractNumId w:val="1"/>
  </w:num>
  <w:num w:numId="2" w16cid:durableId="8099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70"/>
    <w:rsid w:val="00014489"/>
    <w:rsid w:val="000257A8"/>
    <w:rsid w:val="00026ABB"/>
    <w:rsid w:val="000320B5"/>
    <w:rsid w:val="0003748C"/>
    <w:rsid w:val="00052852"/>
    <w:rsid w:val="000575C2"/>
    <w:rsid w:val="000615BE"/>
    <w:rsid w:val="00072380"/>
    <w:rsid w:val="00077369"/>
    <w:rsid w:val="00077B5C"/>
    <w:rsid w:val="00083A4A"/>
    <w:rsid w:val="00097D47"/>
    <w:rsid w:val="000A20E9"/>
    <w:rsid w:val="000C33C0"/>
    <w:rsid w:val="000F2DC1"/>
    <w:rsid w:val="000F523A"/>
    <w:rsid w:val="00106F29"/>
    <w:rsid w:val="00113DC6"/>
    <w:rsid w:val="00113E13"/>
    <w:rsid w:val="00117032"/>
    <w:rsid w:val="00120239"/>
    <w:rsid w:val="0012077C"/>
    <w:rsid w:val="0013550B"/>
    <w:rsid w:val="00137EB4"/>
    <w:rsid w:val="00150B4C"/>
    <w:rsid w:val="00151172"/>
    <w:rsid w:val="001514E0"/>
    <w:rsid w:val="00166F29"/>
    <w:rsid w:val="00171CB0"/>
    <w:rsid w:val="00172010"/>
    <w:rsid w:val="00173E24"/>
    <w:rsid w:val="00180DDE"/>
    <w:rsid w:val="0018415F"/>
    <w:rsid w:val="0019131D"/>
    <w:rsid w:val="0019264C"/>
    <w:rsid w:val="001C063E"/>
    <w:rsid w:val="001C1B66"/>
    <w:rsid w:val="001E1ED6"/>
    <w:rsid w:val="001F47C8"/>
    <w:rsid w:val="00207AAD"/>
    <w:rsid w:val="00220515"/>
    <w:rsid w:val="00226591"/>
    <w:rsid w:val="00226BA6"/>
    <w:rsid w:val="00230B86"/>
    <w:rsid w:val="0024143C"/>
    <w:rsid w:val="00252551"/>
    <w:rsid w:val="00262812"/>
    <w:rsid w:val="002746B0"/>
    <w:rsid w:val="0027752A"/>
    <w:rsid w:val="00277E03"/>
    <w:rsid w:val="002837B8"/>
    <w:rsid w:val="002837F7"/>
    <w:rsid w:val="002A46AD"/>
    <w:rsid w:val="002B084D"/>
    <w:rsid w:val="002B3DBF"/>
    <w:rsid w:val="002B58D2"/>
    <w:rsid w:val="002C6388"/>
    <w:rsid w:val="002D5CB3"/>
    <w:rsid w:val="002D6814"/>
    <w:rsid w:val="002F5710"/>
    <w:rsid w:val="00333333"/>
    <w:rsid w:val="0033381E"/>
    <w:rsid w:val="00345A14"/>
    <w:rsid w:val="00352E5C"/>
    <w:rsid w:val="003554D8"/>
    <w:rsid w:val="00373433"/>
    <w:rsid w:val="003765BC"/>
    <w:rsid w:val="00383247"/>
    <w:rsid w:val="00383EF0"/>
    <w:rsid w:val="003855F9"/>
    <w:rsid w:val="0039325B"/>
    <w:rsid w:val="00393755"/>
    <w:rsid w:val="00396788"/>
    <w:rsid w:val="003A47C8"/>
    <w:rsid w:val="003B035E"/>
    <w:rsid w:val="003B40DC"/>
    <w:rsid w:val="003C45EF"/>
    <w:rsid w:val="003D29E4"/>
    <w:rsid w:val="003D7562"/>
    <w:rsid w:val="003F0D86"/>
    <w:rsid w:val="003F59DC"/>
    <w:rsid w:val="00405395"/>
    <w:rsid w:val="00406D9A"/>
    <w:rsid w:val="00410092"/>
    <w:rsid w:val="00417BFA"/>
    <w:rsid w:val="0042322F"/>
    <w:rsid w:val="004236D9"/>
    <w:rsid w:val="00432A32"/>
    <w:rsid w:val="004402FF"/>
    <w:rsid w:val="00446E85"/>
    <w:rsid w:val="00451A39"/>
    <w:rsid w:val="00455904"/>
    <w:rsid w:val="00462F61"/>
    <w:rsid w:val="00463E65"/>
    <w:rsid w:val="004666FE"/>
    <w:rsid w:val="0046713F"/>
    <w:rsid w:val="004738AF"/>
    <w:rsid w:val="00484B8C"/>
    <w:rsid w:val="00494060"/>
    <w:rsid w:val="00496F4A"/>
    <w:rsid w:val="0049724B"/>
    <w:rsid w:val="004D1B75"/>
    <w:rsid w:val="004E0C60"/>
    <w:rsid w:val="004E4AE1"/>
    <w:rsid w:val="004E7697"/>
    <w:rsid w:val="004E7EE8"/>
    <w:rsid w:val="004F023F"/>
    <w:rsid w:val="004F3059"/>
    <w:rsid w:val="004F3F13"/>
    <w:rsid w:val="005006D5"/>
    <w:rsid w:val="00516286"/>
    <w:rsid w:val="00516D74"/>
    <w:rsid w:val="0052124C"/>
    <w:rsid w:val="0052202A"/>
    <w:rsid w:val="00525501"/>
    <w:rsid w:val="00536261"/>
    <w:rsid w:val="00536F57"/>
    <w:rsid w:val="00542139"/>
    <w:rsid w:val="00546037"/>
    <w:rsid w:val="005460AE"/>
    <w:rsid w:val="0054674A"/>
    <w:rsid w:val="005471CA"/>
    <w:rsid w:val="005532CF"/>
    <w:rsid w:val="00555B42"/>
    <w:rsid w:val="0056051F"/>
    <w:rsid w:val="00562A28"/>
    <w:rsid w:val="005712F8"/>
    <w:rsid w:val="00581878"/>
    <w:rsid w:val="0058258F"/>
    <w:rsid w:val="0058719C"/>
    <w:rsid w:val="005A279A"/>
    <w:rsid w:val="005A6A82"/>
    <w:rsid w:val="005C18E7"/>
    <w:rsid w:val="005E1722"/>
    <w:rsid w:val="005E335C"/>
    <w:rsid w:val="006011A6"/>
    <w:rsid w:val="00607A89"/>
    <w:rsid w:val="006141DC"/>
    <w:rsid w:val="0063362E"/>
    <w:rsid w:val="006407ED"/>
    <w:rsid w:val="0064194E"/>
    <w:rsid w:val="0065029F"/>
    <w:rsid w:val="00656F3D"/>
    <w:rsid w:val="006605D3"/>
    <w:rsid w:val="0066094B"/>
    <w:rsid w:val="00661947"/>
    <w:rsid w:val="00661FF7"/>
    <w:rsid w:val="00663B2E"/>
    <w:rsid w:val="0066499C"/>
    <w:rsid w:val="00675020"/>
    <w:rsid w:val="006758E8"/>
    <w:rsid w:val="00677EDA"/>
    <w:rsid w:val="00685C7A"/>
    <w:rsid w:val="0069111E"/>
    <w:rsid w:val="006932FE"/>
    <w:rsid w:val="006A0CBF"/>
    <w:rsid w:val="006A1F9F"/>
    <w:rsid w:val="006A69CC"/>
    <w:rsid w:val="006C1AE5"/>
    <w:rsid w:val="006E3899"/>
    <w:rsid w:val="006F1919"/>
    <w:rsid w:val="006F4EA4"/>
    <w:rsid w:val="006F55AB"/>
    <w:rsid w:val="006F7584"/>
    <w:rsid w:val="0070237C"/>
    <w:rsid w:val="00714C38"/>
    <w:rsid w:val="00715470"/>
    <w:rsid w:val="007173D9"/>
    <w:rsid w:val="00722B4C"/>
    <w:rsid w:val="007357B8"/>
    <w:rsid w:val="0073633C"/>
    <w:rsid w:val="0074022E"/>
    <w:rsid w:val="0075712D"/>
    <w:rsid w:val="007606BB"/>
    <w:rsid w:val="00763DED"/>
    <w:rsid w:val="0076453C"/>
    <w:rsid w:val="007677E1"/>
    <w:rsid w:val="00772374"/>
    <w:rsid w:val="00784B8B"/>
    <w:rsid w:val="007B1472"/>
    <w:rsid w:val="007B28E9"/>
    <w:rsid w:val="007B7A26"/>
    <w:rsid w:val="007D5290"/>
    <w:rsid w:val="007D6929"/>
    <w:rsid w:val="007D7F04"/>
    <w:rsid w:val="00802CC5"/>
    <w:rsid w:val="008101FE"/>
    <w:rsid w:val="00811DFE"/>
    <w:rsid w:val="00813328"/>
    <w:rsid w:val="00813F47"/>
    <w:rsid w:val="00824D54"/>
    <w:rsid w:val="008367D3"/>
    <w:rsid w:val="008404CF"/>
    <w:rsid w:val="008450EF"/>
    <w:rsid w:val="008518FA"/>
    <w:rsid w:val="008615B6"/>
    <w:rsid w:val="00862305"/>
    <w:rsid w:val="00866C9A"/>
    <w:rsid w:val="0087497B"/>
    <w:rsid w:val="008777CA"/>
    <w:rsid w:val="0088137C"/>
    <w:rsid w:val="00894A1A"/>
    <w:rsid w:val="00894A51"/>
    <w:rsid w:val="008A26E1"/>
    <w:rsid w:val="008A5DCE"/>
    <w:rsid w:val="008B2864"/>
    <w:rsid w:val="008E6769"/>
    <w:rsid w:val="008E6BBE"/>
    <w:rsid w:val="00910EBA"/>
    <w:rsid w:val="00915DFD"/>
    <w:rsid w:val="00936BFA"/>
    <w:rsid w:val="009455F0"/>
    <w:rsid w:val="00947CE2"/>
    <w:rsid w:val="00951F08"/>
    <w:rsid w:val="009564DE"/>
    <w:rsid w:val="00965B4D"/>
    <w:rsid w:val="00971FD0"/>
    <w:rsid w:val="00974DB8"/>
    <w:rsid w:val="009804EA"/>
    <w:rsid w:val="009824A8"/>
    <w:rsid w:val="0098361B"/>
    <w:rsid w:val="00990A47"/>
    <w:rsid w:val="009A3F11"/>
    <w:rsid w:val="009C0FB8"/>
    <w:rsid w:val="009D246F"/>
    <w:rsid w:val="009E3002"/>
    <w:rsid w:val="00A04F3A"/>
    <w:rsid w:val="00A050C3"/>
    <w:rsid w:val="00A079E0"/>
    <w:rsid w:val="00A105FD"/>
    <w:rsid w:val="00A10F92"/>
    <w:rsid w:val="00A15213"/>
    <w:rsid w:val="00A404E0"/>
    <w:rsid w:val="00A42E2F"/>
    <w:rsid w:val="00A46A92"/>
    <w:rsid w:val="00A50934"/>
    <w:rsid w:val="00A52EDE"/>
    <w:rsid w:val="00A620B3"/>
    <w:rsid w:val="00A65B53"/>
    <w:rsid w:val="00A870C7"/>
    <w:rsid w:val="00A9066A"/>
    <w:rsid w:val="00A90676"/>
    <w:rsid w:val="00A9408B"/>
    <w:rsid w:val="00AA0C81"/>
    <w:rsid w:val="00AA1532"/>
    <w:rsid w:val="00AA260D"/>
    <w:rsid w:val="00AB04CC"/>
    <w:rsid w:val="00AD50B4"/>
    <w:rsid w:val="00AE2C56"/>
    <w:rsid w:val="00AE364C"/>
    <w:rsid w:val="00AE420E"/>
    <w:rsid w:val="00B07CF2"/>
    <w:rsid w:val="00B11347"/>
    <w:rsid w:val="00B137FE"/>
    <w:rsid w:val="00B20B36"/>
    <w:rsid w:val="00B229DE"/>
    <w:rsid w:val="00B31308"/>
    <w:rsid w:val="00B374D8"/>
    <w:rsid w:val="00B50508"/>
    <w:rsid w:val="00B5110A"/>
    <w:rsid w:val="00B52062"/>
    <w:rsid w:val="00B62289"/>
    <w:rsid w:val="00B629E1"/>
    <w:rsid w:val="00B64D09"/>
    <w:rsid w:val="00B74171"/>
    <w:rsid w:val="00B744D9"/>
    <w:rsid w:val="00B76CEF"/>
    <w:rsid w:val="00B81F51"/>
    <w:rsid w:val="00B820BF"/>
    <w:rsid w:val="00B84732"/>
    <w:rsid w:val="00B978BD"/>
    <w:rsid w:val="00BA555E"/>
    <w:rsid w:val="00BA5610"/>
    <w:rsid w:val="00BA58CA"/>
    <w:rsid w:val="00BA67BD"/>
    <w:rsid w:val="00BB174A"/>
    <w:rsid w:val="00BC1C35"/>
    <w:rsid w:val="00BD35C5"/>
    <w:rsid w:val="00BE4058"/>
    <w:rsid w:val="00BE5B33"/>
    <w:rsid w:val="00BE61B6"/>
    <w:rsid w:val="00BF09BD"/>
    <w:rsid w:val="00BF5824"/>
    <w:rsid w:val="00BF5C91"/>
    <w:rsid w:val="00C00960"/>
    <w:rsid w:val="00C063E7"/>
    <w:rsid w:val="00C071E3"/>
    <w:rsid w:val="00C153D2"/>
    <w:rsid w:val="00C31116"/>
    <w:rsid w:val="00C559EF"/>
    <w:rsid w:val="00C64997"/>
    <w:rsid w:val="00C662B8"/>
    <w:rsid w:val="00C75A14"/>
    <w:rsid w:val="00C833A3"/>
    <w:rsid w:val="00CB680D"/>
    <w:rsid w:val="00CC314D"/>
    <w:rsid w:val="00CC7F5A"/>
    <w:rsid w:val="00CD6697"/>
    <w:rsid w:val="00CE04D2"/>
    <w:rsid w:val="00D0002E"/>
    <w:rsid w:val="00D04404"/>
    <w:rsid w:val="00D05C84"/>
    <w:rsid w:val="00D1547B"/>
    <w:rsid w:val="00D3168A"/>
    <w:rsid w:val="00D31C0D"/>
    <w:rsid w:val="00D37926"/>
    <w:rsid w:val="00D40CFD"/>
    <w:rsid w:val="00D53AED"/>
    <w:rsid w:val="00D556E6"/>
    <w:rsid w:val="00D666C9"/>
    <w:rsid w:val="00D67777"/>
    <w:rsid w:val="00D70EFF"/>
    <w:rsid w:val="00D73924"/>
    <w:rsid w:val="00D774EE"/>
    <w:rsid w:val="00D93178"/>
    <w:rsid w:val="00DB2837"/>
    <w:rsid w:val="00DB42AA"/>
    <w:rsid w:val="00DB537D"/>
    <w:rsid w:val="00DC6D4A"/>
    <w:rsid w:val="00DD421E"/>
    <w:rsid w:val="00DD5D9C"/>
    <w:rsid w:val="00DE5EA0"/>
    <w:rsid w:val="00E01251"/>
    <w:rsid w:val="00E209A5"/>
    <w:rsid w:val="00E31E4A"/>
    <w:rsid w:val="00E34550"/>
    <w:rsid w:val="00E37292"/>
    <w:rsid w:val="00E46386"/>
    <w:rsid w:val="00E5373F"/>
    <w:rsid w:val="00E56205"/>
    <w:rsid w:val="00E568DA"/>
    <w:rsid w:val="00E604E6"/>
    <w:rsid w:val="00E625CC"/>
    <w:rsid w:val="00E66036"/>
    <w:rsid w:val="00E7177E"/>
    <w:rsid w:val="00E74699"/>
    <w:rsid w:val="00E74FE5"/>
    <w:rsid w:val="00E82295"/>
    <w:rsid w:val="00E93849"/>
    <w:rsid w:val="00EA4462"/>
    <w:rsid w:val="00EA535F"/>
    <w:rsid w:val="00EA68D9"/>
    <w:rsid w:val="00EA6A84"/>
    <w:rsid w:val="00EB02A3"/>
    <w:rsid w:val="00EB5FB5"/>
    <w:rsid w:val="00EB647D"/>
    <w:rsid w:val="00EB6DCD"/>
    <w:rsid w:val="00EC2356"/>
    <w:rsid w:val="00EC4F3A"/>
    <w:rsid w:val="00EC6C1E"/>
    <w:rsid w:val="00EC7F89"/>
    <w:rsid w:val="00ED3517"/>
    <w:rsid w:val="00ED6CFF"/>
    <w:rsid w:val="00EE59CF"/>
    <w:rsid w:val="00EF1EAB"/>
    <w:rsid w:val="00EF40DB"/>
    <w:rsid w:val="00EF50C6"/>
    <w:rsid w:val="00F0403A"/>
    <w:rsid w:val="00F15C84"/>
    <w:rsid w:val="00F2527C"/>
    <w:rsid w:val="00F30307"/>
    <w:rsid w:val="00F31C40"/>
    <w:rsid w:val="00F3760F"/>
    <w:rsid w:val="00F4248E"/>
    <w:rsid w:val="00F436C2"/>
    <w:rsid w:val="00F51A6D"/>
    <w:rsid w:val="00F52E24"/>
    <w:rsid w:val="00F57E4B"/>
    <w:rsid w:val="00F627D0"/>
    <w:rsid w:val="00F75AA4"/>
    <w:rsid w:val="00F87A59"/>
    <w:rsid w:val="00F93DDC"/>
    <w:rsid w:val="00F9462D"/>
    <w:rsid w:val="00FA2403"/>
    <w:rsid w:val="00FA4A5E"/>
    <w:rsid w:val="00FA6FF5"/>
    <w:rsid w:val="00FC0265"/>
    <w:rsid w:val="00FC095D"/>
    <w:rsid w:val="00FC0A17"/>
    <w:rsid w:val="00FC57FE"/>
    <w:rsid w:val="00FE5C2D"/>
    <w:rsid w:val="00FE62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E9E01"/>
  <w15:chartTrackingRefBased/>
  <w15:docId w15:val="{AA829D26-7A3F-5540-83A5-A4F92554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240"/>
      <w:outlineLvl w:val="0"/>
    </w:pPr>
    <w:rPr>
      <w:rFonts w:ascii="Calibri Light" w:eastAsia="Times New Roman" w:hAnsi="Calibri Light" w:cs="Times New Roman"/>
      <w:color w:val="2F5496"/>
      <w:sz w:val="32"/>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73633C"/>
    <w:pPr>
      <w:tabs>
        <w:tab w:val="center" w:pos="4513"/>
        <w:tab w:val="right" w:pos="9026"/>
      </w:tabs>
    </w:pPr>
  </w:style>
  <w:style w:type="character" w:customStyle="1" w:styleId="PieddepageCar">
    <w:name w:val="Pied de page Car"/>
    <w:basedOn w:val="Policepardfaut"/>
    <w:link w:val="Pieddepage"/>
    <w:uiPriority w:val="99"/>
    <w:rsid w:val="0073633C"/>
  </w:style>
  <w:style w:type="character" w:styleId="Numrodepage">
    <w:name w:val="page number"/>
    <w:basedOn w:val="Policepardfaut"/>
    <w:uiPriority w:val="99"/>
    <w:semiHidden/>
    <w:unhideWhenUsed/>
    <w:rsid w:val="0073633C"/>
  </w:style>
  <w:style w:type="paragraph" w:styleId="Paragraphedeliste">
    <w:name w:val="List Paragraph"/>
    <w:basedOn w:val="Normal"/>
    <w:uiPriority w:val="34"/>
    <w:qFormat/>
    <w:rsid w:val="00396788"/>
    <w:pPr>
      <w:spacing w:after="160" w:line="259" w:lineRule="auto"/>
      <w:ind w:left="720"/>
      <w:contextualSpacing/>
    </w:pPr>
    <w:rPr>
      <w:sz w:val="22"/>
      <w:szCs w:val="22"/>
    </w:rPr>
  </w:style>
  <w:style w:type="table" w:styleId="Grilledutableau">
    <w:name w:val="Table Grid"/>
    <w:basedOn w:val="TableauNormal"/>
    <w:uiPriority w:val="39"/>
    <w:rsid w:val="003967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5B53"/>
    <w:pPr>
      <w:spacing w:before="100" w:beforeAutospacing="1" w:after="100" w:afterAutospacing="1"/>
    </w:pPr>
    <w:rPr>
      <w:rFonts w:ascii="Times New Roman" w:eastAsia="Times New Roman" w:hAnsi="Times New Roman" w:cs="Times New Roman"/>
      <w:lang w:eastAsia="en-GB"/>
    </w:rPr>
  </w:style>
  <w:style w:type="character" w:styleId="Marquedecommentaire">
    <w:name w:val="annotation reference"/>
    <w:basedOn w:val="Policepardfaut"/>
    <w:uiPriority w:val="99"/>
    <w:semiHidden/>
    <w:unhideWhenUsed/>
    <w:rsid w:val="006407ED"/>
    <w:rPr>
      <w:sz w:val="16"/>
      <w:szCs w:val="16"/>
    </w:rPr>
  </w:style>
  <w:style w:type="paragraph" w:styleId="Commentaire">
    <w:name w:val="annotation text"/>
    <w:basedOn w:val="Normal"/>
    <w:link w:val="CommentaireCar"/>
    <w:uiPriority w:val="99"/>
    <w:unhideWhenUsed/>
    <w:rsid w:val="006407ED"/>
    <w:rPr>
      <w:sz w:val="20"/>
      <w:szCs w:val="20"/>
    </w:rPr>
  </w:style>
  <w:style w:type="character" w:customStyle="1" w:styleId="CommentaireCar">
    <w:name w:val="Commentaire Car"/>
    <w:basedOn w:val="Policepardfaut"/>
    <w:link w:val="Commentaire"/>
    <w:uiPriority w:val="99"/>
    <w:rsid w:val="006407ED"/>
    <w:rPr>
      <w:sz w:val="20"/>
      <w:szCs w:val="20"/>
    </w:rPr>
  </w:style>
  <w:style w:type="paragraph" w:styleId="Objetducommentaire">
    <w:name w:val="annotation subject"/>
    <w:basedOn w:val="Commentaire"/>
    <w:next w:val="Commentaire"/>
    <w:link w:val="ObjetducommentaireCar"/>
    <w:uiPriority w:val="99"/>
    <w:semiHidden/>
    <w:unhideWhenUsed/>
    <w:rsid w:val="006407ED"/>
    <w:rPr>
      <w:b/>
      <w:bCs/>
    </w:rPr>
  </w:style>
  <w:style w:type="character" w:customStyle="1" w:styleId="ObjetducommentaireCar">
    <w:name w:val="Objet du commentaire Car"/>
    <w:basedOn w:val="CommentaireCar"/>
    <w:link w:val="Objetducommentaire"/>
    <w:uiPriority w:val="99"/>
    <w:semiHidden/>
    <w:rsid w:val="006407ED"/>
    <w:rPr>
      <w:b/>
      <w:bCs/>
      <w:sz w:val="20"/>
      <w:szCs w:val="20"/>
    </w:rPr>
  </w:style>
  <w:style w:type="paragraph" w:styleId="Sansinterligne">
    <w:name w:val="No Spacing"/>
    <w:uiPriority w:val="1"/>
    <w:qFormat/>
    <w:rsid w:val="00722B4C"/>
  </w:style>
  <w:style w:type="table" w:styleId="TableauGrille3">
    <w:name w:val="Grid Table 3"/>
    <w:basedOn w:val="TableauNormal"/>
    <w:uiPriority w:val="48"/>
    <w:rsid w:val="00840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
    <w:name w:val="Grid Table 7 Colorful"/>
    <w:basedOn w:val="TableauNormal"/>
    <w:uiPriority w:val="52"/>
    <w:rsid w:val="003F59D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simple2">
    <w:name w:val="Plain Table 2"/>
    <w:basedOn w:val="TableauNormal"/>
    <w:uiPriority w:val="42"/>
    <w:rsid w:val="001F47C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enhypertexte">
    <w:name w:val="Hyperlink"/>
    <w:basedOn w:val="Policepardfaut"/>
    <w:uiPriority w:val="99"/>
    <w:unhideWhenUsed/>
    <w:rsid w:val="002837F7"/>
    <w:rPr>
      <w:color w:val="0563C1" w:themeColor="hyperlink"/>
      <w:u w:val="single"/>
    </w:rPr>
  </w:style>
  <w:style w:type="table" w:styleId="TableauGrille5Fonc-Accentuation3">
    <w:name w:val="Grid Table 5 Dark Accent 3"/>
    <w:basedOn w:val="TableauNormal"/>
    <w:uiPriority w:val="50"/>
    <w:rsid w:val="002837F7"/>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apple-converted-space">
    <w:name w:val="apple-converted-space"/>
    <w:basedOn w:val="Policepardfaut"/>
    <w:rsid w:val="002837F7"/>
  </w:style>
  <w:style w:type="paragraph" w:styleId="Textedebulles">
    <w:name w:val="Balloon Text"/>
    <w:basedOn w:val="Normal"/>
    <w:link w:val="TextedebullesCar"/>
    <w:uiPriority w:val="99"/>
    <w:semiHidden/>
    <w:unhideWhenUsed/>
    <w:rsid w:val="00E7469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4699"/>
    <w:rPr>
      <w:rFonts w:ascii="Segoe UI" w:hAnsi="Segoe UI" w:cs="Segoe UI"/>
      <w:sz w:val="18"/>
      <w:szCs w:val="18"/>
    </w:rPr>
  </w:style>
  <w:style w:type="paragraph" w:styleId="En-tte">
    <w:name w:val="header"/>
    <w:basedOn w:val="Normal"/>
    <w:link w:val="En-tteCar"/>
    <w:uiPriority w:val="99"/>
    <w:unhideWhenUsed/>
    <w:rsid w:val="006F4EA4"/>
    <w:pPr>
      <w:tabs>
        <w:tab w:val="center" w:pos="4819"/>
        <w:tab w:val="right" w:pos="9638"/>
      </w:tabs>
    </w:pPr>
  </w:style>
  <w:style w:type="character" w:customStyle="1" w:styleId="En-tteCar">
    <w:name w:val="En-tête Car"/>
    <w:basedOn w:val="Policepardfaut"/>
    <w:link w:val="En-tte"/>
    <w:uiPriority w:val="99"/>
    <w:rsid w:val="006F4EA4"/>
  </w:style>
  <w:style w:type="character" w:styleId="Mentionnonrsolue">
    <w:name w:val="Unresolved Mention"/>
    <w:basedOn w:val="Policepardfaut"/>
    <w:uiPriority w:val="99"/>
    <w:semiHidden/>
    <w:unhideWhenUsed/>
    <w:rsid w:val="00CD6697"/>
    <w:rPr>
      <w:color w:val="605E5C"/>
      <w:shd w:val="clear" w:color="auto" w:fill="E1DFDD"/>
    </w:rPr>
  </w:style>
  <w:style w:type="character" w:customStyle="1" w:styleId="Titre1Car">
    <w:name w:val="Titre 1 Car"/>
    <w:basedOn w:val="Policepardfaut"/>
    <w:link w:val="Titre1"/>
    <w:uiPriority w:val="9"/>
    <w:rPr>
      <w:rFonts w:ascii="Calibri Light" w:eastAsia="Times New Roman" w:hAnsi="Calibri Light" w:cs="Times New Roman"/>
      <w:color w:val="2F5496"/>
      <w:sz w:val="32"/>
      <w:szCs w:val="32"/>
      <w:lang w:val="en-US"/>
    </w:rPr>
  </w:style>
  <w:style w:type="paragraph" w:styleId="TM1">
    <w:name w:val="toc 1"/>
    <w:basedOn w:val="Normal"/>
    <w:next w:val="Normal"/>
    <w:uiPriority w:val="39"/>
    <w:unhideWhenUsed/>
    <w:pPr>
      <w:spacing w:before="120"/>
    </w:pPr>
    <w:rPr>
      <w:rFonts w:eastAsia="Calibri" w:cstheme="minorHAnsi"/>
      <w:b/>
      <w:bCs/>
      <w:i/>
      <w:iCs/>
      <w:lang w:val="en-US"/>
    </w:rPr>
  </w:style>
  <w:style w:type="paragraph" w:styleId="TM2">
    <w:name w:val="toc 2"/>
    <w:basedOn w:val="Normal"/>
    <w:next w:val="Normal"/>
    <w:uiPriority w:val="39"/>
    <w:unhideWhenUsed/>
    <w:pPr>
      <w:spacing w:before="120"/>
      <w:ind w:left="240"/>
    </w:pPr>
    <w:rPr>
      <w:rFonts w:eastAsia="Calibri" w:cstheme="minorHAnsi"/>
      <w:b/>
      <w:bCs/>
      <w:sz w:val="22"/>
      <w:szCs w:val="22"/>
      <w:lang w:val="en-US"/>
    </w:rPr>
  </w:style>
  <w:style w:type="paragraph" w:styleId="Rvision">
    <w:name w:val="Revision"/>
    <w:hidden/>
    <w:uiPriority w:val="99"/>
    <w:semiHidden/>
    <w:rsid w:val="003F0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04002">
      <w:bodyDiv w:val="1"/>
      <w:marLeft w:val="0"/>
      <w:marRight w:val="0"/>
      <w:marTop w:val="0"/>
      <w:marBottom w:val="0"/>
      <w:divBdr>
        <w:top w:val="none" w:sz="0" w:space="0" w:color="auto"/>
        <w:left w:val="none" w:sz="0" w:space="0" w:color="auto"/>
        <w:bottom w:val="none" w:sz="0" w:space="0" w:color="auto"/>
        <w:right w:val="none" w:sz="0" w:space="0" w:color="auto"/>
      </w:divBdr>
    </w:div>
    <w:div w:id="1138229803">
      <w:bodyDiv w:val="1"/>
      <w:marLeft w:val="0"/>
      <w:marRight w:val="0"/>
      <w:marTop w:val="0"/>
      <w:marBottom w:val="0"/>
      <w:divBdr>
        <w:top w:val="none" w:sz="0" w:space="0" w:color="auto"/>
        <w:left w:val="none" w:sz="0" w:space="0" w:color="auto"/>
        <w:bottom w:val="none" w:sz="0" w:space="0" w:color="auto"/>
        <w:right w:val="none" w:sz="0" w:space="0" w:color="auto"/>
      </w:divBdr>
    </w:div>
    <w:div w:id="1256356400">
      <w:bodyDiv w:val="1"/>
      <w:marLeft w:val="0"/>
      <w:marRight w:val="0"/>
      <w:marTop w:val="0"/>
      <w:marBottom w:val="0"/>
      <w:divBdr>
        <w:top w:val="none" w:sz="0" w:space="0" w:color="auto"/>
        <w:left w:val="none" w:sz="0" w:space="0" w:color="auto"/>
        <w:bottom w:val="none" w:sz="0" w:space="0" w:color="auto"/>
        <w:right w:val="none" w:sz="0" w:space="0" w:color="auto"/>
      </w:divBdr>
      <w:divsChild>
        <w:div w:id="734859625">
          <w:marLeft w:val="0"/>
          <w:marRight w:val="0"/>
          <w:marTop w:val="0"/>
          <w:marBottom w:val="0"/>
          <w:divBdr>
            <w:top w:val="none" w:sz="0" w:space="0" w:color="auto"/>
            <w:left w:val="none" w:sz="0" w:space="0" w:color="auto"/>
            <w:bottom w:val="none" w:sz="0" w:space="0" w:color="auto"/>
            <w:right w:val="none" w:sz="0" w:space="0" w:color="auto"/>
          </w:divBdr>
        </w:div>
        <w:div w:id="1923102494">
          <w:marLeft w:val="0"/>
          <w:marRight w:val="0"/>
          <w:marTop w:val="0"/>
          <w:marBottom w:val="0"/>
          <w:divBdr>
            <w:top w:val="none" w:sz="0" w:space="0" w:color="auto"/>
            <w:left w:val="none" w:sz="0" w:space="0" w:color="auto"/>
            <w:bottom w:val="none" w:sz="0" w:space="0" w:color="auto"/>
            <w:right w:val="none" w:sz="0" w:space="0" w:color="auto"/>
          </w:divBdr>
        </w:div>
        <w:div w:id="189296755">
          <w:marLeft w:val="0"/>
          <w:marRight w:val="0"/>
          <w:marTop w:val="0"/>
          <w:marBottom w:val="0"/>
          <w:divBdr>
            <w:top w:val="none" w:sz="0" w:space="0" w:color="auto"/>
            <w:left w:val="none" w:sz="0" w:space="0" w:color="auto"/>
            <w:bottom w:val="none" w:sz="0" w:space="0" w:color="auto"/>
            <w:right w:val="none" w:sz="0" w:space="0" w:color="auto"/>
          </w:divBdr>
        </w:div>
        <w:div w:id="533153589">
          <w:marLeft w:val="0"/>
          <w:marRight w:val="0"/>
          <w:marTop w:val="0"/>
          <w:marBottom w:val="0"/>
          <w:divBdr>
            <w:top w:val="none" w:sz="0" w:space="0" w:color="auto"/>
            <w:left w:val="none" w:sz="0" w:space="0" w:color="auto"/>
            <w:bottom w:val="none" w:sz="0" w:space="0" w:color="auto"/>
            <w:right w:val="none" w:sz="0" w:space="0" w:color="auto"/>
          </w:divBdr>
        </w:div>
        <w:div w:id="1562787846">
          <w:marLeft w:val="0"/>
          <w:marRight w:val="0"/>
          <w:marTop w:val="0"/>
          <w:marBottom w:val="0"/>
          <w:divBdr>
            <w:top w:val="none" w:sz="0" w:space="0" w:color="auto"/>
            <w:left w:val="none" w:sz="0" w:space="0" w:color="auto"/>
            <w:bottom w:val="none" w:sz="0" w:space="0" w:color="auto"/>
            <w:right w:val="none" w:sz="0" w:space="0" w:color="auto"/>
          </w:divBdr>
        </w:div>
      </w:divsChild>
    </w:div>
    <w:div w:id="202277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06C55-6F48-9449-AD77-252222C2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3776</Words>
  <Characters>20771</Characters>
  <Application>Microsoft Office Word</Application>
  <DocSecurity>0</DocSecurity>
  <Lines>173</Lines>
  <Paragraphs>48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Lorenzon</dc:creator>
  <cp:keywords/>
  <dc:description/>
  <cp:lastModifiedBy>Jonathan Garnier</cp:lastModifiedBy>
  <cp:revision>31</cp:revision>
  <dcterms:created xsi:type="dcterms:W3CDTF">2024-09-24T05:46:00Z</dcterms:created>
  <dcterms:modified xsi:type="dcterms:W3CDTF">2024-10-04T15:22:00Z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2022-06-27T13:25:36Z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1f9d2863-bbf9-4942-adae-e903809cef95</vt:lpwstr>
  </property>
  <property fmtid="{D5CDD505-2E9C-101B-9397-08002B2CF9AE}" pid="8" name="MSIP_Label_be5cb09a-2992-49d6-8ac9-5f63e7b1ad2f_ContentBits">
    <vt:lpwstr>0</vt:lpwstr>
  </property>
  <property fmtid="{D5CDD505-2E9C-101B-9397-08002B2CF9AE}" pid="9" name="ZOTERO_PREF_1">
    <vt:lpwstr>&lt;data data-version="3" zotero-version="6.0.37"&gt;&lt;session id="H7pcLZJ8"/&gt;&lt;style id="http://www.zotero.org/styles/annals-of-surgery" hasBibliography="1" bibliographyStyleHasBeenSet="1"/&gt;&lt;prefs&gt;&lt;pref name="fieldType" value="Field"/&gt;&lt;pref name="automaticJourna</vt:lpwstr>
  </property>
  <property fmtid="{D5CDD505-2E9C-101B-9397-08002B2CF9AE}" pid="10" name="ZOTERO_PREF_2">
    <vt:lpwstr>lAbbreviations" value="true"/&gt;&lt;/prefs&gt;&lt;/data&gt;</vt:lpwstr>
  </property>
</Properties>
</file>