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159E18" w14:textId="77777777" w:rsidR="0092327B" w:rsidRPr="00460188" w:rsidRDefault="0092327B">
      <w:pPr>
        <w:rPr>
          <w:rFonts w:ascii="Arial" w:hAnsi="Arial" w:cs="Arial"/>
        </w:rPr>
      </w:pPr>
    </w:p>
    <w:p w14:paraId="697435B6" w14:textId="77777777" w:rsidR="00AC587C" w:rsidRDefault="00AC587C">
      <w:pPr>
        <w:rPr>
          <w:rFonts w:ascii="Arial" w:hAnsi="Arial" w:cs="Arial"/>
        </w:rPr>
      </w:pPr>
    </w:p>
    <w:p w14:paraId="6B88F7BC" w14:textId="7814AFED" w:rsidR="00AE5F70" w:rsidRDefault="00AE5F70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CAE1281" wp14:editId="690BC825">
            <wp:extent cx="5274310" cy="2804795"/>
            <wp:effectExtent l="0" t="0" r="2540" b="0"/>
            <wp:docPr id="1735122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122176" name="图片 173512217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917CA" w14:textId="61A51D65" w:rsidR="00AE5F70" w:rsidRPr="00A542E7" w:rsidRDefault="00AE5F70">
      <w:pPr>
        <w:rPr>
          <w:rFonts w:ascii="Arial" w:hAnsi="Arial" w:cs="Arial"/>
        </w:rPr>
      </w:pPr>
      <w:r>
        <w:rPr>
          <w:rFonts w:ascii="Arial" w:hAnsi="Arial" w:cs="Arial" w:hint="eastAsia"/>
        </w:rPr>
        <w:t>SI Fig.S</w:t>
      </w:r>
      <w:r w:rsidR="000D54C1">
        <w:rPr>
          <w:rFonts w:ascii="Arial" w:hAnsi="Arial" w:cs="Arial" w:hint="eastAsia"/>
        </w:rPr>
        <w:t>1</w:t>
      </w:r>
      <w:r>
        <w:rPr>
          <w:rFonts w:ascii="Arial" w:hAnsi="Arial" w:cs="Arial" w:hint="eastAsia"/>
        </w:rPr>
        <w:t xml:space="preserve">. </w:t>
      </w:r>
      <w:r w:rsidR="0096612D">
        <w:rPr>
          <w:rFonts w:ascii="Arial" w:hAnsi="Arial" w:cs="Arial" w:hint="eastAsia"/>
        </w:rPr>
        <w:t>Hist</w:t>
      </w:r>
      <w:r w:rsidR="00A542E7">
        <w:rPr>
          <w:rFonts w:ascii="Arial" w:hAnsi="Arial" w:cs="Arial" w:hint="eastAsia"/>
        </w:rPr>
        <w:t xml:space="preserve"> profile of AlogP value of STAT3 inhibitors obtained from ChEMBL database. This result implied that the drug like pre-set of zinc selection is suitable for </w:t>
      </w:r>
      <w:r w:rsidR="00A542E7">
        <w:rPr>
          <w:rFonts w:ascii="Arial" w:hAnsi="Arial" w:cs="Arial"/>
        </w:rPr>
        <w:t>further</w:t>
      </w:r>
      <w:r w:rsidR="00A542E7">
        <w:rPr>
          <w:rFonts w:ascii="Arial" w:hAnsi="Arial" w:cs="Arial" w:hint="eastAsia"/>
        </w:rPr>
        <w:t xml:space="preserve"> library generation.</w:t>
      </w:r>
    </w:p>
    <w:p w14:paraId="26D7B0B1" w14:textId="77777777" w:rsidR="009F305E" w:rsidRDefault="009F305E">
      <w:pPr>
        <w:rPr>
          <w:rFonts w:ascii="Arial" w:hAnsi="Arial" w:cs="Arial"/>
        </w:rPr>
      </w:pPr>
    </w:p>
    <w:p w14:paraId="5C25CF8B" w14:textId="46759C01" w:rsidR="009F305E" w:rsidRDefault="00F106CE" w:rsidP="00E13B61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38D932D" wp14:editId="2C2DE65A">
            <wp:extent cx="4380865" cy="3350362"/>
            <wp:effectExtent l="0" t="0" r="635" b="2540"/>
            <wp:docPr id="16255967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6" t="6865" r="11097" b="3279"/>
                    <a:stretch/>
                  </pic:blipFill>
                  <pic:spPr bwMode="auto">
                    <a:xfrm>
                      <a:off x="0" y="0"/>
                      <a:ext cx="4381759" cy="3351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B9E84" w14:textId="5676F1FA" w:rsidR="009F305E" w:rsidRDefault="009F305E">
      <w:pPr>
        <w:rPr>
          <w:rFonts w:ascii="Arial" w:hAnsi="Arial" w:cs="Arial"/>
        </w:rPr>
      </w:pPr>
      <w:r>
        <w:rPr>
          <w:rFonts w:ascii="Arial" w:hAnsi="Arial" w:cs="Arial" w:hint="eastAsia"/>
        </w:rPr>
        <w:t>SI F</w:t>
      </w:r>
      <w:r>
        <w:rPr>
          <w:rFonts w:ascii="Arial" w:hAnsi="Arial" w:cs="Arial"/>
        </w:rPr>
        <w:t>i</w:t>
      </w:r>
      <w:r>
        <w:rPr>
          <w:rFonts w:ascii="Arial" w:hAnsi="Arial" w:cs="Arial" w:hint="eastAsia"/>
        </w:rPr>
        <w:t>g.S</w:t>
      </w:r>
      <w:r w:rsidR="000D54C1">
        <w:rPr>
          <w:rFonts w:ascii="Arial" w:hAnsi="Arial" w:cs="Arial" w:hint="eastAsia"/>
        </w:rPr>
        <w:t>2</w:t>
      </w:r>
      <w:r>
        <w:rPr>
          <w:rFonts w:ascii="Arial" w:hAnsi="Arial" w:cs="Arial" w:hint="eastAsia"/>
        </w:rPr>
        <w:t xml:space="preserve">. Profile of Loss function with </w:t>
      </w:r>
      <w:r w:rsidR="00F106CE">
        <w:rPr>
          <w:rFonts w:ascii="Arial" w:hAnsi="Arial" w:cs="Arial" w:hint="eastAsia"/>
        </w:rPr>
        <w:t>2</w:t>
      </w:r>
      <w:r>
        <w:rPr>
          <w:rFonts w:ascii="Arial" w:hAnsi="Arial" w:cs="Arial" w:hint="eastAsia"/>
        </w:rPr>
        <w:t xml:space="preserve">00,000 </w:t>
      </w:r>
      <w:r w:rsidR="00BE00BD" w:rsidRPr="00BE00BD">
        <w:rPr>
          <w:rFonts w:ascii="Arial" w:hAnsi="Arial" w:cs="Arial" w:hint="eastAsia"/>
        </w:rPr>
        <w:t>iteration</w:t>
      </w:r>
      <w:r w:rsidR="00BE00BD">
        <w:rPr>
          <w:rFonts w:ascii="Arial" w:hAnsi="Arial" w:cs="Arial" w:hint="eastAsia"/>
        </w:rPr>
        <w:t>s for training process.</w:t>
      </w:r>
    </w:p>
    <w:p w14:paraId="26C8D0B2" w14:textId="77777777" w:rsidR="009F305E" w:rsidRPr="00460188" w:rsidRDefault="009F305E">
      <w:pPr>
        <w:rPr>
          <w:rFonts w:ascii="Arial" w:hAnsi="Arial" w:cs="Arial"/>
        </w:rPr>
      </w:pPr>
    </w:p>
    <w:p w14:paraId="10756067" w14:textId="7A4C454E" w:rsidR="00AC587C" w:rsidRPr="00460188" w:rsidRDefault="007330E2">
      <w:pPr>
        <w:rPr>
          <w:rFonts w:ascii="Arial" w:hAnsi="Arial" w:cs="Arial"/>
        </w:rPr>
      </w:pPr>
      <w:r w:rsidRPr="00460188">
        <w:rPr>
          <w:rFonts w:ascii="Arial" w:hAnsi="Arial" w:cs="Arial"/>
          <w:noProof/>
        </w:rPr>
        <w:lastRenderedPageBreak/>
        <w:drawing>
          <wp:inline distT="0" distB="0" distL="0" distR="0" wp14:anchorId="5B0BB33A" wp14:editId="57A11D75">
            <wp:extent cx="5274310" cy="2549525"/>
            <wp:effectExtent l="0" t="0" r="2540" b="3175"/>
            <wp:docPr id="5060419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041906" name="图片 50604190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2955C" w14:textId="7638D274" w:rsidR="00AC587C" w:rsidRPr="00460188" w:rsidRDefault="00AC587C">
      <w:pPr>
        <w:rPr>
          <w:rFonts w:ascii="Arial" w:hAnsi="Arial" w:cs="Arial"/>
        </w:rPr>
      </w:pPr>
      <w:r w:rsidRPr="00460188">
        <w:rPr>
          <w:rFonts w:ascii="Arial" w:hAnsi="Arial" w:cs="Arial"/>
        </w:rPr>
        <w:t>SI Fig.S</w:t>
      </w:r>
      <w:r w:rsidR="000D54C1">
        <w:rPr>
          <w:rFonts w:ascii="Arial" w:hAnsi="Arial" w:cs="Arial" w:hint="eastAsia"/>
        </w:rPr>
        <w:t>3</w:t>
      </w:r>
      <w:r w:rsidRPr="00460188">
        <w:rPr>
          <w:rFonts w:ascii="Arial" w:hAnsi="Arial" w:cs="Arial"/>
        </w:rPr>
        <w:t xml:space="preserve">. Crystal structure of STAT3 with inhibitor </w:t>
      </w:r>
      <w:r w:rsidR="00EA322E" w:rsidRPr="00460188">
        <w:rPr>
          <w:rFonts w:ascii="Arial" w:hAnsi="Arial" w:cs="Arial"/>
        </w:rPr>
        <w:t>SI109</w:t>
      </w:r>
      <w:r w:rsidR="009C3BCC" w:rsidRPr="00460188">
        <w:rPr>
          <w:rFonts w:ascii="Arial" w:hAnsi="Arial" w:cs="Arial"/>
        </w:rPr>
        <w:t xml:space="preserve"> (PDB ID: </w:t>
      </w:r>
      <w:r w:rsidR="00AF3CD0" w:rsidRPr="00460188">
        <w:rPr>
          <w:rFonts w:ascii="Arial" w:hAnsi="Arial" w:cs="Arial"/>
        </w:rPr>
        <w:t>6NUQ</w:t>
      </w:r>
      <w:r w:rsidR="009C3BCC" w:rsidRPr="00460188">
        <w:rPr>
          <w:rFonts w:ascii="Arial" w:hAnsi="Arial" w:cs="Arial"/>
        </w:rPr>
        <w:t>)</w:t>
      </w:r>
      <w:r w:rsidR="00AF3CD0" w:rsidRPr="00460188">
        <w:rPr>
          <w:rFonts w:ascii="Arial" w:hAnsi="Arial" w:cs="Arial"/>
        </w:rPr>
        <w:t xml:space="preserve">. </w:t>
      </w:r>
      <w:r w:rsidR="00C137D8" w:rsidRPr="00460188">
        <w:rPr>
          <w:rFonts w:ascii="Arial" w:hAnsi="Arial" w:cs="Arial"/>
        </w:rPr>
        <w:t>Pocket surface was presented as gray color, and molecular structure of SI109 was presented as stick.</w:t>
      </w:r>
    </w:p>
    <w:p w14:paraId="6E37D7FC" w14:textId="77777777" w:rsidR="00670C57" w:rsidRPr="00460188" w:rsidRDefault="00670C57">
      <w:pPr>
        <w:rPr>
          <w:rFonts w:ascii="Arial" w:hAnsi="Arial" w:cs="Arial"/>
        </w:rPr>
      </w:pPr>
    </w:p>
    <w:p w14:paraId="4B6C1301" w14:textId="5A4B8A4F" w:rsidR="00A2431D" w:rsidRDefault="00A2431D">
      <w:pPr>
        <w:rPr>
          <w:rFonts w:ascii="Arial" w:hAnsi="Arial" w:cs="Arial"/>
        </w:rPr>
      </w:pPr>
    </w:p>
    <w:p w14:paraId="0014FB21" w14:textId="77777777" w:rsidR="00386589" w:rsidRDefault="00386589" w:rsidP="0038658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41250C7" wp14:editId="2DB1D4DC">
            <wp:extent cx="5274310" cy="4749800"/>
            <wp:effectExtent l="0" t="0" r="2540" b="0"/>
            <wp:docPr id="24402238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022383" name="图片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4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2E39A" w14:textId="680F237A" w:rsidR="00386589" w:rsidRDefault="00491559" w:rsidP="0038658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SI Fig.S</w:t>
      </w:r>
      <w:r w:rsidR="000D54C1">
        <w:rPr>
          <w:rFonts w:ascii="Arial" w:hAnsi="Arial" w:cs="Arial" w:hint="eastAsia"/>
          <w:sz w:val="24"/>
          <w:szCs w:val="24"/>
        </w:rPr>
        <w:t>4</w:t>
      </w:r>
      <w:r w:rsidR="00386589">
        <w:rPr>
          <w:rFonts w:ascii="Arial" w:hAnsi="Arial" w:cs="Arial"/>
          <w:sz w:val="24"/>
          <w:szCs w:val="24"/>
        </w:rPr>
        <w:t xml:space="preserve"> Location of selected molecules for further experimental validation in the TMAP of the filtered molecules. Center: overview of the TMAP colored by </w:t>
      </w:r>
      <w:r w:rsidR="00386589">
        <w:rPr>
          <w:rFonts w:ascii="Arial" w:hAnsi="Arial" w:cs="Arial"/>
          <w:sz w:val="24"/>
          <w:szCs w:val="24"/>
        </w:rPr>
        <w:lastRenderedPageBreak/>
        <w:t>the number of RECAP fragments. Surrounding boxes: the zoom-in versions of their corresponding field with molecules colored by the docking score (red–yellow–blue). Molecules with docking scores: selected molecules pointing to their position in the TMAP.</w:t>
      </w:r>
    </w:p>
    <w:p w14:paraId="2BF8557C" w14:textId="77777777" w:rsidR="00020757" w:rsidRPr="00386589" w:rsidRDefault="00020757">
      <w:pPr>
        <w:rPr>
          <w:rFonts w:ascii="Arial" w:hAnsi="Arial" w:cs="Arial"/>
        </w:rPr>
      </w:pPr>
    </w:p>
    <w:p w14:paraId="26A4E14B" w14:textId="77777777" w:rsidR="008D18EB" w:rsidRDefault="008D18EB">
      <w:pPr>
        <w:rPr>
          <w:rFonts w:ascii="Arial" w:hAnsi="Arial" w:cs="Arial"/>
        </w:rPr>
      </w:pPr>
    </w:p>
    <w:p w14:paraId="75A9CEB9" w14:textId="74D7EB8C" w:rsidR="008D18EB" w:rsidRDefault="008D18EB">
      <w:pPr>
        <w:rPr>
          <w:rFonts w:ascii="Arial" w:hAnsi="Arial" w:cs="Arial"/>
        </w:rPr>
      </w:pPr>
      <w:r>
        <w:rPr>
          <w:rFonts w:ascii="Arial" w:hAnsi="Arial" w:cs="Arial" w:hint="eastAsia"/>
          <w:noProof/>
        </w:rPr>
        <w:drawing>
          <wp:inline distT="0" distB="0" distL="0" distR="0" wp14:anchorId="1A745665" wp14:editId="76F0F7E8">
            <wp:extent cx="4033155" cy="2281283"/>
            <wp:effectExtent l="0" t="0" r="5715" b="5080"/>
            <wp:docPr id="9000744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074404" name="图片 90007440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3155" cy="2281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2CA13" w14:textId="154127E0" w:rsidR="008D18EB" w:rsidRDefault="00FF3440">
      <w:pPr>
        <w:rPr>
          <w:rFonts w:ascii="Arial" w:hAnsi="Arial" w:cs="Arial"/>
        </w:rPr>
      </w:pPr>
      <w:r>
        <w:rPr>
          <w:rFonts w:ascii="Arial" w:hAnsi="Arial" w:cs="Arial" w:hint="eastAsia"/>
        </w:rPr>
        <w:t>SI Fig.</w:t>
      </w:r>
      <w:r w:rsidR="000D54C1">
        <w:rPr>
          <w:rFonts w:ascii="Arial" w:hAnsi="Arial" w:cs="Arial" w:hint="eastAsia"/>
        </w:rPr>
        <w:t>5</w:t>
      </w:r>
      <w:r>
        <w:rPr>
          <w:rFonts w:ascii="Arial" w:hAnsi="Arial" w:cs="Arial" w:hint="eastAsia"/>
        </w:rPr>
        <w:t xml:space="preserve">. Synthetic routine of </w:t>
      </w:r>
      <w:r w:rsidR="008B3382" w:rsidRPr="008B3382">
        <w:rPr>
          <w:rFonts w:ascii="Arial" w:hAnsi="Arial" w:cs="Arial" w:hint="eastAsia"/>
        </w:rPr>
        <w:t>benzotriazole</w:t>
      </w:r>
      <w:r w:rsidR="008B3382">
        <w:rPr>
          <w:rFonts w:ascii="Arial" w:hAnsi="Arial" w:cs="Arial" w:hint="eastAsia"/>
        </w:rPr>
        <w:t xml:space="preserve"> scaffold entities.</w:t>
      </w:r>
    </w:p>
    <w:p w14:paraId="4183FA9A" w14:textId="1908E5DD" w:rsidR="00FF3440" w:rsidRDefault="00FF3440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56718CB" wp14:editId="12446AB4">
            <wp:extent cx="5274310" cy="4704080"/>
            <wp:effectExtent l="0" t="0" r="2540" b="1270"/>
            <wp:docPr id="5856856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685680" name="图片 58568568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0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8D091" w14:textId="3DFAF95D" w:rsidR="000F48D1" w:rsidRDefault="000F48D1" w:rsidP="000F48D1">
      <w:pPr>
        <w:rPr>
          <w:rFonts w:ascii="Arial" w:hAnsi="Arial" w:cs="Arial"/>
        </w:rPr>
      </w:pPr>
      <w:r>
        <w:rPr>
          <w:rFonts w:ascii="Arial" w:hAnsi="Arial" w:cs="Arial" w:hint="eastAsia"/>
        </w:rPr>
        <w:t>SI Fig.</w:t>
      </w:r>
      <w:r w:rsidR="000D54C1">
        <w:rPr>
          <w:rFonts w:ascii="Arial" w:hAnsi="Arial" w:cs="Arial" w:hint="eastAsia"/>
        </w:rPr>
        <w:t>6</w:t>
      </w:r>
      <w:r>
        <w:rPr>
          <w:rFonts w:ascii="Arial" w:hAnsi="Arial" w:cs="Arial" w:hint="eastAsia"/>
        </w:rPr>
        <w:t xml:space="preserve">. A. </w:t>
      </w:r>
      <w:r w:rsidR="009170E8">
        <w:rPr>
          <w:rFonts w:ascii="Arial" w:hAnsi="Arial" w:cs="Arial" w:hint="eastAsia"/>
        </w:rPr>
        <w:t xml:space="preserve">Prelimentary screening of molecular activities from given molecular library at 3 uM for 48 h. B. </w:t>
      </w:r>
      <w:r w:rsidR="004D2268">
        <w:rPr>
          <w:rFonts w:ascii="Arial" w:hAnsi="Arial" w:cs="Arial" w:hint="eastAsia"/>
        </w:rPr>
        <w:t xml:space="preserve">Molecular structure of HG106 and HG110. The IC50 was determined by dose-manner cell viability curve. Three replicates per group. </w:t>
      </w:r>
    </w:p>
    <w:p w14:paraId="330319FE" w14:textId="77777777" w:rsidR="00FF3440" w:rsidRPr="000F48D1" w:rsidRDefault="00FF3440">
      <w:pPr>
        <w:rPr>
          <w:rFonts w:ascii="Arial" w:hAnsi="Arial" w:cs="Arial"/>
        </w:rPr>
      </w:pPr>
    </w:p>
    <w:p w14:paraId="66A6D4C6" w14:textId="757B5647" w:rsidR="00020757" w:rsidRDefault="00263C6F" w:rsidP="002167C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7A9E18C" wp14:editId="4436CB6A">
            <wp:extent cx="2989517" cy="5610660"/>
            <wp:effectExtent l="0" t="0" r="0" b="0"/>
            <wp:docPr id="10638752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875269" name="图片 106387526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518" cy="563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FEDE7" w14:textId="7055B7E1" w:rsidR="00020757" w:rsidRDefault="00020757">
      <w:pPr>
        <w:rPr>
          <w:rFonts w:ascii="Arial" w:hAnsi="Arial" w:cs="Arial"/>
        </w:rPr>
      </w:pPr>
      <w:r>
        <w:rPr>
          <w:rFonts w:ascii="Arial" w:hAnsi="Arial" w:cs="Arial" w:hint="eastAsia"/>
        </w:rPr>
        <w:t>SI Fig.S.</w:t>
      </w:r>
      <w:r w:rsidR="000D54C1">
        <w:rPr>
          <w:rFonts w:ascii="Arial" w:hAnsi="Arial" w:cs="Arial" w:hint="eastAsia"/>
        </w:rPr>
        <w:t>7.</w:t>
      </w:r>
      <w:r w:rsidR="00AF27B1">
        <w:rPr>
          <w:rFonts w:ascii="Arial" w:hAnsi="Arial" w:cs="Arial" w:hint="eastAsia"/>
        </w:rPr>
        <w:t xml:space="preserve"> </w:t>
      </w:r>
      <w:r w:rsidR="00E2419B">
        <w:rPr>
          <w:rFonts w:ascii="Arial" w:hAnsi="Arial" w:cs="Arial" w:hint="eastAsia"/>
        </w:rPr>
        <w:t xml:space="preserve">A. </w:t>
      </w:r>
      <w:r w:rsidR="0039097A">
        <w:rPr>
          <w:rFonts w:ascii="Arial" w:hAnsi="Arial" w:cs="Arial" w:hint="eastAsia"/>
        </w:rPr>
        <w:t xml:space="preserve">The RMSD plot for STAT3-HG106 complex during the 200 ns simulation. B. </w:t>
      </w:r>
      <w:r w:rsidR="00B04CFB" w:rsidRPr="00B04CFB">
        <w:rPr>
          <w:rFonts w:ascii="Arial" w:hAnsi="Arial" w:cs="Arial" w:hint="eastAsia"/>
        </w:rPr>
        <w:t>Two-dimensional free energy surface (2D-FES) of</w:t>
      </w:r>
      <w:r w:rsidR="00B04CFB">
        <w:rPr>
          <w:rFonts w:ascii="Arial" w:hAnsi="Arial" w:cs="Arial" w:hint="eastAsia"/>
        </w:rPr>
        <w:t xml:space="preserve"> STAT3-ligand complex after 200 ns simulation.</w:t>
      </w:r>
    </w:p>
    <w:p w14:paraId="061C5C17" w14:textId="14418D76" w:rsidR="002050B7" w:rsidRDefault="002050B7">
      <w:pPr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C. </w:t>
      </w:r>
      <w:r w:rsidR="007E0E7D">
        <w:rPr>
          <w:rFonts w:ascii="Arial" w:hAnsi="Arial" w:cs="Arial" w:hint="eastAsia"/>
        </w:rPr>
        <w:t>Three</w:t>
      </w:r>
      <w:r w:rsidR="007E0E7D" w:rsidRPr="00B04CFB">
        <w:rPr>
          <w:rFonts w:ascii="Arial" w:hAnsi="Arial" w:cs="Arial" w:hint="eastAsia"/>
        </w:rPr>
        <w:t xml:space="preserve">-dimensional </w:t>
      </w:r>
      <w:r w:rsidR="007E0E7D" w:rsidRPr="007E0E7D">
        <w:rPr>
          <w:rFonts w:ascii="Arial" w:hAnsi="Arial" w:cs="Arial" w:hint="eastAsia"/>
        </w:rPr>
        <w:t>free energy landscapes (FEL) of</w:t>
      </w:r>
      <w:r w:rsidR="00726CCD" w:rsidRPr="00726CCD">
        <w:rPr>
          <w:rFonts w:ascii="Arial" w:hAnsi="Arial" w:cs="Arial" w:hint="eastAsia"/>
        </w:rPr>
        <w:t xml:space="preserve"> </w:t>
      </w:r>
      <w:r w:rsidR="00726CCD">
        <w:rPr>
          <w:rFonts w:ascii="Arial" w:hAnsi="Arial" w:cs="Arial" w:hint="eastAsia"/>
        </w:rPr>
        <w:t>STAT3-ligand complex</w:t>
      </w:r>
      <w:r w:rsidR="007E0E7D" w:rsidRPr="007E0E7D">
        <w:rPr>
          <w:rFonts w:ascii="Arial" w:hAnsi="Arial" w:cs="Arial" w:hint="eastAsia"/>
        </w:rPr>
        <w:t xml:space="preserve"> during </w:t>
      </w:r>
      <w:r w:rsidR="00726CCD">
        <w:rPr>
          <w:rFonts w:ascii="Arial" w:hAnsi="Arial" w:cs="Arial" w:hint="eastAsia"/>
        </w:rPr>
        <w:t>200 ns</w:t>
      </w:r>
      <w:r w:rsidR="007E0E7D" w:rsidRPr="007E0E7D">
        <w:rPr>
          <w:rFonts w:ascii="Arial" w:hAnsi="Arial" w:cs="Arial" w:hint="eastAsia"/>
        </w:rPr>
        <w:t xml:space="preserve"> MD simulations</w:t>
      </w:r>
    </w:p>
    <w:p w14:paraId="05A2C314" w14:textId="2DE1AD08" w:rsidR="00020757" w:rsidRDefault="00263C6F" w:rsidP="002E353F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6EB38011" wp14:editId="074CF1B7">
            <wp:extent cx="2998382" cy="6064806"/>
            <wp:effectExtent l="0" t="0" r="0" b="0"/>
            <wp:docPr id="33939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3981" name="图片 339398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7939" cy="6104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1FFB1" w14:textId="0E97FDDA" w:rsidR="002F6929" w:rsidRDefault="00020757" w:rsidP="002F6929">
      <w:pPr>
        <w:rPr>
          <w:rFonts w:ascii="Arial" w:hAnsi="Arial" w:cs="Arial"/>
        </w:rPr>
      </w:pPr>
      <w:r>
        <w:rPr>
          <w:rFonts w:ascii="Arial" w:hAnsi="Arial" w:cs="Arial" w:hint="eastAsia"/>
        </w:rPr>
        <w:t>SI Fig.S</w:t>
      </w:r>
      <w:r w:rsidR="000D54C1">
        <w:rPr>
          <w:rFonts w:ascii="Arial" w:hAnsi="Arial" w:cs="Arial" w:hint="eastAsia"/>
        </w:rPr>
        <w:t>8.</w:t>
      </w:r>
      <w:r w:rsidR="002167CA">
        <w:rPr>
          <w:rFonts w:ascii="Arial" w:hAnsi="Arial" w:cs="Arial" w:hint="eastAsia"/>
        </w:rPr>
        <w:t xml:space="preserve"> </w:t>
      </w:r>
      <w:r w:rsidR="002F6929">
        <w:rPr>
          <w:rFonts w:ascii="Arial" w:hAnsi="Arial" w:cs="Arial" w:hint="eastAsia"/>
        </w:rPr>
        <w:t xml:space="preserve">A. The RMSD plot for STAT3-HG110 complex during the 200 ns simulation. B. </w:t>
      </w:r>
      <w:r w:rsidR="002F6929" w:rsidRPr="00B04CFB">
        <w:rPr>
          <w:rFonts w:ascii="Arial" w:hAnsi="Arial" w:cs="Arial" w:hint="eastAsia"/>
        </w:rPr>
        <w:t>Two-dimensional free energy surface (2D-FES) of</w:t>
      </w:r>
      <w:r w:rsidR="002F6929">
        <w:rPr>
          <w:rFonts w:ascii="Arial" w:hAnsi="Arial" w:cs="Arial" w:hint="eastAsia"/>
        </w:rPr>
        <w:t xml:space="preserve"> STAT3-ligand complex after 200 ns simulation.</w:t>
      </w:r>
    </w:p>
    <w:p w14:paraId="4E0B168C" w14:textId="77777777" w:rsidR="002F6929" w:rsidRDefault="002F6929" w:rsidP="002F6929">
      <w:pPr>
        <w:rPr>
          <w:rFonts w:ascii="Arial" w:hAnsi="Arial" w:cs="Arial"/>
        </w:rPr>
      </w:pPr>
      <w:r>
        <w:rPr>
          <w:rFonts w:ascii="Arial" w:hAnsi="Arial" w:cs="Arial" w:hint="eastAsia"/>
        </w:rPr>
        <w:t>C. Three</w:t>
      </w:r>
      <w:r w:rsidRPr="00B04CFB">
        <w:rPr>
          <w:rFonts w:ascii="Arial" w:hAnsi="Arial" w:cs="Arial" w:hint="eastAsia"/>
        </w:rPr>
        <w:t xml:space="preserve">-dimensional </w:t>
      </w:r>
      <w:r w:rsidRPr="007E0E7D">
        <w:rPr>
          <w:rFonts w:ascii="Arial" w:hAnsi="Arial" w:cs="Arial" w:hint="eastAsia"/>
        </w:rPr>
        <w:t>free energy landscapes (FEL) of</w:t>
      </w:r>
      <w:r w:rsidRPr="00726CCD">
        <w:rPr>
          <w:rFonts w:ascii="Arial" w:hAnsi="Arial" w:cs="Arial" w:hint="eastAsia"/>
        </w:rPr>
        <w:t xml:space="preserve"> </w:t>
      </w:r>
      <w:r>
        <w:rPr>
          <w:rFonts w:ascii="Arial" w:hAnsi="Arial" w:cs="Arial" w:hint="eastAsia"/>
        </w:rPr>
        <w:t>STAT3-ligand complex</w:t>
      </w:r>
      <w:r w:rsidRPr="007E0E7D">
        <w:rPr>
          <w:rFonts w:ascii="Arial" w:hAnsi="Arial" w:cs="Arial" w:hint="eastAsia"/>
        </w:rPr>
        <w:t xml:space="preserve"> during </w:t>
      </w:r>
      <w:r>
        <w:rPr>
          <w:rFonts w:ascii="Arial" w:hAnsi="Arial" w:cs="Arial" w:hint="eastAsia"/>
        </w:rPr>
        <w:t>200 ns</w:t>
      </w:r>
      <w:r w:rsidRPr="007E0E7D">
        <w:rPr>
          <w:rFonts w:ascii="Arial" w:hAnsi="Arial" w:cs="Arial" w:hint="eastAsia"/>
        </w:rPr>
        <w:t xml:space="preserve"> MD simulations</w:t>
      </w:r>
    </w:p>
    <w:p w14:paraId="3CA0F0C9" w14:textId="1A6CCC68" w:rsidR="00020757" w:rsidRPr="002F6929" w:rsidRDefault="00020757">
      <w:pPr>
        <w:rPr>
          <w:rFonts w:ascii="Arial" w:hAnsi="Arial" w:cs="Arial"/>
        </w:rPr>
      </w:pPr>
    </w:p>
    <w:p w14:paraId="18E10BCB" w14:textId="4477FAF0" w:rsidR="00020757" w:rsidRDefault="002A2C99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49E29850" wp14:editId="456250C6">
            <wp:extent cx="5274310" cy="2734945"/>
            <wp:effectExtent l="0" t="0" r="2540" b="0"/>
            <wp:docPr id="20267055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705512" name="图片 202670551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43C2C" w14:textId="6A8090BA" w:rsidR="00020757" w:rsidRDefault="002A2C99">
      <w:pPr>
        <w:rPr>
          <w:rFonts w:ascii="Arial" w:hAnsi="Arial" w:cs="Arial" w:hint="eastAsia"/>
        </w:rPr>
      </w:pPr>
      <w:r>
        <w:rPr>
          <w:rFonts w:ascii="Arial" w:hAnsi="Arial" w:cs="Arial" w:hint="eastAsia"/>
        </w:rPr>
        <w:t>SI Fig.S</w:t>
      </w:r>
      <w:r>
        <w:rPr>
          <w:rFonts w:ascii="Arial" w:hAnsi="Arial" w:cs="Arial" w:hint="eastAsia"/>
        </w:rPr>
        <w:t>9</w:t>
      </w:r>
      <w:r>
        <w:rPr>
          <w:rFonts w:ascii="Arial" w:hAnsi="Arial" w:cs="Arial" w:hint="eastAsia"/>
        </w:rPr>
        <w:t>. A.</w:t>
      </w:r>
      <w:r w:rsidR="009E79B9">
        <w:rPr>
          <w:rFonts w:ascii="Arial" w:hAnsi="Arial" w:cs="Arial" w:hint="eastAsia"/>
        </w:rPr>
        <w:t xml:space="preserve"> </w:t>
      </w:r>
      <w:r w:rsidR="009E79B9" w:rsidRPr="009E79B9">
        <w:rPr>
          <w:rFonts w:ascii="Arial" w:hAnsi="Arial" w:cs="Arial"/>
        </w:rPr>
        <w:t xml:space="preserve">Calculated HOMO-LUMO plots of </w:t>
      </w:r>
      <w:r w:rsidR="009E79B9">
        <w:rPr>
          <w:rFonts w:ascii="Arial" w:hAnsi="Arial" w:cs="Arial" w:hint="eastAsia"/>
        </w:rPr>
        <w:t xml:space="preserve">HG106 </w:t>
      </w:r>
      <w:r w:rsidR="009E79B9" w:rsidRPr="009E79B9">
        <w:rPr>
          <w:rFonts w:ascii="Arial" w:hAnsi="Arial" w:cs="Arial"/>
        </w:rPr>
        <w:t>using DFT/B3LYP/6-31G.</w:t>
      </w:r>
      <w:r w:rsidR="009E79B9">
        <w:rPr>
          <w:rFonts w:ascii="Arial" w:hAnsi="Arial" w:cs="Arial" w:hint="eastAsia"/>
        </w:rPr>
        <w:t xml:space="preserve"> B.</w:t>
      </w:r>
      <w:r w:rsidR="009E79B9">
        <w:rPr>
          <w:rFonts w:ascii="Arial" w:hAnsi="Arial" w:cs="Arial" w:hint="eastAsia"/>
        </w:rPr>
        <w:t xml:space="preserve"> </w:t>
      </w:r>
      <w:r w:rsidR="009E79B9" w:rsidRPr="009E79B9">
        <w:rPr>
          <w:rFonts w:ascii="Arial" w:hAnsi="Arial" w:cs="Arial"/>
        </w:rPr>
        <w:t xml:space="preserve">Calculated HOMO-LUMO plots of </w:t>
      </w:r>
      <w:r w:rsidR="009E79B9">
        <w:rPr>
          <w:rFonts w:ascii="Arial" w:hAnsi="Arial" w:cs="Arial" w:hint="eastAsia"/>
        </w:rPr>
        <w:t>HG110</w:t>
      </w:r>
      <w:r w:rsidR="009E79B9">
        <w:rPr>
          <w:rFonts w:ascii="Arial" w:hAnsi="Arial" w:cs="Arial" w:hint="eastAsia"/>
        </w:rPr>
        <w:t xml:space="preserve"> </w:t>
      </w:r>
      <w:r w:rsidR="009E79B9" w:rsidRPr="009E79B9">
        <w:rPr>
          <w:rFonts w:ascii="Arial" w:hAnsi="Arial" w:cs="Arial"/>
        </w:rPr>
        <w:t>using DFT/B3LYP/6-31G</w:t>
      </w:r>
    </w:p>
    <w:p w14:paraId="0D764DEC" w14:textId="77777777" w:rsidR="002A2C99" w:rsidRPr="00460188" w:rsidRDefault="002A2C99">
      <w:pPr>
        <w:rPr>
          <w:rFonts w:ascii="Arial" w:hAnsi="Arial" w:cs="Arial" w:hint="eastAsia"/>
        </w:rPr>
      </w:pPr>
    </w:p>
    <w:sectPr w:rsidR="002A2C99" w:rsidRPr="00460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A9BBD0" w14:textId="77777777" w:rsidR="000E1DB4" w:rsidRDefault="000E1DB4" w:rsidP="00AC587C">
      <w:pPr>
        <w:rPr>
          <w:rFonts w:hint="eastAsia"/>
        </w:rPr>
      </w:pPr>
      <w:r>
        <w:separator/>
      </w:r>
    </w:p>
  </w:endnote>
  <w:endnote w:type="continuationSeparator" w:id="0">
    <w:p w14:paraId="03C0076C" w14:textId="77777777" w:rsidR="000E1DB4" w:rsidRDefault="000E1DB4" w:rsidP="00AC587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93FDC" w14:textId="77777777" w:rsidR="000E1DB4" w:rsidRDefault="000E1DB4" w:rsidP="00AC587C">
      <w:pPr>
        <w:rPr>
          <w:rFonts w:hint="eastAsia"/>
        </w:rPr>
      </w:pPr>
      <w:r>
        <w:separator/>
      </w:r>
    </w:p>
  </w:footnote>
  <w:footnote w:type="continuationSeparator" w:id="0">
    <w:p w14:paraId="5D202E40" w14:textId="77777777" w:rsidR="000E1DB4" w:rsidRDefault="000E1DB4" w:rsidP="00AC587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6E7"/>
    <w:rsid w:val="00020757"/>
    <w:rsid w:val="00065614"/>
    <w:rsid w:val="000A2288"/>
    <w:rsid w:val="000C6F08"/>
    <w:rsid w:val="000D54C1"/>
    <w:rsid w:val="000E1DB4"/>
    <w:rsid w:val="000F48D1"/>
    <w:rsid w:val="00172747"/>
    <w:rsid w:val="00190AB3"/>
    <w:rsid w:val="002050B7"/>
    <w:rsid w:val="002167CA"/>
    <w:rsid w:val="00263C6F"/>
    <w:rsid w:val="002755E5"/>
    <w:rsid w:val="00275D5A"/>
    <w:rsid w:val="002A2C99"/>
    <w:rsid w:val="002C4C6D"/>
    <w:rsid w:val="002E353F"/>
    <w:rsid w:val="002F440A"/>
    <w:rsid w:val="002F6929"/>
    <w:rsid w:val="002F71A3"/>
    <w:rsid w:val="00386589"/>
    <w:rsid w:val="0039097A"/>
    <w:rsid w:val="003A1FE5"/>
    <w:rsid w:val="003E3EDD"/>
    <w:rsid w:val="00423209"/>
    <w:rsid w:val="00460188"/>
    <w:rsid w:val="00491559"/>
    <w:rsid w:val="004D2268"/>
    <w:rsid w:val="00500CF9"/>
    <w:rsid w:val="00594549"/>
    <w:rsid w:val="005C22A3"/>
    <w:rsid w:val="005D76E7"/>
    <w:rsid w:val="0060142D"/>
    <w:rsid w:val="00667E3E"/>
    <w:rsid w:val="00670C57"/>
    <w:rsid w:val="006E2974"/>
    <w:rsid w:val="0070052A"/>
    <w:rsid w:val="00726CCD"/>
    <w:rsid w:val="007330E2"/>
    <w:rsid w:val="00740A76"/>
    <w:rsid w:val="007E0E7D"/>
    <w:rsid w:val="00802094"/>
    <w:rsid w:val="00813B5F"/>
    <w:rsid w:val="00826E9B"/>
    <w:rsid w:val="00862784"/>
    <w:rsid w:val="008B3382"/>
    <w:rsid w:val="008D18EB"/>
    <w:rsid w:val="009170E8"/>
    <w:rsid w:val="0092327B"/>
    <w:rsid w:val="0096612D"/>
    <w:rsid w:val="009801FC"/>
    <w:rsid w:val="009A1455"/>
    <w:rsid w:val="009C3BCC"/>
    <w:rsid w:val="009E79B9"/>
    <w:rsid w:val="009F305E"/>
    <w:rsid w:val="00A22FBA"/>
    <w:rsid w:val="00A2431D"/>
    <w:rsid w:val="00A35004"/>
    <w:rsid w:val="00A542E7"/>
    <w:rsid w:val="00AC587C"/>
    <w:rsid w:val="00AE5F70"/>
    <w:rsid w:val="00AF1639"/>
    <w:rsid w:val="00AF27B1"/>
    <w:rsid w:val="00AF3CD0"/>
    <w:rsid w:val="00B04CFB"/>
    <w:rsid w:val="00B337BB"/>
    <w:rsid w:val="00BE00BD"/>
    <w:rsid w:val="00C137D8"/>
    <w:rsid w:val="00C96145"/>
    <w:rsid w:val="00D25AB3"/>
    <w:rsid w:val="00E13B61"/>
    <w:rsid w:val="00E2419B"/>
    <w:rsid w:val="00E6590C"/>
    <w:rsid w:val="00EA322E"/>
    <w:rsid w:val="00EC1A78"/>
    <w:rsid w:val="00F106CE"/>
    <w:rsid w:val="00F730F1"/>
    <w:rsid w:val="00F8435B"/>
    <w:rsid w:val="00F91B63"/>
    <w:rsid w:val="00FC30D2"/>
    <w:rsid w:val="00FF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F5EC"/>
  <w15:chartTrackingRefBased/>
  <w15:docId w15:val="{F3EA3D40-EF24-4A11-B83A-DDE86F504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48D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8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8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8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01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835</TotalTime>
  <Pages>7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gocheck</dc:creator>
  <cp:keywords/>
  <dc:description/>
  <cp:lastModifiedBy>gocheck</cp:lastModifiedBy>
  <cp:revision>64</cp:revision>
  <dcterms:created xsi:type="dcterms:W3CDTF">2024-09-24T07:07:00Z</dcterms:created>
  <dcterms:modified xsi:type="dcterms:W3CDTF">2024-10-06T14:49:00Z</dcterms:modified>
</cp:coreProperties>
</file>