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B2D6">
      <w:pPr>
        <w:rPr>
          <w:rFonts w:hint="eastAsia" w:ascii="Arial" w:hAnsi="Arial" w:cs="Times New Roman"/>
          <w:sz w:val="20"/>
          <w:szCs w:val="20"/>
          <w:lang w:val="en-US" w:eastAsia="zh-CN"/>
        </w:rPr>
      </w:pPr>
      <w:r>
        <w:rPr>
          <w:rFonts w:hint="eastAsia" w:ascii="Arial" w:hAnsi="Arial" w:cs="Times New Roman"/>
          <w:sz w:val="20"/>
          <w:szCs w:val="20"/>
          <w:lang w:val="en-US" w:eastAsia="zh-CN"/>
        </w:rPr>
        <w:t>e</w:t>
      </w:r>
      <w:r>
        <w:rPr>
          <w:rFonts w:hint="eastAsia" w:ascii="Arial" w:hAnsi="Arial" w:cs="Times New Roman"/>
          <w:sz w:val="20"/>
          <w:szCs w:val="20"/>
        </w:rPr>
        <w:t>Table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 xml:space="preserve"> 6 Results of Logistic Regression Analysis for Objective Response Rate</w:t>
      </w:r>
    </w:p>
    <w:p w14:paraId="1A8E9CE0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tbl>
      <w:tblPr>
        <w:tblStyle w:val="2"/>
        <w:tblpPr w:leftFromText="180" w:rightFromText="180" w:vertAnchor="page" w:horzAnchor="page" w:tblpX="1523" w:tblpY="2051"/>
        <w:tblOverlap w:val="never"/>
        <w:tblW w:w="88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652"/>
        <w:gridCol w:w="1071"/>
        <w:gridCol w:w="364"/>
        <w:gridCol w:w="2159"/>
        <w:gridCol w:w="1135"/>
      </w:tblGrid>
      <w:tr w14:paraId="6AD4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314A9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Variable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D62F3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Univariate Analysis</w:t>
            </w:r>
          </w:p>
        </w:tc>
        <w:tc>
          <w:tcPr>
            <w:tcW w:w="36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5EEB93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C5E42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Multivariate Analysis</w:t>
            </w:r>
          </w:p>
        </w:tc>
      </w:tr>
      <w:tr w14:paraId="4CF7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B8DE8A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D5F4E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HR (95% CI)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25EAA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i/>
                <w:iCs/>
                <w:sz w:val="18"/>
                <w:szCs w:val="18"/>
                <w:lang w:val="en-US" w:eastAsia="zh-CN" w:bidi="ar"/>
              </w:rPr>
              <w:t>P</w:t>
            </w:r>
          </w:p>
        </w:tc>
        <w:tc>
          <w:tcPr>
            <w:tcW w:w="3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65860C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3A920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  <w:t>HR (95% CI)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477D40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 w:val="0"/>
                <w:i/>
                <w:iCs/>
                <w:sz w:val="18"/>
                <w:szCs w:val="18"/>
                <w:lang w:val="en-US" w:eastAsia="zh-CN" w:bidi="ar"/>
              </w:rPr>
              <w:t>P</w:t>
            </w:r>
          </w:p>
        </w:tc>
      </w:tr>
      <w:tr w14:paraId="2883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281812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Group</w:t>
            </w:r>
          </w:p>
        </w:tc>
        <w:tc>
          <w:tcPr>
            <w:tcW w:w="265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C1C66A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B9B4BF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83CB62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A9A88E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8143DF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4BDB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012B40C">
            <w:pPr>
              <w:widowControl/>
              <w:spacing w:beforeLines="0" w:afterLines="0"/>
              <w:ind w:firstLine="360" w:firstLineChars="2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TCAC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266C001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52B5F2B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1544279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417C1F3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1EA310C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</w:tr>
      <w:tr w14:paraId="255A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301EAFA">
            <w:pPr>
              <w:widowControl/>
              <w:spacing w:beforeLines="0" w:afterLines="0"/>
              <w:ind w:firstLine="360" w:firstLineChars="2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TCC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57A4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11.769 (2.919-47.458)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2C34A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0.001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5DD4F2F4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52135938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30.250(3.348-273.347)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10DE2D6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0.00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1C6F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6C8AA2F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Age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noWrap w:val="0"/>
            <w:vAlign w:val="center"/>
          </w:tcPr>
          <w:p w14:paraId="10D5E5D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2F286D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4B1B49C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67A29B0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7111B59E">
            <w:pPr>
              <w:widowControl/>
              <w:spacing w:beforeLines="0" w:afterLines="0"/>
              <w:jc w:val="right"/>
              <w:textAlignment w:val="center"/>
              <w:rPr>
                <w:rFonts w:hint="default" w:ascii="Segoe UI" w:hAnsi="Segoe UI" w:eastAsia="Segoe UI" w:cs="Segoe UI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375D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508C39A7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&gt;65</w:t>
            </w:r>
          </w:p>
        </w:tc>
        <w:tc>
          <w:tcPr>
            <w:tcW w:w="2652" w:type="dxa"/>
            <w:noWrap w:val="0"/>
            <w:vAlign w:val="center"/>
          </w:tcPr>
          <w:p w14:paraId="0ACF994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30242E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1542C7C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A15481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4950EEE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7E3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34DBFFC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2652" w:type="dxa"/>
            <w:noWrap w:val="0"/>
            <w:vAlign w:val="center"/>
          </w:tcPr>
          <w:p w14:paraId="023F31F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 (0.342-2.926)</w:t>
            </w:r>
          </w:p>
        </w:tc>
        <w:tc>
          <w:tcPr>
            <w:tcW w:w="1071" w:type="dxa"/>
            <w:noWrap w:val="0"/>
            <w:vAlign w:val="center"/>
          </w:tcPr>
          <w:p w14:paraId="6E65E42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</w:t>
            </w:r>
          </w:p>
        </w:tc>
        <w:tc>
          <w:tcPr>
            <w:tcW w:w="364" w:type="dxa"/>
            <w:noWrap w:val="0"/>
            <w:vAlign w:val="center"/>
          </w:tcPr>
          <w:p w14:paraId="41ACBA3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169CF7C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4FC0BF4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59C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5187CCD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Sex 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noWrap w:val="0"/>
            <w:vAlign w:val="center"/>
          </w:tcPr>
          <w:p w14:paraId="2C11729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0AC3C7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49608B8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3569C06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49176A1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5FCA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7422752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Male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noWrap w:val="0"/>
            <w:vAlign w:val="center"/>
          </w:tcPr>
          <w:p w14:paraId="4C6CC5C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B34658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5282041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9E9C90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A110E7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3D6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502EC0F8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Female</w:t>
            </w:r>
          </w:p>
        </w:tc>
        <w:tc>
          <w:tcPr>
            <w:tcW w:w="2652" w:type="dxa"/>
            <w:noWrap w:val="0"/>
            <w:vAlign w:val="center"/>
          </w:tcPr>
          <w:p w14:paraId="3819EF2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 (0.261-3.826)</w:t>
            </w:r>
          </w:p>
        </w:tc>
        <w:tc>
          <w:tcPr>
            <w:tcW w:w="1071" w:type="dxa"/>
            <w:noWrap w:val="0"/>
            <w:vAlign w:val="center"/>
          </w:tcPr>
          <w:p w14:paraId="7D2BF72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</w:t>
            </w:r>
          </w:p>
        </w:tc>
        <w:tc>
          <w:tcPr>
            <w:tcW w:w="364" w:type="dxa"/>
            <w:noWrap w:val="0"/>
            <w:vAlign w:val="center"/>
          </w:tcPr>
          <w:p w14:paraId="6C61A6A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C53EFC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B1EAE1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5C1D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4074D6D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Clinical stages </w:t>
            </w:r>
          </w:p>
        </w:tc>
        <w:tc>
          <w:tcPr>
            <w:tcW w:w="2652" w:type="dxa"/>
            <w:noWrap w:val="0"/>
            <w:vAlign w:val="center"/>
          </w:tcPr>
          <w:p w14:paraId="6249639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E4BB29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7AB0F84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66A5124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2CEE264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6DA4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4748E1C2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III</w:t>
            </w:r>
          </w:p>
        </w:tc>
        <w:tc>
          <w:tcPr>
            <w:tcW w:w="2652" w:type="dxa"/>
            <w:noWrap w:val="0"/>
            <w:vAlign w:val="center"/>
          </w:tcPr>
          <w:p w14:paraId="2A019E3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3090D4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7B6037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01159EB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FA8BB0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11D1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4DDB133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IVA</w:t>
            </w:r>
          </w:p>
        </w:tc>
        <w:tc>
          <w:tcPr>
            <w:tcW w:w="2652" w:type="dxa"/>
            <w:noWrap w:val="0"/>
            <w:vAlign w:val="center"/>
          </w:tcPr>
          <w:p w14:paraId="0912F27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0.725(0.187-2.809)</w:t>
            </w:r>
          </w:p>
        </w:tc>
        <w:tc>
          <w:tcPr>
            <w:tcW w:w="1071" w:type="dxa"/>
            <w:noWrap w:val="0"/>
            <w:vAlign w:val="center"/>
          </w:tcPr>
          <w:p w14:paraId="48A5881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.6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364" w:type="dxa"/>
            <w:noWrap w:val="0"/>
            <w:vAlign w:val="center"/>
          </w:tcPr>
          <w:p w14:paraId="361DC1C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33EEE8E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6B408F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BBC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3238DCB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IVB</w:t>
            </w:r>
          </w:p>
        </w:tc>
        <w:tc>
          <w:tcPr>
            <w:tcW w:w="2652" w:type="dxa"/>
            <w:noWrap w:val="0"/>
            <w:vAlign w:val="center"/>
          </w:tcPr>
          <w:p w14:paraId="65CB11D8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1.055(0.284-3.923)</w:t>
            </w:r>
          </w:p>
        </w:tc>
        <w:tc>
          <w:tcPr>
            <w:tcW w:w="1071" w:type="dxa"/>
            <w:noWrap w:val="0"/>
            <w:vAlign w:val="center"/>
          </w:tcPr>
          <w:p w14:paraId="745C1D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936</w:t>
            </w:r>
          </w:p>
        </w:tc>
        <w:tc>
          <w:tcPr>
            <w:tcW w:w="364" w:type="dxa"/>
            <w:noWrap w:val="0"/>
            <w:vAlign w:val="center"/>
          </w:tcPr>
          <w:p w14:paraId="4CE3F1C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C1BB7C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4378CC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0044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16CCD61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T-category </w:t>
            </w:r>
          </w:p>
        </w:tc>
        <w:tc>
          <w:tcPr>
            <w:tcW w:w="2652" w:type="dxa"/>
            <w:noWrap w:val="0"/>
            <w:vAlign w:val="center"/>
          </w:tcPr>
          <w:p w14:paraId="529FE9B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E15D67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7DC6514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3A65AE7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5A12315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2D8C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6854ECF7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T3</w:t>
            </w:r>
          </w:p>
        </w:tc>
        <w:tc>
          <w:tcPr>
            <w:tcW w:w="2652" w:type="dxa"/>
            <w:noWrap w:val="0"/>
            <w:vAlign w:val="center"/>
          </w:tcPr>
          <w:p w14:paraId="5EDF2CA8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E8033C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8F39DA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DFD343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44271F8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37FD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1B03A23C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T4</w:t>
            </w:r>
          </w:p>
        </w:tc>
        <w:tc>
          <w:tcPr>
            <w:tcW w:w="2652" w:type="dxa"/>
            <w:noWrap w:val="0"/>
            <w:vAlign w:val="center"/>
          </w:tcPr>
          <w:p w14:paraId="52923D67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1.400(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.443-4.425)</w:t>
            </w:r>
          </w:p>
        </w:tc>
        <w:tc>
          <w:tcPr>
            <w:tcW w:w="1071" w:type="dxa"/>
            <w:noWrap w:val="0"/>
            <w:vAlign w:val="center"/>
          </w:tcPr>
          <w:p w14:paraId="680F1FF4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.567</w:t>
            </w:r>
          </w:p>
        </w:tc>
        <w:tc>
          <w:tcPr>
            <w:tcW w:w="364" w:type="dxa"/>
            <w:noWrap w:val="0"/>
            <w:vAlign w:val="center"/>
          </w:tcPr>
          <w:p w14:paraId="4D25DC0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00E499B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212196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117E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0B76778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-category </w:t>
            </w:r>
          </w:p>
        </w:tc>
        <w:tc>
          <w:tcPr>
            <w:tcW w:w="2652" w:type="dxa"/>
            <w:noWrap w:val="0"/>
            <w:vAlign w:val="center"/>
          </w:tcPr>
          <w:p w14:paraId="168F87F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382973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0200849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198AC45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3E27D84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343D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7478AE6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N1</w:t>
            </w:r>
          </w:p>
        </w:tc>
        <w:tc>
          <w:tcPr>
            <w:tcW w:w="2652" w:type="dxa"/>
            <w:noWrap w:val="0"/>
            <w:vAlign w:val="center"/>
          </w:tcPr>
          <w:p w14:paraId="51A2E19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658031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120C316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1DD174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6DA926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547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65E6EACB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N2</w:t>
            </w:r>
          </w:p>
        </w:tc>
        <w:tc>
          <w:tcPr>
            <w:tcW w:w="2652" w:type="dxa"/>
            <w:noWrap w:val="0"/>
            <w:vAlign w:val="center"/>
          </w:tcPr>
          <w:p w14:paraId="00BA8CC7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0.917(0.212-3.961)</w:t>
            </w:r>
          </w:p>
        </w:tc>
        <w:tc>
          <w:tcPr>
            <w:tcW w:w="1071" w:type="dxa"/>
            <w:noWrap w:val="0"/>
            <w:vAlign w:val="center"/>
          </w:tcPr>
          <w:p w14:paraId="4DE89F2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907</w:t>
            </w:r>
          </w:p>
        </w:tc>
        <w:tc>
          <w:tcPr>
            <w:tcW w:w="364" w:type="dxa"/>
            <w:noWrap w:val="0"/>
            <w:vAlign w:val="center"/>
          </w:tcPr>
          <w:p w14:paraId="5BD7CD8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1C7E6BE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C309F3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868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7F14709D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N3</w:t>
            </w:r>
          </w:p>
        </w:tc>
        <w:tc>
          <w:tcPr>
            <w:tcW w:w="2652" w:type="dxa"/>
            <w:noWrap w:val="0"/>
            <w:vAlign w:val="center"/>
          </w:tcPr>
          <w:p w14:paraId="57D6154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1.056(0.278-4.010)</w:t>
            </w:r>
          </w:p>
        </w:tc>
        <w:tc>
          <w:tcPr>
            <w:tcW w:w="1071" w:type="dxa"/>
            <w:noWrap w:val="0"/>
            <w:vAlign w:val="center"/>
          </w:tcPr>
          <w:p w14:paraId="3FB4194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937</w:t>
            </w:r>
          </w:p>
        </w:tc>
        <w:tc>
          <w:tcPr>
            <w:tcW w:w="364" w:type="dxa"/>
            <w:noWrap w:val="0"/>
            <w:vAlign w:val="center"/>
          </w:tcPr>
          <w:p w14:paraId="2C74016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52589CD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862325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23EE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05B5CF83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-category  </w:t>
            </w:r>
          </w:p>
        </w:tc>
        <w:tc>
          <w:tcPr>
            <w:tcW w:w="2652" w:type="dxa"/>
            <w:noWrap w:val="0"/>
            <w:vAlign w:val="center"/>
          </w:tcPr>
          <w:p w14:paraId="69C5D26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E66D44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0695027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00CAB2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2959D18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6B35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22E8DE2B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M1</w:t>
            </w:r>
          </w:p>
        </w:tc>
        <w:tc>
          <w:tcPr>
            <w:tcW w:w="2652" w:type="dxa"/>
            <w:noWrap w:val="0"/>
            <w:vAlign w:val="center"/>
          </w:tcPr>
          <w:p w14:paraId="6320D8C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4D03C1D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533C19B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44F31A8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14C140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26F7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515DEBB6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M0</w:t>
            </w:r>
          </w:p>
        </w:tc>
        <w:tc>
          <w:tcPr>
            <w:tcW w:w="2652" w:type="dxa"/>
            <w:noWrap w:val="0"/>
            <w:vAlign w:val="center"/>
          </w:tcPr>
          <w:p w14:paraId="0FE115CB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1.114(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.364-3.415)</w:t>
            </w:r>
          </w:p>
        </w:tc>
        <w:tc>
          <w:tcPr>
            <w:tcW w:w="1071" w:type="dxa"/>
            <w:noWrap w:val="0"/>
            <w:vAlign w:val="center"/>
          </w:tcPr>
          <w:p w14:paraId="665558EA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.850</w:t>
            </w:r>
          </w:p>
        </w:tc>
        <w:tc>
          <w:tcPr>
            <w:tcW w:w="364" w:type="dxa"/>
            <w:noWrap w:val="0"/>
            <w:vAlign w:val="center"/>
          </w:tcPr>
          <w:p w14:paraId="5D974EB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4FBA943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00F78D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5DF1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2DAC392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Location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noWrap w:val="0"/>
            <w:vAlign w:val="center"/>
          </w:tcPr>
          <w:p w14:paraId="22F5100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4EC0E3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1287F3E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FC49F8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0BF0FC9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3E26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27CB0E93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Cervical+ UT</w:t>
            </w:r>
          </w:p>
        </w:tc>
        <w:tc>
          <w:tcPr>
            <w:tcW w:w="2652" w:type="dxa"/>
            <w:noWrap w:val="0"/>
            <w:vAlign w:val="center"/>
          </w:tcPr>
          <w:p w14:paraId="0164C61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501226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27C85C0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49AF623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BF4783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408B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5C5DAB16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MT</w:t>
            </w:r>
          </w:p>
        </w:tc>
        <w:tc>
          <w:tcPr>
            <w:tcW w:w="2652" w:type="dxa"/>
            <w:noWrap w:val="0"/>
            <w:vAlign w:val="center"/>
          </w:tcPr>
          <w:p w14:paraId="6A777C2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4.667(0.830-26.238)</w:t>
            </w:r>
          </w:p>
        </w:tc>
        <w:tc>
          <w:tcPr>
            <w:tcW w:w="1071" w:type="dxa"/>
            <w:noWrap w:val="0"/>
            <w:vAlign w:val="center"/>
          </w:tcPr>
          <w:p w14:paraId="3C5CA04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.080</w:t>
            </w:r>
          </w:p>
        </w:tc>
        <w:tc>
          <w:tcPr>
            <w:tcW w:w="364" w:type="dxa"/>
            <w:noWrap w:val="0"/>
            <w:vAlign w:val="center"/>
          </w:tcPr>
          <w:p w14:paraId="08E8926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2F73F6A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E1A2C6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5BFA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6C3D8B36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LT</w:t>
            </w:r>
          </w:p>
        </w:tc>
        <w:tc>
          <w:tcPr>
            <w:tcW w:w="2652" w:type="dxa"/>
            <w:noWrap w:val="0"/>
            <w:vAlign w:val="center"/>
          </w:tcPr>
          <w:p w14:paraId="4C67BEC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3.500(0.897-13.663)</w:t>
            </w:r>
          </w:p>
        </w:tc>
        <w:tc>
          <w:tcPr>
            <w:tcW w:w="1071" w:type="dxa"/>
            <w:noWrap w:val="0"/>
            <w:vAlign w:val="center"/>
          </w:tcPr>
          <w:p w14:paraId="1C368DC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0.071</w:t>
            </w:r>
          </w:p>
        </w:tc>
        <w:tc>
          <w:tcPr>
            <w:tcW w:w="364" w:type="dxa"/>
            <w:noWrap w:val="0"/>
            <w:vAlign w:val="center"/>
          </w:tcPr>
          <w:p w14:paraId="2D2619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4D1490A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2E84D9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665F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CB0449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No. of organs with metastases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9ED48B7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1797D35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5FC8B9F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5D4426E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4836F76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5EC0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B984B76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67253AA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0A63E388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16E2315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70B6337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6EA807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4E3D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3BC237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≥2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50BB0B6C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3.414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(0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.677-17.205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30E33E1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.137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7636EA9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215825F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6315F1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2B99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94D027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PDL1 CPS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5FEE09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2A39A12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79C4462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75C44BE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533631D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5687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9775BC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1468769B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01F90E8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23D4937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6C5B4B1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AB487A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1EA2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4835A70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62C734CE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1.000(0.219-4.564)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14BA35C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1.000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714BD10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6C3EC18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7950CE5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276C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7BE8AED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Paclitaxel type 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2624F17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0E5EC1A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354FAC8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63B152A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24A2082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3F5C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7BE9E7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Albumin Bound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06B16C5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385F23C2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0470F48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25CC1F8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E704D9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0E210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48559A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Solvent-Based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0CBAEBA6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3.500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1.140-10.742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3F4CB040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.029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87557E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06B4948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B9EBCB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20F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EE2FD5C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Smoking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75A8BD7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BF5351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2A98EBF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261B45F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3234702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0728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65FF891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0406257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712D5C2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726B4D4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31CB70E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69EF14E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6DB8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7A9E13CC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5A0B251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0.808 (0.265-2.464)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201AABD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0.707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7F4871D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1363EE2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2C9B3A1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1DC7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5CAEBA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Drinking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7A07E19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AA2EB3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CF7ED9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19B3A18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765DA67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3AB9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1666DFAF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YES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41C4364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5F33ED6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D9911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7EF25F1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089B048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646C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42BF715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NO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3CC7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1.105 (0.378-3.235)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11846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0.855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208C3A7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61E8A18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512303C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582F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E0EB4B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Dysphagia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score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67AB46D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127CCD0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000D869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3E3D9E9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385A7E4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6E49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8006F2A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0-1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AD3CCF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2AC18E5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00302F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1A0D7E8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4FAEA8D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3B4D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7C471085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2-4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C31095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0.778 (0.230-2.627)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5F0E16B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0.686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32B8EA8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6BBB47B7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4A27DE8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467F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60E8A5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SCC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44C47BF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283B00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1F145D8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4F95C07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22B51B1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-</w:t>
            </w:r>
          </w:p>
        </w:tc>
      </w:tr>
      <w:tr w14:paraId="5027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62A6E58F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50D6285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419D487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171790CE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2E310B3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090C280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</w:pPr>
          </w:p>
        </w:tc>
      </w:tr>
      <w:tr w14:paraId="765A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0ED061C9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654AE4E3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1.581 (0.725-3.444)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0C29215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0.249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36E1B5D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5B6D873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7625A934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C36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2447CF3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LDH</w:t>
            </w: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6282776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6A0307A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5F4F54C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01D7450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20F22F9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14BD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34CE2115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noWrap w:val="0"/>
            <w:vAlign w:val="center"/>
          </w:tcPr>
          <w:p w14:paraId="3D7E3AE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noWrap w:val="0"/>
            <w:vAlign w:val="center"/>
          </w:tcPr>
          <w:p w14:paraId="3A3784B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1B486AF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5C7B177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1815B483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3A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tl2br w:val="nil"/>
              <w:tr2bl w:val="nil"/>
            </w:tcBorders>
            <w:noWrap w:val="0"/>
            <w:vAlign w:val="center"/>
          </w:tcPr>
          <w:p w14:paraId="52B4BE93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BC76A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2.094 (0.527-8.327)</w:t>
            </w:r>
          </w:p>
        </w:tc>
        <w:tc>
          <w:tcPr>
            <w:tcW w:w="107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AF369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0.294</w:t>
            </w:r>
          </w:p>
        </w:tc>
        <w:tc>
          <w:tcPr>
            <w:tcW w:w="364" w:type="dxa"/>
            <w:tcBorders>
              <w:tl2br w:val="nil"/>
              <w:tr2bl w:val="nil"/>
            </w:tcBorders>
            <w:noWrap w:val="0"/>
            <w:vAlign w:val="center"/>
          </w:tcPr>
          <w:p w14:paraId="4A93EEF2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tl2br w:val="nil"/>
              <w:tr2bl w:val="nil"/>
            </w:tcBorders>
            <w:noWrap w:val="0"/>
            <w:vAlign w:val="center"/>
          </w:tcPr>
          <w:p w14:paraId="19ABB566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 w14:paraId="3434E8E5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381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4C0D837B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 xml:space="preserve">ALB </w:t>
            </w:r>
          </w:p>
        </w:tc>
        <w:tc>
          <w:tcPr>
            <w:tcW w:w="2652" w:type="dxa"/>
            <w:noWrap w:val="0"/>
            <w:vAlign w:val="center"/>
          </w:tcPr>
          <w:p w14:paraId="75E399D0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29EA7D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73D33E11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0500CD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1135" w:type="dxa"/>
            <w:noWrap w:val="0"/>
            <w:vAlign w:val="center"/>
          </w:tcPr>
          <w:p w14:paraId="2706494A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-</w:t>
            </w:r>
          </w:p>
        </w:tc>
      </w:tr>
      <w:tr w14:paraId="4A68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noWrap w:val="0"/>
            <w:vAlign w:val="center"/>
          </w:tcPr>
          <w:p w14:paraId="18553E04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&lt;ULN</w:t>
            </w:r>
          </w:p>
        </w:tc>
        <w:tc>
          <w:tcPr>
            <w:tcW w:w="2652" w:type="dxa"/>
            <w:noWrap w:val="0"/>
            <w:vAlign w:val="center"/>
          </w:tcPr>
          <w:p w14:paraId="16DA5D0A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1508504D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364" w:type="dxa"/>
            <w:noWrap w:val="0"/>
            <w:vAlign w:val="center"/>
          </w:tcPr>
          <w:p w14:paraId="74AA4AC4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1A7B1DF5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C63BB5D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9D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 w14:paraId="1C03726D">
            <w:pPr>
              <w:widowControl/>
              <w:spacing w:beforeLines="0" w:afterLines="0"/>
              <w:ind w:firstLine="180" w:firstLineChars="10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  <w:t>≥ULN</w:t>
            </w:r>
          </w:p>
        </w:tc>
        <w:tc>
          <w:tcPr>
            <w:tcW w:w="2652" w:type="dxa"/>
            <w:tcBorders>
              <w:bottom w:val="single" w:color="auto" w:sz="4" w:space="0"/>
            </w:tcBorders>
            <w:noWrap w:val="0"/>
            <w:vAlign w:val="center"/>
          </w:tcPr>
          <w:p w14:paraId="4BB6F53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1.093 (0.397-3.008)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5339F578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sz w:val="21"/>
                <w:szCs w:val="21"/>
                <w:lang w:val="en-US" w:eastAsia="zh-CN" w:bidi="ar"/>
              </w:rPr>
              <w:t>0.863</w:t>
            </w:r>
          </w:p>
        </w:tc>
        <w:tc>
          <w:tcPr>
            <w:tcW w:w="364" w:type="dxa"/>
            <w:tcBorders>
              <w:bottom w:val="single" w:color="auto" w:sz="4" w:space="0"/>
            </w:tcBorders>
            <w:noWrap w:val="0"/>
            <w:vAlign w:val="center"/>
          </w:tcPr>
          <w:p w14:paraId="72D1D50F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59" w:type="dxa"/>
            <w:tcBorders>
              <w:bottom w:val="single" w:color="auto" w:sz="4" w:space="0"/>
            </w:tcBorders>
            <w:noWrap w:val="0"/>
            <w:vAlign w:val="center"/>
          </w:tcPr>
          <w:p w14:paraId="397376D9">
            <w:pPr>
              <w:widowControl/>
              <w:spacing w:beforeLines="0" w:afterLines="0"/>
              <w:textAlignment w:val="center"/>
              <w:rPr>
                <w:rFonts w:hint="default" w:ascii="Times New Roman" w:hAnsi="Times New Roman" w:eastAsia="Segoe UI" w:cs="Times New Roman"/>
                <w:b w:val="0"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68E78768">
            <w:pPr>
              <w:widowControl/>
              <w:spacing w:beforeLines="0" w:afterLines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bookmarkEnd w:id="0"/>
    </w:tbl>
    <w:p w14:paraId="019C59B1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</w:p>
    <w:p w14:paraId="033CE11A">
      <w:pP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Univariate analysis uses the enter method, while multivariable analysis employs the Forward: LR method. Abbreviation:  UT, Upper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thoracic; MT, Middle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  <w:t>thoracic; LT, Lowerthoracic</w:t>
      </w:r>
      <w:r>
        <w:rPr>
          <w:rFonts w:hint="eastAsia" w:ascii="Times New Roman" w:hAnsi="Times New Roman" w:cs="Times New Roman"/>
          <w:color w:val="auto"/>
          <w:sz w:val="20"/>
          <w:szCs w:val="20"/>
          <w:lang w:val="en-US" w:eastAsia="zh-CN"/>
        </w:rPr>
        <w:t>; ULN, Upper Limit of Normal; SCC, Squamous Cell Carcinoma Antigen; ALB, Albumin; LDH, Lactate Dehydrogenase</w:t>
      </w:r>
    </w:p>
    <w:p w14:paraId="595260C5"/>
    <w:p w14:paraId="360AEFAF"/>
    <w:p w14:paraId="2957C6BD"/>
    <w:p w14:paraId="6C65A4BE"/>
    <w:p w14:paraId="323ED058"/>
    <w:p w14:paraId="5637975F"/>
    <w:p w14:paraId="70EE2994"/>
    <w:p w14:paraId="1850CA1F"/>
    <w:p w14:paraId="16F497D5"/>
    <w:p w14:paraId="1046178A"/>
    <w:p w14:paraId="4A0E50C4"/>
    <w:p w14:paraId="291677A3"/>
    <w:p w14:paraId="262F0A35"/>
    <w:p w14:paraId="431193DE"/>
    <w:p w14:paraId="347CB972"/>
    <w:p w14:paraId="47845D57"/>
    <w:p w14:paraId="253BE115"/>
    <w:p w14:paraId="2658B3A9"/>
    <w:p w14:paraId="2CEF6F4A"/>
    <w:p w14:paraId="59F20312"/>
    <w:p w14:paraId="07E8455E"/>
    <w:p w14:paraId="2757947D"/>
    <w:p w14:paraId="4BFD623C">
      <w:r>
        <w:br w:type="page"/>
      </w:r>
    </w:p>
    <w:p w14:paraId="4CCB9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35574"/>
    <w:rsid w:val="0E205AB9"/>
    <w:rsid w:val="2E9C1044"/>
    <w:rsid w:val="3A123878"/>
    <w:rsid w:val="3C997047"/>
    <w:rsid w:val="3FD508E0"/>
    <w:rsid w:val="47F6293F"/>
    <w:rsid w:val="5AC42D96"/>
    <w:rsid w:val="5F745539"/>
    <w:rsid w:val="66C00FCA"/>
    <w:rsid w:val="6A882983"/>
    <w:rsid w:val="6CEC3772"/>
    <w:rsid w:val="6D735574"/>
    <w:rsid w:val="739E1E50"/>
    <w:rsid w:val="73EE4D2F"/>
    <w:rsid w:val="7542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</Words>
  <Characters>1185</Characters>
  <Lines>0</Lines>
  <Paragraphs>0</Paragraphs>
  <TotalTime>0</TotalTime>
  <ScaleCrop>false</ScaleCrop>
  <LinksUpToDate>false</LinksUpToDate>
  <CharactersWithSpaces>1279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2025-03-10T06:48:00Z</dcterms:created>
  <dc:creator>丝怡</dc:creator>
  <cp:lastModifiedBy>yu</cp:lastModifiedBy>
  <dcterms:modified xsi:type="dcterms:W3CDTF">2025-04-18T02:41:26Z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500C2CD293DE4C8CB7508401CFEF0BE3_11</vt:lpwstr>
  </property>
  <property fmtid="{D5CDD505-2E9C-101B-9397-08002B2CF9AE}" pid="4" name="KSOTemplateDocerSaveRecord">
    <vt:lpwstr>eyJoZGlkIjoiM2EwZjFkMWI0OGZkMDI5YzE5MTJmYjExZDE1YWVhNDYiLCJ1c2VySWQiOiI2Mjc0ODUzNDIifQ==</vt:lpwstr>
  </property>
</Properties>
</file>