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663D0">
      <w:pPr>
        <w:rPr>
          <w:rFonts w:ascii="Arial" w:hAnsi="Arial" w:cs="Times New Roman"/>
          <w:sz w:val="20"/>
          <w:szCs w:val="20"/>
        </w:rPr>
      </w:pPr>
    </w:p>
    <w:p w14:paraId="58A5E472">
      <w:pPr>
        <w:jc w:val="center"/>
        <w:rPr>
          <w:rFonts w:hint="eastAsia"/>
          <w:lang w:val="en-US" w:eastAsia="zh-CN"/>
        </w:rPr>
      </w:pPr>
      <w:r>
        <w:rPr>
          <w:rFonts w:hint="eastAsia" w:ascii="Helvetica" w:hAnsi="Helvetica" w:eastAsia="宋体" w:cs="Times New Roman"/>
          <w:kern w:val="0"/>
          <w:sz w:val="24"/>
          <w:lang w:val="en-US" w:eastAsia="zh-CN"/>
        </w:rPr>
        <w:t xml:space="preserve"> </w:t>
      </w:r>
      <w:r>
        <w:rPr>
          <w:rFonts w:hint="eastAsia" w:ascii="Arial" w:hAnsi="Arial" w:cs="Times New Roman"/>
          <w:sz w:val="20"/>
          <w:szCs w:val="20"/>
        </w:rPr>
        <w:t>eTable</w:t>
      </w:r>
      <w:r>
        <w:rPr>
          <w:rFonts w:hint="eastAsia" w:ascii="Arial" w:hAnsi="Arial" w:cs="Times New Roman"/>
          <w:sz w:val="20"/>
          <w:szCs w:val="20"/>
          <w:lang w:val="en-US" w:eastAsia="zh-CN"/>
        </w:rPr>
        <w:t xml:space="preserve"> 5</w:t>
      </w:r>
      <w:bookmarkStart w:id="0" w:name="_GoBack"/>
      <w:bookmarkEnd w:id="0"/>
      <w:r>
        <w:rPr>
          <w:rFonts w:hint="eastAsia" w:ascii="Arial" w:hAnsi="Arial" w:cs="Times New Roman"/>
          <w:sz w:val="20"/>
          <w:szCs w:val="20"/>
          <w:lang w:val="en-US" w:eastAsia="zh-CN"/>
        </w:rPr>
        <w:t xml:space="preserve"> </w:t>
      </w:r>
      <w:r>
        <w:rPr>
          <w:rFonts w:hint="eastAsia" w:ascii="Arial" w:hAnsi="Arial" w:cs="Times New Roman"/>
          <w:sz w:val="20"/>
          <w:szCs w:val="20"/>
        </w:rPr>
        <w:t>Surgical Patient Safety Data</w:t>
      </w:r>
    </w:p>
    <w:tbl>
      <w:tblPr>
        <w:tblStyle w:val="4"/>
        <w:tblW w:w="8655" w:type="dxa"/>
        <w:tblInd w:w="93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2"/>
        <w:gridCol w:w="2818"/>
        <w:gridCol w:w="1391"/>
        <w:gridCol w:w="1124"/>
      </w:tblGrid>
      <w:tr w14:paraId="660E8D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40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9826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Perioperative parameters</w:t>
            </w:r>
          </w:p>
        </w:tc>
        <w:tc>
          <w:tcPr>
            <w:tcW w:w="1391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77F2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 xml:space="preserve">TCAC </w:t>
            </w:r>
          </w:p>
          <w:p w14:paraId="132B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 xml:space="preserve"> n (%)</w:t>
            </w:r>
          </w:p>
        </w:tc>
        <w:tc>
          <w:tcPr>
            <w:tcW w:w="1124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07B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TCC</w:t>
            </w:r>
          </w:p>
          <w:p w14:paraId="6B0D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 xml:space="preserve"> n (%)</w:t>
            </w:r>
          </w:p>
        </w:tc>
      </w:tr>
      <w:tr w14:paraId="69842BD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40" w:type="dxa"/>
            <w:gridSpan w:val="2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35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No. of patients</w:t>
            </w:r>
          </w:p>
        </w:tc>
        <w:tc>
          <w:tcPr>
            <w:tcW w:w="1391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F5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10</w:t>
            </w:r>
          </w:p>
        </w:tc>
        <w:tc>
          <w:tcPr>
            <w:tcW w:w="1124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3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2</w:t>
            </w:r>
          </w:p>
        </w:tc>
      </w:tr>
      <w:tr w14:paraId="6F8B7C3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22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44A00">
            <w:pPr>
              <w:widowControl/>
              <w:ind w:right="240"/>
              <w:jc w:val="left"/>
              <w:textAlignment w:val="center"/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Complications during and within 3</w:t>
            </w:r>
            <w:r>
              <w:rPr>
                <w:rFonts w:hint="eastAsia" w:ascii="Arial" w:hAnsi="Arial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0 day</w:t>
            </w: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s after surgery</w:t>
            </w:r>
          </w:p>
        </w:tc>
        <w:tc>
          <w:tcPr>
            <w:tcW w:w="2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580B4E">
            <w:pPr>
              <w:widowControl/>
              <w:ind w:right="240"/>
              <w:jc w:val="left"/>
              <w:textAlignment w:val="center"/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Anastomotic fistula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F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3(30)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96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1(50)</w:t>
            </w:r>
          </w:p>
        </w:tc>
      </w:tr>
      <w:tr w14:paraId="3C48C4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2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17A6E">
            <w:pPr>
              <w:widowControl/>
              <w:ind w:right="240"/>
              <w:jc w:val="left"/>
              <w:textAlignment w:val="center"/>
              <w:rPr>
                <w:rFonts w:hint="eastAsia" w:ascii="Arial" w:hAnsi="Arial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2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F2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A</w:t>
            </w: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nastomotic bleeding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81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0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D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0</w:t>
            </w:r>
          </w:p>
        </w:tc>
      </w:tr>
      <w:tr w14:paraId="7599AC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322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E50C4">
            <w:pPr>
              <w:widowControl/>
              <w:ind w:right="240"/>
              <w:jc w:val="left"/>
              <w:textAlignment w:val="center"/>
              <w:rPr>
                <w:rFonts w:hint="eastAsia" w:ascii="Arial" w:hAnsi="Arial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</w:p>
        </w:tc>
        <w:tc>
          <w:tcPr>
            <w:tcW w:w="28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9D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Other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5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1(10)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F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0</w:t>
            </w:r>
          </w:p>
        </w:tc>
      </w:tr>
      <w:tr w14:paraId="012DB2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4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FF7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P</w:t>
            </w:r>
            <w:r>
              <w:rPr>
                <w:rFonts w:hint="eastAsia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erioperative mortality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A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0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0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Theme="minorEastAsia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Arial" w:hAnsi="Arial" w:cstheme="minorBidi"/>
                <w:color w:val="auto"/>
                <w:kern w:val="10"/>
                <w:sz w:val="20"/>
                <w:szCs w:val="24"/>
                <w:lang w:val="en-US" w:eastAsia="zh-CN" w:bidi="ar-SA"/>
              </w:rPr>
              <w:t>0</w:t>
            </w:r>
          </w:p>
        </w:tc>
      </w:tr>
    </w:tbl>
    <w:p w14:paraId="2EFC21E3">
      <w:pPr>
        <w:jc w:val="center"/>
        <w:rPr>
          <w:rFonts w:hint="default"/>
          <w:lang w:val="en-US" w:eastAsia="zh-CN"/>
        </w:rPr>
      </w:pPr>
    </w:p>
    <w:p w14:paraId="2EE93400">
      <w:pPr>
        <w:jc w:val="center"/>
        <w:rPr>
          <w:rFonts w:hint="default"/>
          <w:lang w:val="en-US" w:eastAsia="zh-CN"/>
        </w:rPr>
      </w:pPr>
    </w:p>
    <w:p w14:paraId="0326C7E4">
      <w:pPr>
        <w:jc w:val="center"/>
        <w:rPr>
          <w:rFonts w:hint="eastAsia"/>
          <w:lang w:val="en-US" w:eastAsia="zh-CN"/>
        </w:rPr>
      </w:pPr>
    </w:p>
    <w:p w14:paraId="7F80BFF4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NzgyZmYyMzJjMDA1NTM1MTRmZGE5NDQ0ODQ0MTUifQ=="/>
  </w:docVars>
  <w:rsids>
    <w:rsidRoot w:val="58E74C89"/>
    <w:rsid w:val="002536CA"/>
    <w:rsid w:val="00350FDE"/>
    <w:rsid w:val="00E13AE3"/>
    <w:rsid w:val="05DB7947"/>
    <w:rsid w:val="064B71E3"/>
    <w:rsid w:val="09715ADE"/>
    <w:rsid w:val="0A5306A3"/>
    <w:rsid w:val="0BAC0749"/>
    <w:rsid w:val="11CE5C1C"/>
    <w:rsid w:val="1A7F5EDF"/>
    <w:rsid w:val="23424069"/>
    <w:rsid w:val="260C4691"/>
    <w:rsid w:val="27901582"/>
    <w:rsid w:val="2A7C7EEF"/>
    <w:rsid w:val="342F53E4"/>
    <w:rsid w:val="38845CA7"/>
    <w:rsid w:val="3A7754FB"/>
    <w:rsid w:val="3B0D21A6"/>
    <w:rsid w:val="3BA35DA5"/>
    <w:rsid w:val="3EAD1CD6"/>
    <w:rsid w:val="441434A2"/>
    <w:rsid w:val="441C1CEC"/>
    <w:rsid w:val="48563584"/>
    <w:rsid w:val="4B692F0C"/>
    <w:rsid w:val="4EA10AEB"/>
    <w:rsid w:val="519414C5"/>
    <w:rsid w:val="58E74C89"/>
    <w:rsid w:val="594B5FDF"/>
    <w:rsid w:val="59E427D5"/>
    <w:rsid w:val="5A532442"/>
    <w:rsid w:val="5B6E1487"/>
    <w:rsid w:val="5E282F2F"/>
    <w:rsid w:val="660B715E"/>
    <w:rsid w:val="6A56738A"/>
    <w:rsid w:val="6C7119F4"/>
    <w:rsid w:val="73CA38BA"/>
    <w:rsid w:val="7C7A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216</Characters>
  <Lines>1</Lines>
  <Paragraphs>1</Paragraphs>
  <TotalTime>2</TotalTime>
  <ScaleCrop>false</ScaleCrop>
  <LinksUpToDate>false</LinksUpToDate>
  <CharactersWithSpaces>240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2024-03-06T23:18:00Z</dcterms:created>
  <dc:creator>丝怡</dc:creator>
  <cp:lastModifiedBy>聂茂猫儿</cp:lastModifiedBy>
  <dcterms:modified xsi:type="dcterms:W3CDTF">2025-04-12T02:55:56Z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26271CA1393844AD9E6BE9F28094F945_13</vt:lpwstr>
  </property>
  <property fmtid="{D5CDD505-2E9C-101B-9397-08002B2CF9AE}" pid="4" name="KSOTemplateDocerSaveRecord">
    <vt:lpwstr>eyJoZGlkIjoiNjY0MGQ2OTE1NzY0MWIyODExNzk1OTAwNWQ0ZjJlMjciLCJ1c2VySWQiOiI0MDUxMDgyMzYifQ==</vt:lpwstr>
  </property>
</Properties>
</file>