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3A0D" w:rsidRPr="00B25354" w:rsidRDefault="00DA3A0D" w:rsidP="00DA3A0D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B2535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Table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</w:t>
      </w:r>
      <w:r w:rsidRPr="00B2535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1. The StO</w:t>
      </w:r>
      <w:r w:rsidRPr="00B25354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Pr="00B2535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-VOT parameters of before, during, and after CPB.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701"/>
        <w:gridCol w:w="1701"/>
        <w:gridCol w:w="1701"/>
        <w:gridCol w:w="1065"/>
      </w:tblGrid>
      <w:tr w:rsidR="00DA3A0D" w:rsidRPr="00B25354" w:rsidTr="00D81CF1">
        <w:tc>
          <w:tcPr>
            <w:tcW w:w="212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A3A0D" w:rsidRPr="00B25354" w:rsidRDefault="00DA3A0D" w:rsidP="00D81CF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StO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GB"/>
              </w:rPr>
              <w:t>2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-VOT parameters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A3A0D" w:rsidRPr="00B25354" w:rsidRDefault="00DA3A0D" w:rsidP="00D81CF1">
            <w:pPr>
              <w:widowControl/>
              <w:ind w:firstLineChars="50" w:firstLine="10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Pre-CPB 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A3A0D" w:rsidRPr="00B25354" w:rsidRDefault="00DA3A0D" w:rsidP="00D81CF1">
            <w:pPr>
              <w:widowControl/>
              <w:ind w:firstLineChars="50" w:firstLine="10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Dur-CPB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A3A0D" w:rsidRPr="00B25354" w:rsidRDefault="00DA3A0D" w:rsidP="00D81CF1">
            <w:pPr>
              <w:widowControl/>
              <w:ind w:firstLineChars="150" w:firstLine="30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Post-CPB</w:t>
            </w:r>
          </w:p>
        </w:tc>
        <w:tc>
          <w:tcPr>
            <w:tcW w:w="1065" w:type="dxa"/>
            <w:tcBorders>
              <w:top w:val="single" w:sz="12" w:space="0" w:color="auto"/>
              <w:bottom w:val="single" w:sz="4" w:space="0" w:color="auto"/>
            </w:tcBorders>
          </w:tcPr>
          <w:p w:rsidR="00DA3A0D" w:rsidRPr="00B25354" w:rsidRDefault="002736B2" w:rsidP="00D81CF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</w:t>
            </w:r>
            <w:r w:rsidR="00DA3A0D"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-value</w:t>
            </w:r>
          </w:p>
        </w:tc>
      </w:tr>
      <w:tr w:rsidR="00DA3A0D" w:rsidRPr="00B25354" w:rsidTr="00D81CF1">
        <w:tc>
          <w:tcPr>
            <w:tcW w:w="2122" w:type="dxa"/>
            <w:tcBorders>
              <w:top w:val="single" w:sz="4" w:space="0" w:color="auto"/>
            </w:tcBorders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StO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2 base</w:t>
            </w:r>
            <w:r w:rsidR="001251C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 xml:space="preserve">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62.97±4.67 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62.98±3.92 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DA3A0D" w:rsidRPr="00B25354" w:rsidRDefault="00DA3A0D" w:rsidP="00D81CF1">
            <w:pPr>
              <w:widowControl/>
              <w:ind w:firstLineChars="100" w:firstLine="2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64.59±3.41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†§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:rsidR="00DA3A0D" w:rsidRPr="00B25354" w:rsidRDefault="00DA3A0D" w:rsidP="00D81CF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</w:t>
            </w:r>
          </w:p>
        </w:tc>
      </w:tr>
      <w:tr w:rsidR="00DA3A0D" w:rsidRPr="00B25354" w:rsidTr="00D81CF1">
        <w:tc>
          <w:tcPr>
            <w:tcW w:w="2122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StO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2 min</w:t>
            </w:r>
            <w:r w:rsidR="001251C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 xml:space="preserve">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52.79±5.97 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50.79±5.95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ind w:firstLineChars="100" w:firstLine="2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51.71±5.99</w:t>
            </w:r>
          </w:p>
        </w:tc>
        <w:tc>
          <w:tcPr>
            <w:tcW w:w="1065" w:type="dxa"/>
          </w:tcPr>
          <w:p w:rsidR="00DA3A0D" w:rsidRPr="00B25354" w:rsidRDefault="00DA3A0D" w:rsidP="00D81CF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0.08</w:t>
            </w:r>
          </w:p>
        </w:tc>
      </w:tr>
      <w:tr w:rsidR="00DA3A0D" w:rsidRPr="00B25354" w:rsidTr="00D81CF1">
        <w:tc>
          <w:tcPr>
            <w:tcW w:w="2122" w:type="dxa"/>
            <w:vAlign w:val="center"/>
          </w:tcPr>
          <w:p w:rsidR="00DA3A0D" w:rsidRPr="00B25354" w:rsidRDefault="00DA3A0D" w:rsidP="00D81CF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D-speed (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m:oMath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GB"/>
                </w:rPr>
                <m:t>∙</m:t>
              </m:r>
            </m:oMath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min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GB"/>
              </w:rPr>
              <w:t>-1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3.39±1.47 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4.06±1.62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 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GB"/>
              </w:rPr>
              <w:t xml:space="preserve">† 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ind w:firstLineChars="100" w:firstLine="2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4.29±2.05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 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  <w:tc>
          <w:tcPr>
            <w:tcW w:w="1065" w:type="dxa"/>
          </w:tcPr>
          <w:p w:rsidR="00DA3A0D" w:rsidRPr="00B25354" w:rsidRDefault="00DA3A0D" w:rsidP="00D81CF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:lang w:val="en-GB"/>
              </w:rPr>
              <w:t>＜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</w:t>
            </w:r>
          </w:p>
        </w:tc>
      </w:tr>
      <w:tr w:rsidR="00DA3A0D" w:rsidRPr="00B25354" w:rsidTr="00D81CF1">
        <w:tc>
          <w:tcPr>
            <w:tcW w:w="2122" w:type="dxa"/>
            <w:vAlign w:val="center"/>
          </w:tcPr>
          <w:p w:rsidR="00DA3A0D" w:rsidRPr="00B25354" w:rsidRDefault="00DA3A0D" w:rsidP="00D81CF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R-speed (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m:oMath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GB"/>
                </w:rPr>
                <m:t>∙</m:t>
              </m:r>
            </m:oMath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s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GB"/>
              </w:rPr>
              <w:t>-1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0.44±0.26 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0.35±0.21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ind w:firstLineChars="100" w:firstLine="2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0.38±0.24</w:t>
            </w:r>
          </w:p>
        </w:tc>
        <w:tc>
          <w:tcPr>
            <w:tcW w:w="1065" w:type="dxa"/>
          </w:tcPr>
          <w:p w:rsidR="00DA3A0D" w:rsidRPr="00B25354" w:rsidRDefault="00DA3A0D" w:rsidP="00D81CF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0.04</w:t>
            </w:r>
          </w:p>
        </w:tc>
      </w:tr>
      <w:tr w:rsidR="00DA3A0D" w:rsidRPr="00B25354" w:rsidTr="00D81CF1">
        <w:tc>
          <w:tcPr>
            <w:tcW w:w="2122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StO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 xml:space="preserve">2 max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69.48±3.37 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69.04±3.47 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ind w:firstLineChars="100" w:firstLine="20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69.53±3.50</w:t>
            </w:r>
          </w:p>
        </w:tc>
        <w:tc>
          <w:tcPr>
            <w:tcW w:w="1065" w:type="dxa"/>
          </w:tcPr>
          <w:p w:rsidR="00DA3A0D" w:rsidRPr="00B25354" w:rsidRDefault="00DA3A0D" w:rsidP="00D81CF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0.58</w:t>
            </w:r>
          </w:p>
        </w:tc>
      </w:tr>
      <w:tr w:rsidR="00DA3A0D" w:rsidRPr="00B25354" w:rsidTr="00D81CF1">
        <w:tc>
          <w:tcPr>
            <w:tcW w:w="2122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T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GB"/>
              </w:rPr>
              <w:t>max</w:t>
            </w:r>
            <w:proofErr w:type="spellEnd"/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GB"/>
              </w:rPr>
              <w:t xml:space="preserve"> 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(s)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47.3±29.69 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61.86±25.7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 †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GB"/>
              </w:rPr>
              <w:t xml:space="preserve"> 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ind w:firstLineChars="100" w:firstLine="20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61.3±54.00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†</w:t>
            </w:r>
          </w:p>
        </w:tc>
        <w:tc>
          <w:tcPr>
            <w:tcW w:w="1065" w:type="dxa"/>
          </w:tcPr>
          <w:p w:rsidR="00DA3A0D" w:rsidRPr="00B25354" w:rsidRDefault="00DA3A0D" w:rsidP="00D81CF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0.02</w:t>
            </w:r>
          </w:p>
        </w:tc>
      </w:tr>
      <w:tr w:rsidR="00DA3A0D" w:rsidRPr="00B25354" w:rsidTr="00D81CF1">
        <w:tc>
          <w:tcPr>
            <w:tcW w:w="2122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1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(s)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194(154,280) 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226(164,306)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† </w:t>
            </w:r>
          </w:p>
        </w:tc>
        <w:tc>
          <w:tcPr>
            <w:tcW w:w="1701" w:type="dxa"/>
            <w:vAlign w:val="center"/>
          </w:tcPr>
          <w:p w:rsidR="00DA3A0D" w:rsidRPr="00B25354" w:rsidRDefault="00DA3A0D" w:rsidP="00D81CF1">
            <w:pPr>
              <w:widowControl/>
              <w:ind w:firstLineChars="100" w:firstLine="2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190(144,260)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§</w:t>
            </w:r>
          </w:p>
        </w:tc>
        <w:tc>
          <w:tcPr>
            <w:tcW w:w="1065" w:type="dxa"/>
          </w:tcPr>
          <w:p w:rsidR="00DA3A0D" w:rsidRPr="00B25354" w:rsidRDefault="00DA3A0D" w:rsidP="00D81CF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0.02</w:t>
            </w:r>
          </w:p>
        </w:tc>
      </w:tr>
      <w:tr w:rsidR="00DA3A0D" w:rsidRPr="00B25354" w:rsidTr="00D81CF1">
        <w:tc>
          <w:tcPr>
            <w:tcW w:w="2122" w:type="dxa"/>
            <w:tcBorders>
              <w:bottom w:val="single" w:sz="12" w:space="0" w:color="auto"/>
            </w:tcBorders>
            <w:vAlign w:val="center"/>
          </w:tcPr>
          <w:p w:rsidR="00DA3A0D" w:rsidRPr="00B25354" w:rsidRDefault="00DA3A0D" w:rsidP="00D81CF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AUC 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658.8±396.0 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DA3A0D" w:rsidRPr="00B25354" w:rsidRDefault="00DA3A0D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533.96±338.1 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DA3A0D" w:rsidRPr="00B25354" w:rsidRDefault="00DA3A0D" w:rsidP="00D81CF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  449.34±306.0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  <w:tc>
          <w:tcPr>
            <w:tcW w:w="1065" w:type="dxa"/>
            <w:tcBorders>
              <w:bottom w:val="single" w:sz="12" w:space="0" w:color="auto"/>
            </w:tcBorders>
          </w:tcPr>
          <w:p w:rsidR="00DA3A0D" w:rsidRPr="00B25354" w:rsidRDefault="00DA3A0D" w:rsidP="00D81CF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:lang w:val="en-GB"/>
              </w:rPr>
              <w:t>＜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</w:t>
            </w:r>
          </w:p>
        </w:tc>
      </w:tr>
    </w:tbl>
    <w:p w:rsidR="00DA3A0D" w:rsidRPr="00B25354" w:rsidRDefault="00DA3A0D" w:rsidP="00DA3A0D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</w:pPr>
      <w:r w:rsidRPr="00B25354">
        <w:rPr>
          <w:rFonts w:ascii="Times New Roman" w:eastAsia="宋体" w:hAnsi="Times New Roman" w:cs="Times New Roman"/>
          <w:i/>
          <w:iCs/>
          <w:color w:val="000000" w:themeColor="text1"/>
          <w:sz w:val="20"/>
          <w:szCs w:val="20"/>
          <w:lang w:val="en-GB"/>
        </w:rPr>
        <w:t>Abbreviation: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  <w:t xml:space="preserve"> StO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  <w:t xml:space="preserve">, tissue oxygen saturation; VOT, vascular occlusion test; CPB, cardiopulmonary bypass; </w:t>
      </w:r>
    </w:p>
    <w:p w:rsidR="00DA3A0D" w:rsidRPr="00B25354" w:rsidRDefault="00DA3A0D" w:rsidP="00DA3A0D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</w:pP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perscript"/>
          <w:lang w:val="en-GB"/>
        </w:rPr>
        <w:t>†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  <w:t>p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  <w:t>＜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  <w:t>0.05, compared with Pre-CPB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  <w:t>；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perscript"/>
          <w:lang w:val="en-GB"/>
        </w:rPr>
        <w:t>§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  <w:t>p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  <w:t>＜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  <w:t>0.05 Compared with during CPB</w:t>
      </w:r>
      <w:r w:rsidRPr="00B25354" w:rsidDel="00880D05"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</w:p>
    <w:p w:rsidR="00E261DE" w:rsidRDefault="00E261DE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p w:rsidR="00C32BE4" w:rsidRDefault="00C32BE4">
      <w:pPr>
        <w:rPr>
          <w:lang w:val="en-GB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2"/>
        <w:gridCol w:w="2244"/>
        <w:gridCol w:w="1696"/>
        <w:gridCol w:w="1751"/>
        <w:gridCol w:w="1207"/>
      </w:tblGrid>
      <w:tr w:rsidR="00C32BE4" w:rsidRPr="00B25354" w:rsidTr="00D81CF1">
        <w:tc>
          <w:tcPr>
            <w:tcW w:w="8290" w:type="dxa"/>
            <w:gridSpan w:val="5"/>
            <w:tcBorders>
              <w:bottom w:val="single" w:sz="12" w:space="0" w:color="auto"/>
            </w:tcBorders>
          </w:tcPr>
          <w:p w:rsidR="00C32BE4" w:rsidRPr="00B25354" w:rsidRDefault="00C32BE4" w:rsidP="00D81CF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Table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S2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 Parameters of StO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2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-VOT parameters in patients with peak blood lactate &lt;</w:t>
            </w:r>
            <w:r w:rsidRPr="00B25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4 mmol/L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and ≥ </w:t>
            </w:r>
            <w:r w:rsidRPr="00B25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:lang w:val="en-GB"/>
              </w:rPr>
              <w:t>4 mmol/L</w:t>
            </w:r>
          </w:p>
        </w:tc>
      </w:tr>
      <w:tr w:rsidR="00C32BE4" w:rsidRPr="00B25354" w:rsidTr="00D81CF1">
        <w:tc>
          <w:tcPr>
            <w:tcW w:w="1392" w:type="dxa"/>
            <w:tcBorders>
              <w:top w:val="single" w:sz="12" w:space="0" w:color="auto"/>
              <w:bottom w:val="single" w:sz="4" w:space="0" w:color="auto"/>
            </w:tcBorders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tcBorders>
              <w:top w:val="single" w:sz="12" w:space="0" w:color="auto"/>
              <w:bottom w:val="single" w:sz="4" w:space="0" w:color="auto"/>
            </w:tcBorders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StO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2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-VOT parameters</w:t>
            </w:r>
          </w:p>
        </w:tc>
        <w:tc>
          <w:tcPr>
            <w:tcW w:w="1696" w:type="dxa"/>
            <w:tcBorders>
              <w:top w:val="single" w:sz="12" w:space="0" w:color="auto"/>
              <w:bottom w:val="single" w:sz="4" w:space="0" w:color="auto"/>
            </w:tcBorders>
          </w:tcPr>
          <w:p w:rsidR="00C32BE4" w:rsidRPr="00B25354" w:rsidRDefault="00C32BE4" w:rsidP="00D81CF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LAC ≥</w:t>
            </w:r>
            <w:r w:rsidRPr="00B25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4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(n=17)</w:t>
            </w:r>
          </w:p>
        </w:tc>
        <w:tc>
          <w:tcPr>
            <w:tcW w:w="1751" w:type="dxa"/>
            <w:tcBorders>
              <w:top w:val="single" w:sz="12" w:space="0" w:color="auto"/>
              <w:bottom w:val="single" w:sz="4" w:space="0" w:color="auto"/>
            </w:tcBorders>
          </w:tcPr>
          <w:p w:rsidR="00C32BE4" w:rsidRPr="00B25354" w:rsidRDefault="00C32BE4" w:rsidP="00D81CF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LAC &lt; 4 (n=70)</w:t>
            </w:r>
          </w:p>
        </w:tc>
        <w:tc>
          <w:tcPr>
            <w:tcW w:w="1207" w:type="dxa"/>
            <w:tcBorders>
              <w:top w:val="single" w:sz="12" w:space="0" w:color="auto"/>
              <w:bottom w:val="single" w:sz="4" w:space="0" w:color="auto"/>
            </w:tcBorders>
          </w:tcPr>
          <w:p w:rsidR="00C32BE4" w:rsidRPr="00B25354" w:rsidRDefault="002736B2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</w:t>
            </w:r>
            <w:r w:rsidR="00C32BE4"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-value</w:t>
            </w:r>
          </w:p>
        </w:tc>
      </w:tr>
      <w:tr w:rsidR="00C32BE4" w:rsidRPr="00B25354" w:rsidTr="00D81CF1">
        <w:tc>
          <w:tcPr>
            <w:tcW w:w="1392" w:type="dxa"/>
            <w:tcBorders>
              <w:top w:val="single" w:sz="4" w:space="0" w:color="auto"/>
            </w:tcBorders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  <w:t>Pre-CPB</w:t>
            </w:r>
          </w:p>
        </w:tc>
        <w:tc>
          <w:tcPr>
            <w:tcW w:w="2244" w:type="dxa"/>
            <w:tcBorders>
              <w:top w:val="single" w:sz="4" w:space="0" w:color="auto"/>
            </w:tcBorders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StO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2 base</w:t>
            </w:r>
            <w:r w:rsidR="001251C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 xml:space="preserve">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61.69±4.55</w:t>
            </w:r>
          </w:p>
        </w:tc>
        <w:tc>
          <w:tcPr>
            <w:tcW w:w="1751" w:type="dxa"/>
            <w:tcBorders>
              <w:top w:val="single" w:sz="4" w:space="0" w:color="auto"/>
            </w:tcBorders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63.28±4.68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0.21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StO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 xml:space="preserve">2 min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49.85±7.49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53.51±5.37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0.07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D-speed (%</w:t>
            </w:r>
            <m:oMath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GB"/>
                </w:rPr>
                <m:t>∙</m:t>
              </m:r>
            </m:oMath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min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GB"/>
              </w:rPr>
              <w:t>-1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0.07±0.03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0.05±0.02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0.08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R-speed (%</w:t>
            </w:r>
            <m:oMath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GB"/>
                </w:rPr>
                <m:t>∙</m:t>
              </m:r>
            </m:oMath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s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GB"/>
              </w:rPr>
              <w:t>-1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0.51±0.32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0.42±0.24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0.18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StO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 xml:space="preserve">2 max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69.21±3.43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69.54±3.37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0.72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max</w:t>
            </w:r>
            <w:proofErr w:type="spellEnd"/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(s)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46.35±21.40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47.56±31.50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0.88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1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(s)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273.59±166.45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211.91±88.12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0.04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AUC 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801.23±407.08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616.93±386.80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0.11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  <w:t>During CPB</w:t>
            </w: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StO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2 base</w:t>
            </w:r>
            <w:r w:rsidR="001251C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 xml:space="preserve">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63.38±4.15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62.88±3.89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0.64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StO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2 min</w:t>
            </w:r>
            <w:r w:rsidR="001251C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 xml:space="preserve">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49.01±7.78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51.22±5.40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0.17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D-speed (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%</w:t>
            </w:r>
            <m:oMath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GB"/>
                </w:rPr>
                <m:t>∙</m:t>
              </m:r>
            </m:oMath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min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GB"/>
              </w:rPr>
              <w:t>-1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0.08±0.04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0.06±0.02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0.04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R-speed (%</w:t>
            </w:r>
            <m:oMath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GB"/>
                </w:rPr>
                <m:t>∙</m:t>
              </m:r>
            </m:oMath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s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GB"/>
              </w:rPr>
              <w:t>-1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0.36±0.23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0.35±0.21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0.77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StO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 xml:space="preserve">2 max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69.26±2.58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68.98±3.67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0.76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max</w:t>
            </w:r>
            <w:proofErr w:type="spellEnd"/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(s)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64.76±27.73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61.16±25.29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0.61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1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(s)</w:t>
            </w:r>
            <w:bookmarkStart w:id="0" w:name="_GoBack"/>
            <w:bookmarkEnd w:id="0"/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266.71±160.17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246.84±102.32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0.53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AUC 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506.89±263.61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542.07±359.41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0.73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  <w:t>Post-CPB</w:t>
            </w: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StO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2 base</w:t>
            </w:r>
            <w:r w:rsidR="001251C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 xml:space="preserve">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65.30±3.85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64.42±3.30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0.35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StO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2 min</w:t>
            </w:r>
            <w:r w:rsidR="001251C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 xml:space="preserve">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50.39±7.40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52.04±5.60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0.31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D-speed (%</w:t>
            </w:r>
            <m:oMath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GB"/>
                </w:rPr>
                <m:t>∙</m:t>
              </m:r>
            </m:oMath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min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GB"/>
              </w:rPr>
              <w:t>-1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0.08±0.04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0.07±0.03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0.13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R-speed (%</w:t>
            </w:r>
            <m:oMath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GB"/>
                </w:rPr>
                <m:t>∙</m:t>
              </m:r>
            </m:oMath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s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GB"/>
              </w:rPr>
              <w:t>-1</w:t>
            </w: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0.37±0.23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0.38±0.25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0.77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StO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 xml:space="preserve">2 max 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69.52±4.74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69.53±3.16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0.99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>T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max</w:t>
            </w:r>
            <w:proofErr w:type="spellEnd"/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(s)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62.53±38.67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61.03±57.33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0.92</w:t>
            </w:r>
          </w:p>
        </w:tc>
      </w:tr>
      <w:tr w:rsidR="00C32BE4" w:rsidRPr="00B25354" w:rsidTr="00D81CF1">
        <w:tc>
          <w:tcPr>
            <w:tcW w:w="1392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vAlign w:val="center"/>
          </w:tcPr>
          <w:p w:rsidR="00C32BE4" w:rsidRPr="00B25354" w:rsidRDefault="00C32BE4" w:rsidP="00D81CF1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GB"/>
              </w:rPr>
              <w:t>1</w:t>
            </w: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(s)</w:t>
            </w:r>
          </w:p>
        </w:tc>
        <w:tc>
          <w:tcPr>
            <w:tcW w:w="1696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208.00±101.07</w:t>
            </w:r>
          </w:p>
        </w:tc>
        <w:tc>
          <w:tcPr>
            <w:tcW w:w="1751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226.24±132.35</w:t>
            </w:r>
          </w:p>
        </w:tc>
        <w:tc>
          <w:tcPr>
            <w:tcW w:w="1207" w:type="dxa"/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0.60</w:t>
            </w:r>
          </w:p>
        </w:tc>
      </w:tr>
      <w:tr w:rsidR="00C32BE4" w:rsidRPr="00B25354" w:rsidTr="00D81CF1">
        <w:tc>
          <w:tcPr>
            <w:tcW w:w="1392" w:type="dxa"/>
            <w:tcBorders>
              <w:bottom w:val="single" w:sz="12" w:space="0" w:color="auto"/>
            </w:tcBorders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4" w:type="dxa"/>
            <w:tcBorders>
              <w:bottom w:val="single" w:sz="12" w:space="0" w:color="auto"/>
            </w:tcBorders>
            <w:vAlign w:val="center"/>
          </w:tcPr>
          <w:p w:rsidR="00C32BE4" w:rsidRPr="00B25354" w:rsidRDefault="00C32BE4" w:rsidP="00D81CF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AUC </w:t>
            </w:r>
          </w:p>
        </w:tc>
        <w:tc>
          <w:tcPr>
            <w:tcW w:w="1696" w:type="dxa"/>
            <w:tcBorders>
              <w:bottom w:val="single" w:sz="12" w:space="0" w:color="auto"/>
            </w:tcBorders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377.17±288.48</w:t>
            </w:r>
          </w:p>
        </w:tc>
        <w:tc>
          <w:tcPr>
            <w:tcW w:w="1751" w:type="dxa"/>
            <w:tcBorders>
              <w:bottom w:val="single" w:sz="12" w:space="0" w:color="auto"/>
            </w:tcBorders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470.99±310.55</w:t>
            </w:r>
          </w:p>
        </w:tc>
        <w:tc>
          <w:tcPr>
            <w:tcW w:w="1207" w:type="dxa"/>
            <w:tcBorders>
              <w:bottom w:val="single" w:sz="12" w:space="0" w:color="auto"/>
            </w:tcBorders>
          </w:tcPr>
          <w:p w:rsidR="00C32BE4" w:rsidRPr="00B25354" w:rsidRDefault="00C32BE4" w:rsidP="00D81CF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0.30</w:t>
            </w:r>
          </w:p>
        </w:tc>
      </w:tr>
    </w:tbl>
    <w:p w:rsidR="00C32BE4" w:rsidRDefault="00C32BE4">
      <w:pPr>
        <w:rPr>
          <w:lang w:val="en-GB"/>
        </w:rPr>
      </w:pPr>
    </w:p>
    <w:p w:rsidR="00C32BE4" w:rsidRDefault="00C32BE4" w:rsidP="00C32BE4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</w:pPr>
      <w:r w:rsidRPr="00B25354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GB"/>
        </w:rPr>
        <w:t>Abbreviations</w:t>
      </w:r>
      <w:r w:rsidRPr="00B2535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: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StO</w:t>
      </w:r>
      <w:r w:rsidRPr="009D3063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 tissue oxygen saturation; VOT, vascular occlusion test; LAC, lactate; CPB, cardiopulmonary bypass</w:t>
      </w:r>
    </w:p>
    <w:p w:rsidR="00C32BE4" w:rsidRPr="00B25354" w:rsidRDefault="00C32BE4" w:rsidP="00C32BE4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B2535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*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perscript"/>
          <w:lang w:val="en-GB"/>
        </w:rPr>
        <w:t xml:space="preserve"> 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  <w:t>p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  <w:t>＜</w:t>
      </w:r>
      <w:r w:rsidRPr="00B25354">
        <w:rPr>
          <w:rFonts w:ascii="Times New Roman" w:eastAsia="宋体" w:hAnsi="Times New Roman" w:cs="Times New Roman"/>
          <w:color w:val="000000" w:themeColor="text1"/>
          <w:sz w:val="20"/>
          <w:szCs w:val="20"/>
          <w:lang w:val="en-GB"/>
        </w:rPr>
        <w:t>0.05</w:t>
      </w:r>
    </w:p>
    <w:p w:rsidR="00C32BE4" w:rsidRPr="00DA3A0D" w:rsidRDefault="00C32BE4">
      <w:pPr>
        <w:rPr>
          <w:lang w:val="en-GB"/>
        </w:rPr>
      </w:pPr>
    </w:p>
    <w:sectPr w:rsidR="00C32BE4" w:rsidRPr="00DA3A0D" w:rsidSect="00AF4C1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1E8"/>
    <w:rsid w:val="000200E0"/>
    <w:rsid w:val="00056BA1"/>
    <w:rsid w:val="00085AE2"/>
    <w:rsid w:val="000A5A82"/>
    <w:rsid w:val="001251C2"/>
    <w:rsid w:val="001453A3"/>
    <w:rsid w:val="001F6444"/>
    <w:rsid w:val="002736B2"/>
    <w:rsid w:val="002A177C"/>
    <w:rsid w:val="002E5B59"/>
    <w:rsid w:val="00337408"/>
    <w:rsid w:val="003620EE"/>
    <w:rsid w:val="003A1751"/>
    <w:rsid w:val="003C61F3"/>
    <w:rsid w:val="004329A0"/>
    <w:rsid w:val="00473ED2"/>
    <w:rsid w:val="004A6D8B"/>
    <w:rsid w:val="004B6E6C"/>
    <w:rsid w:val="0056616B"/>
    <w:rsid w:val="005D39BB"/>
    <w:rsid w:val="005D4827"/>
    <w:rsid w:val="006428E4"/>
    <w:rsid w:val="006A4BE8"/>
    <w:rsid w:val="008931E8"/>
    <w:rsid w:val="008A51E2"/>
    <w:rsid w:val="008F0EC9"/>
    <w:rsid w:val="009A4559"/>
    <w:rsid w:val="009D3063"/>
    <w:rsid w:val="009F2C24"/>
    <w:rsid w:val="00A6423E"/>
    <w:rsid w:val="00A729CD"/>
    <w:rsid w:val="00A76D7B"/>
    <w:rsid w:val="00AC65F2"/>
    <w:rsid w:val="00AF4C15"/>
    <w:rsid w:val="00C23F53"/>
    <w:rsid w:val="00C32BE4"/>
    <w:rsid w:val="00D60526"/>
    <w:rsid w:val="00DA3A0D"/>
    <w:rsid w:val="00DC3266"/>
    <w:rsid w:val="00E261DE"/>
    <w:rsid w:val="00E51613"/>
    <w:rsid w:val="00E7028C"/>
    <w:rsid w:val="00E95BFA"/>
    <w:rsid w:val="00EA0CFA"/>
    <w:rsid w:val="00F20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B3C14"/>
  <w15:chartTrackingRefBased/>
  <w15:docId w15:val="{3B540469-81AC-254C-A5F5-75546D587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A3A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312</Words>
  <Characters>1783</Characters>
  <Application>Microsoft Office Word</Application>
  <DocSecurity>0</DocSecurity>
  <Lines>14</Lines>
  <Paragraphs>4</Paragraphs>
  <ScaleCrop>false</ScaleCrop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2024-07-22T02:04:00Z</dcterms:created>
  <dcterms:modified xsi:type="dcterms:W3CDTF">2024-10-06T03:37:00Z</dcterms:modified>
</cp:coreProperties>
</file>