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34E8AB" w14:textId="77777777" w:rsidR="0059400F" w:rsidRDefault="0059400F" w:rsidP="0059400F">
      <w:pPr>
        <w:rPr>
          <w:rFonts w:ascii="Times New Roman" w:hAnsi="Times New Roman" w:cs="Times New Roman"/>
          <w:b/>
          <w:bCs/>
          <w:sz w:val="22"/>
          <w:szCs w:val="22"/>
        </w:rPr>
      </w:pPr>
      <w:r>
        <w:rPr>
          <w:rFonts w:ascii="Times New Roman" w:hAnsi="Times New Roman" w:cs="Times New Roman"/>
          <w:b/>
          <w:bCs/>
          <w:sz w:val="22"/>
          <w:szCs w:val="22"/>
        </w:rPr>
        <w:t>Appendix 1 – Search strategy overview</w:t>
      </w:r>
    </w:p>
    <w:p w14:paraId="6ECEA4F6" w14:textId="77777777" w:rsidR="0059400F" w:rsidRDefault="0059400F" w:rsidP="0059400F">
      <w:pPr>
        <w:rPr>
          <w:rFonts w:ascii="Times New Roman" w:hAnsi="Times New Roman" w:cs="Times New Roman"/>
          <w:sz w:val="22"/>
          <w:szCs w:val="22"/>
        </w:rPr>
      </w:pPr>
    </w:p>
    <w:p w14:paraId="089B5E18" w14:textId="77777777" w:rsidR="0059400F" w:rsidRDefault="0059400F" w:rsidP="0059400F">
      <w:pPr>
        <w:rPr>
          <w:rFonts w:ascii="Times New Roman" w:hAnsi="Times New Roman" w:cs="Times New Roman"/>
          <w:sz w:val="22"/>
          <w:szCs w:val="22"/>
        </w:rPr>
      </w:pPr>
      <w:r>
        <w:rPr>
          <w:rFonts w:ascii="Times New Roman" w:hAnsi="Times New Roman" w:cs="Times New Roman"/>
          <w:sz w:val="22"/>
          <w:szCs w:val="22"/>
        </w:rPr>
        <w:t xml:space="preserve">Database: </w:t>
      </w:r>
      <w:proofErr w:type="spellStart"/>
      <w:r>
        <w:rPr>
          <w:rFonts w:ascii="Times New Roman" w:hAnsi="Times New Roman" w:cs="Times New Roman"/>
          <w:sz w:val="22"/>
          <w:szCs w:val="22"/>
        </w:rPr>
        <w:t>Pubmed</w:t>
      </w:r>
      <w:proofErr w:type="spellEnd"/>
      <w:r>
        <w:rPr>
          <w:rFonts w:ascii="Times New Roman" w:hAnsi="Times New Roman" w:cs="Times New Roman"/>
          <w:sz w:val="22"/>
          <w:szCs w:val="22"/>
        </w:rPr>
        <w:t xml:space="preserve"> 1946 to Present. </w:t>
      </w:r>
    </w:p>
    <w:p w14:paraId="4B756169" w14:textId="77777777" w:rsidR="0059400F" w:rsidRDefault="0059400F" w:rsidP="0059400F">
      <w:pPr>
        <w:rPr>
          <w:rFonts w:ascii="Times New Roman" w:hAnsi="Times New Roman" w:cs="Times New Roman"/>
          <w:sz w:val="22"/>
          <w:szCs w:val="22"/>
        </w:rPr>
      </w:pPr>
    </w:p>
    <w:p w14:paraId="7126D6CD" w14:textId="77777777" w:rsidR="0059400F" w:rsidRDefault="0059400F" w:rsidP="0059400F">
      <w:pPr>
        <w:rPr>
          <w:rFonts w:ascii="Times New Roman" w:hAnsi="Times New Roman" w:cs="Times New Roman"/>
          <w:sz w:val="22"/>
          <w:szCs w:val="22"/>
        </w:rPr>
      </w:pPr>
      <w:r>
        <w:rPr>
          <w:rFonts w:ascii="Times New Roman" w:hAnsi="Times New Roman" w:cs="Times New Roman"/>
          <w:sz w:val="22"/>
          <w:szCs w:val="22"/>
        </w:rPr>
        <w:t>(health literacy[</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AND ((((((((((((((((((Back Pain[</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Back Ache[</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Back Pain with Radiation[</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Back Pain without Radiation[</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Backache[</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w:t>
      </w:r>
      <w:proofErr w:type="spellStart"/>
      <w:r>
        <w:rPr>
          <w:rFonts w:ascii="Times New Roman" w:hAnsi="Times New Roman" w:cs="Times New Roman"/>
          <w:sz w:val="22"/>
          <w:szCs w:val="22"/>
        </w:rPr>
        <w:t>Vertebrogenic</w:t>
      </w:r>
      <w:proofErr w:type="spellEnd"/>
      <w:r>
        <w:rPr>
          <w:rFonts w:ascii="Times New Roman" w:hAnsi="Times New Roman" w:cs="Times New Roman"/>
          <w:sz w:val="22"/>
          <w:szCs w:val="22"/>
        </w:rPr>
        <w:t xml:space="preserve"> Pain Syndrome[</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Low Back Pain[</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Low Back Ache[</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Low Back Pain, Mechanical[</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Low Back Pain, Posterior Compartment[</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Low Back Pain, Postural[</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Low Back Pain, Recurrent[</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Low Backache[</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Lower Back Pain[</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Lumbago[</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Mechanical Low Back Pain[</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Postural Low Back Pain[</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 OR Recurrent Low Back Pain[</w:t>
      </w:r>
      <w:proofErr w:type="spellStart"/>
      <w:r>
        <w:rPr>
          <w:rFonts w:ascii="Times New Roman" w:hAnsi="Times New Roman" w:cs="Times New Roman"/>
          <w:sz w:val="22"/>
          <w:szCs w:val="22"/>
        </w:rPr>
        <w:t>MeSH</w:t>
      </w:r>
      <w:proofErr w:type="spellEnd"/>
      <w:r>
        <w:rPr>
          <w:rFonts w:ascii="Times New Roman" w:hAnsi="Times New Roman" w:cs="Times New Roman"/>
          <w:sz w:val="22"/>
          <w:szCs w:val="22"/>
        </w:rPr>
        <w:t xml:space="preserve"> Terms])</w:t>
      </w:r>
    </w:p>
    <w:p w14:paraId="7A0B789F" w14:textId="77777777" w:rsidR="0059400F" w:rsidRDefault="0059400F" w:rsidP="0059400F">
      <w:pPr>
        <w:rPr>
          <w:rFonts w:ascii="Times New Roman" w:hAnsi="Times New Roman" w:cs="Times New Roman"/>
          <w:sz w:val="22"/>
          <w:szCs w:val="22"/>
        </w:rPr>
      </w:pPr>
    </w:p>
    <w:p w14:paraId="251F593C" w14:textId="77777777" w:rsidR="0059400F" w:rsidRDefault="0059400F" w:rsidP="0059400F">
      <w:pPr>
        <w:rPr>
          <w:rFonts w:ascii="Times New Roman" w:hAnsi="Times New Roman" w:cs="Times New Roman"/>
          <w:sz w:val="22"/>
          <w:szCs w:val="22"/>
        </w:rPr>
      </w:pPr>
      <w:r>
        <w:rPr>
          <w:rFonts w:ascii="Times New Roman" w:hAnsi="Times New Roman" w:cs="Times New Roman"/>
          <w:sz w:val="22"/>
          <w:szCs w:val="22"/>
        </w:rPr>
        <w:t xml:space="preserve">No search filters used </w:t>
      </w:r>
      <w:r>
        <w:rPr>
          <w:rFonts w:ascii="Times New Roman" w:eastAsia="Times New Roman" w:hAnsi="Times New Roman" w:cs="Times New Roman"/>
          <w:color w:val="000000"/>
          <w:sz w:val="22"/>
          <w:szCs w:val="22"/>
        </w:rPr>
        <w:t>(</w:t>
      </w:r>
      <w:proofErr w:type="gramStart"/>
      <w:r>
        <w:rPr>
          <w:rFonts w:ascii="Times New Roman" w:eastAsia="Times New Roman" w:hAnsi="Times New Roman" w:cs="Times New Roman"/>
          <w:color w:val="000000"/>
          <w:sz w:val="22"/>
          <w:szCs w:val="22"/>
        </w:rPr>
        <w:t>e.g.</w:t>
      </w:r>
      <w:proofErr w:type="gramEnd"/>
      <w:r>
        <w:rPr>
          <w:rFonts w:ascii="Times New Roman" w:eastAsia="Times New Roman" w:hAnsi="Times New Roman" w:cs="Times New Roman"/>
          <w:color w:val="000000"/>
          <w:sz w:val="22"/>
          <w:szCs w:val="22"/>
        </w:rPr>
        <w:t xml:space="preserve"> specifying years, language)</w:t>
      </w:r>
      <w:r>
        <w:rPr>
          <w:rFonts w:ascii="Times New Roman" w:hAnsi="Times New Roman" w:cs="Times New Roman"/>
          <w:sz w:val="22"/>
          <w:szCs w:val="22"/>
        </w:rPr>
        <w:t>.</w:t>
      </w:r>
    </w:p>
    <w:p w14:paraId="3EAF14CF" w14:textId="77777777" w:rsidR="0059400F" w:rsidRDefault="0059400F" w:rsidP="0059400F">
      <w:pPr>
        <w:rPr>
          <w:rFonts w:ascii="Times New Roman" w:hAnsi="Times New Roman" w:cs="Times New Roman"/>
          <w:sz w:val="22"/>
          <w:szCs w:val="22"/>
        </w:rPr>
      </w:pPr>
    </w:p>
    <w:p w14:paraId="5DBE2403" w14:textId="77777777" w:rsidR="0059400F" w:rsidRDefault="0059400F" w:rsidP="0059400F">
      <w:pPr>
        <w:rPr>
          <w:rFonts w:ascii="Times New Roman" w:hAnsi="Times New Roman" w:cs="Times New Roman"/>
          <w:sz w:val="22"/>
          <w:szCs w:val="22"/>
        </w:rPr>
      </w:pPr>
    </w:p>
    <w:p w14:paraId="4195C7B7" w14:textId="77777777" w:rsidR="0059400F" w:rsidRDefault="0059400F" w:rsidP="0059400F">
      <w:pPr>
        <w:rPr>
          <w:rFonts w:ascii="Times New Roman" w:hAnsi="Times New Roman" w:cs="Times New Roman"/>
          <w:b/>
          <w:sz w:val="22"/>
          <w:szCs w:val="22"/>
        </w:rPr>
      </w:pPr>
      <w:r>
        <w:rPr>
          <w:rFonts w:ascii="Times New Roman" w:hAnsi="Times New Roman" w:cs="Times New Roman"/>
          <w:b/>
          <w:sz w:val="22"/>
          <w:szCs w:val="22"/>
        </w:rPr>
        <w:t>Appendix 2 – PRISMA-</w:t>
      </w:r>
      <w:proofErr w:type="spellStart"/>
      <w:r>
        <w:rPr>
          <w:rFonts w:ascii="Times New Roman" w:hAnsi="Times New Roman" w:cs="Times New Roman"/>
          <w:b/>
          <w:sz w:val="22"/>
          <w:szCs w:val="22"/>
        </w:rPr>
        <w:t>ScR</w:t>
      </w:r>
      <w:proofErr w:type="spellEnd"/>
      <w:r>
        <w:rPr>
          <w:rFonts w:ascii="Times New Roman" w:hAnsi="Times New Roman" w:cs="Times New Roman"/>
          <w:b/>
          <w:sz w:val="22"/>
          <w:szCs w:val="22"/>
        </w:rPr>
        <w:t xml:space="preserve"> Checklist (</w:t>
      </w:r>
      <w:proofErr w:type="spellStart"/>
      <w:r>
        <w:rPr>
          <w:rFonts w:ascii="Times New Roman" w:hAnsi="Times New Roman" w:cs="Times New Roman"/>
          <w:b/>
          <w:sz w:val="22"/>
          <w:szCs w:val="22"/>
        </w:rPr>
        <w:t>Tricco</w:t>
      </w:r>
      <w:proofErr w:type="spellEnd"/>
      <w:r>
        <w:rPr>
          <w:rFonts w:ascii="Times New Roman" w:hAnsi="Times New Roman" w:cs="Times New Roman"/>
          <w:b/>
          <w:sz w:val="22"/>
          <w:szCs w:val="22"/>
        </w:rPr>
        <w:t xml:space="preserve"> et al. 2018)</w:t>
      </w:r>
    </w:p>
    <w:p w14:paraId="2A1B9A50" w14:textId="77777777" w:rsidR="0059400F" w:rsidRDefault="0059400F" w:rsidP="0059400F">
      <w:pPr>
        <w:pStyle w:val="BodyText"/>
        <w:spacing w:before="7" w:after="1"/>
        <w:rPr>
          <w:rFonts w:ascii="Times New Roman" w:eastAsiaTheme="minorEastAsia" w:hAnsi="Times New Roman" w:cs="Times New Roman"/>
          <w:sz w:val="22"/>
          <w:szCs w:val="22"/>
        </w:rPr>
      </w:pPr>
    </w:p>
    <w:tbl>
      <w:tblPr>
        <w:tblW w:w="0" w:type="auto"/>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CellMar>
          <w:left w:w="0" w:type="dxa"/>
          <w:right w:w="0" w:type="dxa"/>
        </w:tblCellMar>
        <w:tblLook w:val="01E0" w:firstRow="1" w:lastRow="1" w:firstColumn="1" w:lastColumn="1" w:noHBand="0" w:noVBand="0"/>
      </w:tblPr>
      <w:tblGrid>
        <w:gridCol w:w="1555"/>
        <w:gridCol w:w="450"/>
        <w:gridCol w:w="6452"/>
        <w:gridCol w:w="893"/>
      </w:tblGrid>
      <w:tr w:rsidR="0059400F" w14:paraId="297DA5E2" w14:textId="77777777" w:rsidTr="0059400F">
        <w:trPr>
          <w:trHeight w:val="585"/>
        </w:trPr>
        <w:tc>
          <w:tcPr>
            <w:tcW w:w="0" w:type="auto"/>
            <w:tcBorders>
              <w:top w:val="single" w:sz="4" w:space="0" w:color="BEBEBE"/>
              <w:left w:val="single" w:sz="4" w:space="0" w:color="BEBEBE"/>
              <w:bottom w:val="single" w:sz="18" w:space="0" w:color="auto"/>
              <w:right w:val="single" w:sz="4" w:space="0" w:color="BEBEBE"/>
            </w:tcBorders>
            <w:hideMark/>
          </w:tcPr>
          <w:p w14:paraId="7FFBB8F0"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Section</w:t>
            </w:r>
          </w:p>
        </w:tc>
        <w:tc>
          <w:tcPr>
            <w:tcW w:w="0" w:type="auto"/>
            <w:tcBorders>
              <w:top w:val="single" w:sz="4" w:space="0" w:color="BEBEBE"/>
              <w:left w:val="single" w:sz="4" w:space="0" w:color="BEBEBE"/>
              <w:bottom w:val="single" w:sz="18" w:space="0" w:color="auto"/>
              <w:right w:val="single" w:sz="4" w:space="0" w:color="BEBEBE"/>
            </w:tcBorders>
            <w:hideMark/>
          </w:tcPr>
          <w:p w14:paraId="76F2D322"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Item</w:t>
            </w:r>
          </w:p>
        </w:tc>
        <w:tc>
          <w:tcPr>
            <w:tcW w:w="0" w:type="auto"/>
            <w:tcBorders>
              <w:top w:val="single" w:sz="4" w:space="0" w:color="BEBEBE"/>
              <w:left w:val="single" w:sz="4" w:space="0" w:color="BEBEBE"/>
              <w:bottom w:val="single" w:sz="18" w:space="0" w:color="auto"/>
              <w:right w:val="single" w:sz="4" w:space="0" w:color="BEBEBE"/>
            </w:tcBorders>
            <w:hideMark/>
          </w:tcPr>
          <w:p w14:paraId="5C9ABA9B"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PRISMA-</w:t>
            </w:r>
            <w:proofErr w:type="spellStart"/>
            <w:r>
              <w:rPr>
                <w:rFonts w:ascii="Times New Roman" w:hAnsi="Times New Roman" w:cs="Times New Roman"/>
                <w:b/>
                <w:bCs/>
                <w:color w:val="FF00FF"/>
                <w:sz w:val="22"/>
                <w:szCs w:val="22"/>
                <w:u w:val="wavyDouble"/>
              </w:rPr>
              <w:t>ScR</w:t>
            </w:r>
            <w:proofErr w:type="spellEnd"/>
            <w:r>
              <w:rPr>
                <w:rFonts w:ascii="Times New Roman" w:hAnsi="Times New Roman" w:cs="Times New Roman"/>
                <w:b/>
                <w:bCs/>
                <w:color w:val="FF00FF"/>
                <w:sz w:val="22"/>
                <w:szCs w:val="22"/>
                <w:u w:val="wavyDouble"/>
              </w:rPr>
              <w:t xml:space="preserve"> checklist item</w:t>
            </w:r>
          </w:p>
        </w:tc>
        <w:tc>
          <w:tcPr>
            <w:tcW w:w="0" w:type="auto"/>
            <w:tcBorders>
              <w:top w:val="single" w:sz="4" w:space="0" w:color="BEBEBE"/>
              <w:left w:val="single" w:sz="4" w:space="0" w:color="BEBEBE"/>
              <w:bottom w:val="single" w:sz="18" w:space="0" w:color="auto"/>
              <w:right w:val="single" w:sz="4" w:space="0" w:color="BEBEBE"/>
            </w:tcBorders>
            <w:hideMark/>
          </w:tcPr>
          <w:p w14:paraId="36F5C4DE"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Reported</w:t>
            </w:r>
          </w:p>
          <w:p w14:paraId="0D8E5C75"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on page #</w:t>
            </w:r>
          </w:p>
        </w:tc>
      </w:tr>
      <w:tr w:rsidR="0059400F" w14:paraId="0A777B00" w14:textId="77777777" w:rsidTr="0059400F">
        <w:trPr>
          <w:trHeight w:val="292"/>
        </w:trPr>
        <w:tc>
          <w:tcPr>
            <w:tcW w:w="0" w:type="auto"/>
            <w:tcBorders>
              <w:top w:val="single" w:sz="18" w:space="0" w:color="auto"/>
              <w:left w:val="single" w:sz="18" w:space="0" w:color="auto"/>
              <w:bottom w:val="single" w:sz="18" w:space="0" w:color="auto"/>
              <w:right w:val="single" w:sz="4" w:space="0" w:color="BEBEBE"/>
            </w:tcBorders>
            <w:shd w:val="clear" w:color="auto" w:fill="FFFFFF" w:themeFill="background1"/>
            <w:hideMark/>
          </w:tcPr>
          <w:p w14:paraId="54519D7A"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sz w:val="22"/>
                <w:szCs w:val="22"/>
                <w:u w:val="wavyDouble"/>
              </w:rPr>
              <w:t>Title</w:t>
            </w:r>
          </w:p>
        </w:tc>
        <w:tc>
          <w:tcPr>
            <w:tcW w:w="0" w:type="auto"/>
            <w:tcBorders>
              <w:top w:val="single" w:sz="18" w:space="0" w:color="auto"/>
              <w:left w:val="single" w:sz="4" w:space="0" w:color="BEBEBE"/>
              <w:bottom w:val="single" w:sz="18" w:space="0" w:color="auto"/>
              <w:right w:val="single" w:sz="4" w:space="0" w:color="BEBEBE"/>
            </w:tcBorders>
            <w:shd w:val="clear" w:color="auto" w:fill="FFFFFF" w:themeFill="background1"/>
          </w:tcPr>
          <w:p w14:paraId="5A132B02" w14:textId="77777777" w:rsidR="0059400F" w:rsidRDefault="0059400F">
            <w:pPr>
              <w:spacing w:line="256" w:lineRule="auto"/>
              <w:rPr>
                <w:rFonts w:ascii="Times New Roman" w:hAnsi="Times New Roman" w:cs="Times New Roman"/>
                <w:color w:val="FF00FF"/>
                <w:sz w:val="22"/>
                <w:szCs w:val="22"/>
                <w:u w:val="wavyDouble"/>
              </w:rPr>
            </w:pPr>
          </w:p>
        </w:tc>
        <w:tc>
          <w:tcPr>
            <w:tcW w:w="0" w:type="auto"/>
            <w:tcBorders>
              <w:top w:val="single" w:sz="18" w:space="0" w:color="auto"/>
              <w:left w:val="single" w:sz="4" w:space="0" w:color="BEBEBE"/>
              <w:bottom w:val="single" w:sz="18" w:space="0" w:color="auto"/>
              <w:right w:val="single" w:sz="4" w:space="0" w:color="BEBEBE"/>
            </w:tcBorders>
            <w:shd w:val="clear" w:color="auto" w:fill="FFFFFF" w:themeFill="background1"/>
          </w:tcPr>
          <w:p w14:paraId="2C65D5D4" w14:textId="77777777" w:rsidR="0059400F" w:rsidRDefault="0059400F">
            <w:pPr>
              <w:spacing w:line="256" w:lineRule="auto"/>
              <w:rPr>
                <w:rFonts w:ascii="Times New Roman" w:hAnsi="Times New Roman" w:cs="Times New Roman"/>
                <w:color w:val="FF00FF"/>
                <w:sz w:val="22"/>
                <w:szCs w:val="22"/>
                <w:u w:val="wavyDouble"/>
              </w:rPr>
            </w:pPr>
          </w:p>
        </w:tc>
        <w:tc>
          <w:tcPr>
            <w:tcW w:w="0" w:type="auto"/>
            <w:tcBorders>
              <w:top w:val="single" w:sz="18" w:space="0" w:color="auto"/>
              <w:left w:val="single" w:sz="4" w:space="0" w:color="BEBEBE"/>
              <w:bottom w:val="single" w:sz="18" w:space="0" w:color="auto"/>
              <w:right w:val="single" w:sz="18" w:space="0" w:color="auto"/>
            </w:tcBorders>
            <w:shd w:val="clear" w:color="auto" w:fill="FFFFFF" w:themeFill="background1"/>
          </w:tcPr>
          <w:p w14:paraId="59C8E148" w14:textId="77777777" w:rsidR="0059400F" w:rsidRDefault="0059400F">
            <w:pPr>
              <w:spacing w:line="256" w:lineRule="auto"/>
              <w:rPr>
                <w:rFonts w:ascii="Times New Roman" w:hAnsi="Times New Roman" w:cs="Times New Roman"/>
                <w:color w:val="FF00FF"/>
                <w:sz w:val="22"/>
                <w:szCs w:val="22"/>
                <w:u w:val="wavyDouble"/>
              </w:rPr>
            </w:pPr>
          </w:p>
        </w:tc>
      </w:tr>
      <w:tr w:rsidR="0059400F" w14:paraId="080ACC9F" w14:textId="77777777" w:rsidTr="0059400F">
        <w:trPr>
          <w:trHeight w:val="295"/>
        </w:trPr>
        <w:tc>
          <w:tcPr>
            <w:tcW w:w="0" w:type="auto"/>
            <w:tcBorders>
              <w:top w:val="single" w:sz="18" w:space="0" w:color="auto"/>
              <w:left w:val="single" w:sz="4" w:space="0" w:color="BEBEBE"/>
              <w:bottom w:val="single" w:sz="18" w:space="0" w:color="auto"/>
              <w:right w:val="single" w:sz="4" w:space="0" w:color="BEBEBE"/>
            </w:tcBorders>
            <w:hideMark/>
          </w:tcPr>
          <w:p w14:paraId="24B65B6F"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Title</w:t>
            </w:r>
          </w:p>
        </w:tc>
        <w:tc>
          <w:tcPr>
            <w:tcW w:w="0" w:type="auto"/>
            <w:tcBorders>
              <w:top w:val="single" w:sz="18" w:space="0" w:color="auto"/>
              <w:left w:val="single" w:sz="4" w:space="0" w:color="BEBEBE"/>
              <w:bottom w:val="single" w:sz="18" w:space="0" w:color="auto"/>
              <w:right w:val="single" w:sz="4" w:space="0" w:color="BEBEBE"/>
            </w:tcBorders>
            <w:hideMark/>
          </w:tcPr>
          <w:p w14:paraId="02DE8027"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1</w:t>
            </w:r>
          </w:p>
        </w:tc>
        <w:tc>
          <w:tcPr>
            <w:tcW w:w="0" w:type="auto"/>
            <w:tcBorders>
              <w:top w:val="single" w:sz="18" w:space="0" w:color="auto"/>
              <w:left w:val="single" w:sz="4" w:space="0" w:color="BEBEBE"/>
              <w:bottom w:val="single" w:sz="18" w:space="0" w:color="auto"/>
              <w:right w:val="single" w:sz="4" w:space="0" w:color="BEBEBE"/>
            </w:tcBorders>
            <w:hideMark/>
          </w:tcPr>
          <w:p w14:paraId="2CE70EF1"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Identify the report as a scoping review.</w:t>
            </w:r>
          </w:p>
        </w:tc>
        <w:tc>
          <w:tcPr>
            <w:tcW w:w="0" w:type="auto"/>
            <w:tcBorders>
              <w:top w:val="single" w:sz="18" w:space="0" w:color="auto"/>
              <w:left w:val="single" w:sz="4" w:space="0" w:color="BEBEBE"/>
              <w:bottom w:val="single" w:sz="18" w:space="0" w:color="auto"/>
              <w:right w:val="single" w:sz="4" w:space="0" w:color="BEBEBE"/>
            </w:tcBorders>
            <w:hideMark/>
          </w:tcPr>
          <w:p w14:paraId="373504ED"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1</w:t>
            </w:r>
          </w:p>
        </w:tc>
      </w:tr>
      <w:tr w:rsidR="0059400F" w14:paraId="4E5001D6" w14:textId="77777777" w:rsidTr="0059400F">
        <w:trPr>
          <w:trHeight w:val="292"/>
        </w:trPr>
        <w:tc>
          <w:tcPr>
            <w:tcW w:w="0" w:type="auto"/>
            <w:tcBorders>
              <w:top w:val="single" w:sz="18" w:space="0" w:color="auto"/>
              <w:left w:val="single" w:sz="18" w:space="0" w:color="auto"/>
              <w:bottom w:val="single" w:sz="18" w:space="0" w:color="auto"/>
              <w:right w:val="single" w:sz="4" w:space="0" w:color="BEBEBE"/>
            </w:tcBorders>
            <w:shd w:val="clear" w:color="auto" w:fill="FFFFFF" w:themeFill="background1"/>
            <w:hideMark/>
          </w:tcPr>
          <w:p w14:paraId="21589F0B"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sz w:val="22"/>
                <w:szCs w:val="22"/>
                <w:u w:val="wavyDouble"/>
              </w:rPr>
              <w:t>Abstract</w:t>
            </w:r>
          </w:p>
        </w:tc>
        <w:tc>
          <w:tcPr>
            <w:tcW w:w="0" w:type="auto"/>
            <w:tcBorders>
              <w:top w:val="single" w:sz="18" w:space="0" w:color="auto"/>
              <w:left w:val="single" w:sz="4" w:space="0" w:color="BEBEBE"/>
              <w:bottom w:val="single" w:sz="18" w:space="0" w:color="auto"/>
              <w:right w:val="single" w:sz="4" w:space="0" w:color="BEBEBE"/>
            </w:tcBorders>
            <w:shd w:val="clear" w:color="auto" w:fill="FFFFFF" w:themeFill="background1"/>
          </w:tcPr>
          <w:p w14:paraId="5FDA3413" w14:textId="77777777" w:rsidR="0059400F" w:rsidRDefault="0059400F">
            <w:pPr>
              <w:spacing w:line="256" w:lineRule="auto"/>
              <w:rPr>
                <w:rFonts w:ascii="Times New Roman" w:hAnsi="Times New Roman" w:cs="Times New Roman"/>
                <w:color w:val="FF00FF"/>
                <w:sz w:val="22"/>
                <w:szCs w:val="22"/>
                <w:u w:val="wavyDouble"/>
              </w:rPr>
            </w:pPr>
          </w:p>
        </w:tc>
        <w:tc>
          <w:tcPr>
            <w:tcW w:w="0" w:type="auto"/>
            <w:tcBorders>
              <w:top w:val="single" w:sz="18" w:space="0" w:color="auto"/>
              <w:left w:val="single" w:sz="4" w:space="0" w:color="BEBEBE"/>
              <w:bottom w:val="single" w:sz="18" w:space="0" w:color="auto"/>
              <w:right w:val="single" w:sz="4" w:space="0" w:color="BEBEBE"/>
            </w:tcBorders>
            <w:shd w:val="clear" w:color="auto" w:fill="FFFFFF" w:themeFill="background1"/>
          </w:tcPr>
          <w:p w14:paraId="510C96E4" w14:textId="77777777" w:rsidR="0059400F" w:rsidRDefault="0059400F">
            <w:pPr>
              <w:spacing w:line="256" w:lineRule="auto"/>
              <w:rPr>
                <w:rFonts w:ascii="Times New Roman" w:hAnsi="Times New Roman" w:cs="Times New Roman"/>
                <w:color w:val="FF00FF"/>
                <w:sz w:val="22"/>
                <w:szCs w:val="22"/>
                <w:u w:val="wavyDouble"/>
              </w:rPr>
            </w:pPr>
          </w:p>
        </w:tc>
        <w:tc>
          <w:tcPr>
            <w:tcW w:w="0" w:type="auto"/>
            <w:tcBorders>
              <w:top w:val="single" w:sz="18" w:space="0" w:color="auto"/>
              <w:left w:val="single" w:sz="4" w:space="0" w:color="BEBEBE"/>
              <w:bottom w:val="single" w:sz="18" w:space="0" w:color="auto"/>
              <w:right w:val="single" w:sz="18" w:space="0" w:color="auto"/>
            </w:tcBorders>
            <w:shd w:val="clear" w:color="auto" w:fill="FFFFFF" w:themeFill="background1"/>
          </w:tcPr>
          <w:p w14:paraId="6B05886F" w14:textId="77777777" w:rsidR="0059400F" w:rsidRDefault="0059400F">
            <w:pPr>
              <w:spacing w:line="256" w:lineRule="auto"/>
              <w:jc w:val="center"/>
              <w:rPr>
                <w:rFonts w:ascii="Times New Roman" w:hAnsi="Times New Roman" w:cs="Times New Roman"/>
                <w:color w:val="FF00FF"/>
                <w:sz w:val="22"/>
                <w:szCs w:val="22"/>
                <w:u w:val="wavyDouble"/>
              </w:rPr>
            </w:pPr>
          </w:p>
        </w:tc>
      </w:tr>
      <w:tr w:rsidR="0059400F" w14:paraId="28CD11DC" w14:textId="77777777" w:rsidTr="0059400F">
        <w:trPr>
          <w:trHeight w:val="878"/>
        </w:trPr>
        <w:tc>
          <w:tcPr>
            <w:tcW w:w="0" w:type="auto"/>
            <w:tcBorders>
              <w:top w:val="single" w:sz="18" w:space="0" w:color="auto"/>
              <w:left w:val="single" w:sz="4" w:space="0" w:color="BEBEBE"/>
              <w:bottom w:val="single" w:sz="18" w:space="0" w:color="auto"/>
              <w:right w:val="single" w:sz="4" w:space="0" w:color="BEBEBE"/>
            </w:tcBorders>
            <w:hideMark/>
          </w:tcPr>
          <w:p w14:paraId="6E633DCA"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Structured summary</w:t>
            </w:r>
          </w:p>
        </w:tc>
        <w:tc>
          <w:tcPr>
            <w:tcW w:w="0" w:type="auto"/>
            <w:tcBorders>
              <w:top w:val="single" w:sz="18" w:space="0" w:color="auto"/>
              <w:left w:val="single" w:sz="4" w:space="0" w:color="BEBEBE"/>
              <w:bottom w:val="single" w:sz="18" w:space="0" w:color="auto"/>
              <w:right w:val="single" w:sz="4" w:space="0" w:color="BEBEBE"/>
            </w:tcBorders>
            <w:hideMark/>
          </w:tcPr>
          <w:p w14:paraId="7046606C"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2</w:t>
            </w:r>
          </w:p>
        </w:tc>
        <w:tc>
          <w:tcPr>
            <w:tcW w:w="0" w:type="auto"/>
            <w:tcBorders>
              <w:top w:val="single" w:sz="18" w:space="0" w:color="auto"/>
              <w:left w:val="single" w:sz="4" w:space="0" w:color="BEBEBE"/>
              <w:bottom w:val="single" w:sz="18" w:space="0" w:color="auto"/>
              <w:right w:val="single" w:sz="4" w:space="0" w:color="BEBEBE"/>
            </w:tcBorders>
            <w:hideMark/>
          </w:tcPr>
          <w:p w14:paraId="56EDFAC1"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 xml:space="preserve">Provide a structured summary including, as applicable: background, objectives, eligibility criteria, sources of evidence, charting methods, </w:t>
            </w:r>
            <w:proofErr w:type="gramStart"/>
            <w:r>
              <w:rPr>
                <w:rFonts w:ascii="Times New Roman" w:hAnsi="Times New Roman" w:cs="Times New Roman"/>
                <w:color w:val="FF00FF"/>
                <w:sz w:val="22"/>
                <w:szCs w:val="22"/>
                <w:u w:val="wavyDouble"/>
              </w:rPr>
              <w:t>results</w:t>
            </w:r>
            <w:proofErr w:type="gramEnd"/>
            <w:r>
              <w:rPr>
                <w:rFonts w:ascii="Times New Roman" w:hAnsi="Times New Roman" w:cs="Times New Roman"/>
                <w:color w:val="FF00FF"/>
                <w:sz w:val="22"/>
                <w:szCs w:val="22"/>
                <w:u w:val="wavyDouble"/>
              </w:rPr>
              <w:t xml:space="preserve"> and conclusions that relate to the review question(s) and objective(s).</w:t>
            </w:r>
          </w:p>
        </w:tc>
        <w:tc>
          <w:tcPr>
            <w:tcW w:w="0" w:type="auto"/>
            <w:tcBorders>
              <w:top w:val="single" w:sz="18" w:space="0" w:color="auto"/>
              <w:left w:val="single" w:sz="4" w:space="0" w:color="BEBEBE"/>
              <w:bottom w:val="single" w:sz="18" w:space="0" w:color="auto"/>
              <w:right w:val="single" w:sz="4" w:space="0" w:color="BEBEBE"/>
            </w:tcBorders>
            <w:hideMark/>
          </w:tcPr>
          <w:p w14:paraId="02B9B122"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2</w:t>
            </w:r>
          </w:p>
        </w:tc>
      </w:tr>
      <w:tr w:rsidR="0059400F" w14:paraId="1CED8139" w14:textId="77777777" w:rsidTr="0059400F">
        <w:trPr>
          <w:trHeight w:val="292"/>
        </w:trPr>
        <w:tc>
          <w:tcPr>
            <w:tcW w:w="0" w:type="auto"/>
            <w:tcBorders>
              <w:top w:val="single" w:sz="18" w:space="0" w:color="auto"/>
              <w:left w:val="single" w:sz="18" w:space="0" w:color="auto"/>
              <w:bottom w:val="single" w:sz="18" w:space="0" w:color="auto"/>
              <w:right w:val="single" w:sz="4" w:space="0" w:color="BEBEBE"/>
            </w:tcBorders>
            <w:shd w:val="clear" w:color="auto" w:fill="FFFFFF" w:themeFill="background1"/>
            <w:hideMark/>
          </w:tcPr>
          <w:p w14:paraId="5E32FAB7"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sz w:val="22"/>
                <w:szCs w:val="22"/>
                <w:u w:val="wavyDouble"/>
              </w:rPr>
              <w:t>Introduction</w:t>
            </w:r>
          </w:p>
        </w:tc>
        <w:tc>
          <w:tcPr>
            <w:tcW w:w="0" w:type="auto"/>
            <w:tcBorders>
              <w:top w:val="single" w:sz="18" w:space="0" w:color="auto"/>
              <w:left w:val="single" w:sz="4" w:space="0" w:color="BEBEBE"/>
              <w:bottom w:val="single" w:sz="18" w:space="0" w:color="auto"/>
              <w:right w:val="single" w:sz="4" w:space="0" w:color="BEBEBE"/>
            </w:tcBorders>
            <w:shd w:val="clear" w:color="auto" w:fill="FFFFFF" w:themeFill="background1"/>
          </w:tcPr>
          <w:p w14:paraId="64C92E7F" w14:textId="77777777" w:rsidR="0059400F" w:rsidRDefault="0059400F">
            <w:pPr>
              <w:spacing w:line="256" w:lineRule="auto"/>
              <w:rPr>
                <w:rFonts w:ascii="Times New Roman" w:hAnsi="Times New Roman" w:cs="Times New Roman"/>
                <w:color w:val="FF00FF"/>
                <w:sz w:val="22"/>
                <w:szCs w:val="22"/>
                <w:u w:val="wavyDouble"/>
              </w:rPr>
            </w:pPr>
          </w:p>
        </w:tc>
        <w:tc>
          <w:tcPr>
            <w:tcW w:w="0" w:type="auto"/>
            <w:tcBorders>
              <w:top w:val="single" w:sz="18" w:space="0" w:color="auto"/>
              <w:left w:val="single" w:sz="4" w:space="0" w:color="BEBEBE"/>
              <w:bottom w:val="single" w:sz="18" w:space="0" w:color="auto"/>
              <w:right w:val="single" w:sz="4" w:space="0" w:color="BEBEBE"/>
            </w:tcBorders>
            <w:shd w:val="clear" w:color="auto" w:fill="FFFFFF" w:themeFill="background1"/>
          </w:tcPr>
          <w:p w14:paraId="1509AD2F" w14:textId="77777777" w:rsidR="0059400F" w:rsidRDefault="0059400F">
            <w:pPr>
              <w:spacing w:line="256" w:lineRule="auto"/>
              <w:rPr>
                <w:rFonts w:ascii="Times New Roman" w:hAnsi="Times New Roman" w:cs="Times New Roman"/>
                <w:color w:val="FF00FF"/>
                <w:sz w:val="22"/>
                <w:szCs w:val="22"/>
                <w:u w:val="wavyDouble"/>
              </w:rPr>
            </w:pPr>
          </w:p>
        </w:tc>
        <w:tc>
          <w:tcPr>
            <w:tcW w:w="0" w:type="auto"/>
            <w:tcBorders>
              <w:top w:val="single" w:sz="18" w:space="0" w:color="auto"/>
              <w:left w:val="single" w:sz="4" w:space="0" w:color="BEBEBE"/>
              <w:bottom w:val="single" w:sz="18" w:space="0" w:color="auto"/>
              <w:right w:val="single" w:sz="18" w:space="0" w:color="auto"/>
            </w:tcBorders>
            <w:shd w:val="clear" w:color="auto" w:fill="FFFFFF" w:themeFill="background1"/>
          </w:tcPr>
          <w:p w14:paraId="2F459EE5" w14:textId="77777777" w:rsidR="0059400F" w:rsidRDefault="0059400F">
            <w:pPr>
              <w:spacing w:line="256" w:lineRule="auto"/>
              <w:jc w:val="center"/>
              <w:rPr>
                <w:rFonts w:ascii="Times New Roman" w:hAnsi="Times New Roman" w:cs="Times New Roman"/>
                <w:color w:val="FF00FF"/>
                <w:sz w:val="22"/>
                <w:szCs w:val="22"/>
                <w:u w:val="wavyDouble"/>
              </w:rPr>
            </w:pPr>
          </w:p>
        </w:tc>
      </w:tr>
      <w:tr w:rsidR="0059400F" w14:paraId="0AF3F428" w14:textId="77777777" w:rsidTr="0059400F">
        <w:trPr>
          <w:trHeight w:val="880"/>
        </w:trPr>
        <w:tc>
          <w:tcPr>
            <w:tcW w:w="0" w:type="auto"/>
            <w:tcBorders>
              <w:top w:val="single" w:sz="18" w:space="0" w:color="auto"/>
              <w:left w:val="single" w:sz="4" w:space="0" w:color="BEBEBE"/>
              <w:bottom w:val="single" w:sz="4" w:space="0" w:color="BEBEBE"/>
              <w:right w:val="single" w:sz="4" w:space="0" w:color="BEBEBE"/>
            </w:tcBorders>
            <w:hideMark/>
          </w:tcPr>
          <w:p w14:paraId="5E832CDD"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Rationale</w:t>
            </w:r>
          </w:p>
        </w:tc>
        <w:tc>
          <w:tcPr>
            <w:tcW w:w="0" w:type="auto"/>
            <w:tcBorders>
              <w:top w:val="single" w:sz="18" w:space="0" w:color="auto"/>
              <w:left w:val="single" w:sz="4" w:space="0" w:color="BEBEBE"/>
              <w:bottom w:val="single" w:sz="4" w:space="0" w:color="BEBEBE"/>
              <w:right w:val="single" w:sz="4" w:space="0" w:color="BEBEBE"/>
            </w:tcBorders>
            <w:hideMark/>
          </w:tcPr>
          <w:p w14:paraId="695D0D39"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3</w:t>
            </w:r>
          </w:p>
        </w:tc>
        <w:tc>
          <w:tcPr>
            <w:tcW w:w="0" w:type="auto"/>
            <w:tcBorders>
              <w:top w:val="single" w:sz="18" w:space="0" w:color="auto"/>
              <w:left w:val="single" w:sz="4" w:space="0" w:color="BEBEBE"/>
              <w:bottom w:val="single" w:sz="4" w:space="0" w:color="BEBEBE"/>
              <w:right w:val="single" w:sz="4" w:space="0" w:color="BEBEBE"/>
            </w:tcBorders>
            <w:hideMark/>
          </w:tcPr>
          <w:p w14:paraId="31D135F9"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Describe the rationale for the review in the context of what is already known. Explain why the review question(s)/objective(s) lend themselves to a scoping review approach.</w:t>
            </w:r>
          </w:p>
        </w:tc>
        <w:tc>
          <w:tcPr>
            <w:tcW w:w="0" w:type="auto"/>
            <w:tcBorders>
              <w:top w:val="single" w:sz="18" w:space="0" w:color="auto"/>
              <w:left w:val="single" w:sz="4" w:space="0" w:color="BEBEBE"/>
              <w:bottom w:val="single" w:sz="4" w:space="0" w:color="BEBEBE"/>
              <w:right w:val="single" w:sz="4" w:space="0" w:color="BEBEBE"/>
            </w:tcBorders>
            <w:hideMark/>
          </w:tcPr>
          <w:p w14:paraId="42106B5F"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4-5</w:t>
            </w:r>
          </w:p>
        </w:tc>
      </w:tr>
      <w:tr w:rsidR="0059400F" w14:paraId="402C02D2" w14:textId="77777777" w:rsidTr="0059400F">
        <w:trPr>
          <w:trHeight w:val="1170"/>
        </w:trPr>
        <w:tc>
          <w:tcPr>
            <w:tcW w:w="0" w:type="auto"/>
            <w:tcBorders>
              <w:top w:val="single" w:sz="4" w:space="0" w:color="BEBEBE"/>
              <w:left w:val="single" w:sz="4" w:space="0" w:color="BEBEBE"/>
              <w:bottom w:val="single" w:sz="18" w:space="0" w:color="auto"/>
              <w:right w:val="single" w:sz="4" w:space="0" w:color="BEBEBE"/>
            </w:tcBorders>
            <w:hideMark/>
          </w:tcPr>
          <w:p w14:paraId="4BEA5170"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Objectives</w:t>
            </w:r>
          </w:p>
        </w:tc>
        <w:tc>
          <w:tcPr>
            <w:tcW w:w="0" w:type="auto"/>
            <w:tcBorders>
              <w:top w:val="single" w:sz="4" w:space="0" w:color="BEBEBE"/>
              <w:left w:val="single" w:sz="4" w:space="0" w:color="BEBEBE"/>
              <w:bottom w:val="single" w:sz="18" w:space="0" w:color="auto"/>
              <w:right w:val="single" w:sz="4" w:space="0" w:color="BEBEBE"/>
            </w:tcBorders>
            <w:hideMark/>
          </w:tcPr>
          <w:p w14:paraId="77430449"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4</w:t>
            </w:r>
          </w:p>
        </w:tc>
        <w:tc>
          <w:tcPr>
            <w:tcW w:w="0" w:type="auto"/>
            <w:tcBorders>
              <w:top w:val="single" w:sz="4" w:space="0" w:color="BEBEBE"/>
              <w:left w:val="single" w:sz="4" w:space="0" w:color="BEBEBE"/>
              <w:bottom w:val="single" w:sz="18" w:space="0" w:color="auto"/>
              <w:right w:val="single" w:sz="4" w:space="0" w:color="BEBEBE"/>
            </w:tcBorders>
            <w:hideMark/>
          </w:tcPr>
          <w:p w14:paraId="6108531D"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 xml:space="preserve">Provide an explicit statement of the question(s) and objective(s) being addressed with reference to their key elements (e.g., population or participants, </w:t>
            </w:r>
            <w:proofErr w:type="gramStart"/>
            <w:r>
              <w:rPr>
                <w:rFonts w:ascii="Times New Roman" w:hAnsi="Times New Roman" w:cs="Times New Roman"/>
                <w:color w:val="FF00FF"/>
                <w:sz w:val="22"/>
                <w:szCs w:val="22"/>
                <w:u w:val="wavyDouble"/>
              </w:rPr>
              <w:t>concepts</w:t>
            </w:r>
            <w:proofErr w:type="gramEnd"/>
            <w:r>
              <w:rPr>
                <w:rFonts w:ascii="Times New Roman" w:hAnsi="Times New Roman" w:cs="Times New Roman"/>
                <w:color w:val="FF00FF"/>
                <w:sz w:val="22"/>
                <w:szCs w:val="22"/>
                <w:u w:val="wavyDouble"/>
              </w:rPr>
              <w:t xml:space="preserve"> and context), or other relevant key elements used to conceptualize the review question(s) and/or objective(s)).</w:t>
            </w:r>
          </w:p>
        </w:tc>
        <w:tc>
          <w:tcPr>
            <w:tcW w:w="0" w:type="auto"/>
            <w:tcBorders>
              <w:top w:val="single" w:sz="4" w:space="0" w:color="BEBEBE"/>
              <w:left w:val="single" w:sz="4" w:space="0" w:color="BEBEBE"/>
              <w:bottom w:val="single" w:sz="18" w:space="0" w:color="auto"/>
              <w:right w:val="single" w:sz="4" w:space="0" w:color="BEBEBE"/>
            </w:tcBorders>
            <w:hideMark/>
          </w:tcPr>
          <w:p w14:paraId="17695D46"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5</w:t>
            </w:r>
          </w:p>
        </w:tc>
      </w:tr>
      <w:tr w:rsidR="0059400F" w14:paraId="7CD4AA85" w14:textId="77777777" w:rsidTr="0059400F">
        <w:trPr>
          <w:trHeight w:val="292"/>
        </w:trPr>
        <w:tc>
          <w:tcPr>
            <w:tcW w:w="0" w:type="auto"/>
            <w:tcBorders>
              <w:top w:val="single" w:sz="18" w:space="0" w:color="auto"/>
              <w:left w:val="single" w:sz="18" w:space="0" w:color="auto"/>
              <w:bottom w:val="single" w:sz="18" w:space="0" w:color="auto"/>
              <w:right w:val="single" w:sz="4" w:space="0" w:color="BEBEBE"/>
            </w:tcBorders>
            <w:shd w:val="clear" w:color="auto" w:fill="FFFFFF" w:themeFill="background1"/>
            <w:hideMark/>
          </w:tcPr>
          <w:p w14:paraId="73751B8F"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sz w:val="22"/>
                <w:szCs w:val="22"/>
                <w:u w:val="wavyDouble"/>
              </w:rPr>
              <w:t>Methods</w:t>
            </w:r>
          </w:p>
        </w:tc>
        <w:tc>
          <w:tcPr>
            <w:tcW w:w="0" w:type="auto"/>
            <w:tcBorders>
              <w:top w:val="single" w:sz="18" w:space="0" w:color="auto"/>
              <w:left w:val="single" w:sz="4" w:space="0" w:color="BEBEBE"/>
              <w:bottom w:val="single" w:sz="18" w:space="0" w:color="auto"/>
              <w:right w:val="single" w:sz="4" w:space="0" w:color="BEBEBE"/>
            </w:tcBorders>
            <w:shd w:val="clear" w:color="auto" w:fill="FFFFFF" w:themeFill="background1"/>
          </w:tcPr>
          <w:p w14:paraId="6EAF4504" w14:textId="77777777" w:rsidR="0059400F" w:rsidRDefault="0059400F">
            <w:pPr>
              <w:spacing w:line="256" w:lineRule="auto"/>
              <w:rPr>
                <w:rFonts w:ascii="Times New Roman" w:hAnsi="Times New Roman" w:cs="Times New Roman"/>
                <w:color w:val="FF00FF"/>
                <w:sz w:val="22"/>
                <w:szCs w:val="22"/>
                <w:u w:val="wavyDouble"/>
              </w:rPr>
            </w:pPr>
          </w:p>
        </w:tc>
        <w:tc>
          <w:tcPr>
            <w:tcW w:w="0" w:type="auto"/>
            <w:tcBorders>
              <w:top w:val="single" w:sz="18" w:space="0" w:color="auto"/>
              <w:left w:val="single" w:sz="4" w:space="0" w:color="BEBEBE"/>
              <w:bottom w:val="single" w:sz="18" w:space="0" w:color="auto"/>
              <w:right w:val="single" w:sz="4" w:space="0" w:color="BEBEBE"/>
            </w:tcBorders>
            <w:shd w:val="clear" w:color="auto" w:fill="FFFFFF" w:themeFill="background1"/>
          </w:tcPr>
          <w:p w14:paraId="54F7A542" w14:textId="77777777" w:rsidR="0059400F" w:rsidRDefault="0059400F">
            <w:pPr>
              <w:spacing w:line="256" w:lineRule="auto"/>
              <w:rPr>
                <w:rFonts w:ascii="Times New Roman" w:hAnsi="Times New Roman" w:cs="Times New Roman"/>
                <w:color w:val="FF00FF"/>
                <w:sz w:val="22"/>
                <w:szCs w:val="22"/>
                <w:u w:val="wavyDouble"/>
              </w:rPr>
            </w:pPr>
          </w:p>
        </w:tc>
        <w:tc>
          <w:tcPr>
            <w:tcW w:w="0" w:type="auto"/>
            <w:tcBorders>
              <w:top w:val="single" w:sz="18" w:space="0" w:color="auto"/>
              <w:left w:val="single" w:sz="4" w:space="0" w:color="BEBEBE"/>
              <w:bottom w:val="single" w:sz="18" w:space="0" w:color="auto"/>
              <w:right w:val="single" w:sz="18" w:space="0" w:color="auto"/>
            </w:tcBorders>
            <w:shd w:val="clear" w:color="auto" w:fill="FFFFFF" w:themeFill="background1"/>
          </w:tcPr>
          <w:p w14:paraId="3B8BCA17" w14:textId="77777777" w:rsidR="0059400F" w:rsidRDefault="0059400F">
            <w:pPr>
              <w:spacing w:line="256" w:lineRule="auto"/>
              <w:jc w:val="center"/>
              <w:rPr>
                <w:rFonts w:ascii="Times New Roman" w:hAnsi="Times New Roman" w:cs="Times New Roman"/>
                <w:color w:val="FF00FF"/>
                <w:sz w:val="22"/>
                <w:szCs w:val="22"/>
                <w:u w:val="wavyDouble"/>
              </w:rPr>
            </w:pPr>
          </w:p>
        </w:tc>
      </w:tr>
      <w:tr w:rsidR="0059400F" w14:paraId="5DE37314" w14:textId="77777777" w:rsidTr="0059400F">
        <w:trPr>
          <w:trHeight w:val="881"/>
        </w:trPr>
        <w:tc>
          <w:tcPr>
            <w:tcW w:w="0" w:type="auto"/>
            <w:tcBorders>
              <w:top w:val="single" w:sz="18" w:space="0" w:color="auto"/>
              <w:left w:val="single" w:sz="4" w:space="0" w:color="BEBEBE"/>
              <w:bottom w:val="single" w:sz="4" w:space="0" w:color="BEBEBE"/>
              <w:right w:val="single" w:sz="4" w:space="0" w:color="BEBEBE"/>
            </w:tcBorders>
            <w:hideMark/>
          </w:tcPr>
          <w:p w14:paraId="059EAC2D"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Protocol and registration</w:t>
            </w:r>
          </w:p>
        </w:tc>
        <w:tc>
          <w:tcPr>
            <w:tcW w:w="0" w:type="auto"/>
            <w:tcBorders>
              <w:top w:val="single" w:sz="18" w:space="0" w:color="auto"/>
              <w:left w:val="single" w:sz="4" w:space="0" w:color="BEBEBE"/>
              <w:bottom w:val="single" w:sz="4" w:space="0" w:color="BEBEBE"/>
              <w:right w:val="single" w:sz="4" w:space="0" w:color="BEBEBE"/>
            </w:tcBorders>
            <w:hideMark/>
          </w:tcPr>
          <w:p w14:paraId="333FF791"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5</w:t>
            </w:r>
          </w:p>
        </w:tc>
        <w:tc>
          <w:tcPr>
            <w:tcW w:w="0" w:type="auto"/>
            <w:tcBorders>
              <w:top w:val="single" w:sz="18" w:space="0" w:color="auto"/>
              <w:left w:val="single" w:sz="4" w:space="0" w:color="BEBEBE"/>
              <w:bottom w:val="single" w:sz="4" w:space="0" w:color="BEBEBE"/>
              <w:right w:val="single" w:sz="4" w:space="0" w:color="BEBEBE"/>
            </w:tcBorders>
            <w:hideMark/>
          </w:tcPr>
          <w:p w14:paraId="38093883"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Indicate if a review protocol exists, if and where it can be accessed (e.g., web address), and, if available, provide registration information including registration number.</w:t>
            </w:r>
          </w:p>
        </w:tc>
        <w:tc>
          <w:tcPr>
            <w:tcW w:w="0" w:type="auto"/>
            <w:tcBorders>
              <w:top w:val="single" w:sz="18" w:space="0" w:color="auto"/>
              <w:left w:val="single" w:sz="4" w:space="0" w:color="BEBEBE"/>
              <w:bottom w:val="single" w:sz="4" w:space="0" w:color="BEBEBE"/>
              <w:right w:val="single" w:sz="4" w:space="0" w:color="BEBEBE"/>
            </w:tcBorders>
            <w:hideMark/>
          </w:tcPr>
          <w:p w14:paraId="54C9D454"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6-7</w:t>
            </w:r>
          </w:p>
        </w:tc>
      </w:tr>
      <w:tr w:rsidR="0059400F" w14:paraId="70799281" w14:textId="77777777" w:rsidTr="0059400F">
        <w:trPr>
          <w:trHeight w:val="585"/>
        </w:trPr>
        <w:tc>
          <w:tcPr>
            <w:tcW w:w="0" w:type="auto"/>
            <w:tcBorders>
              <w:top w:val="single" w:sz="4" w:space="0" w:color="BEBEBE"/>
              <w:left w:val="single" w:sz="4" w:space="0" w:color="BEBEBE"/>
              <w:bottom w:val="single" w:sz="4" w:space="0" w:color="BEBEBE"/>
              <w:right w:val="single" w:sz="4" w:space="0" w:color="BEBEBE"/>
            </w:tcBorders>
            <w:hideMark/>
          </w:tcPr>
          <w:p w14:paraId="79C2BAED"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Eligibility</w:t>
            </w:r>
          </w:p>
          <w:p w14:paraId="3E8A0F2F"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criteria</w:t>
            </w:r>
          </w:p>
        </w:tc>
        <w:tc>
          <w:tcPr>
            <w:tcW w:w="0" w:type="auto"/>
            <w:tcBorders>
              <w:top w:val="single" w:sz="4" w:space="0" w:color="BEBEBE"/>
              <w:left w:val="single" w:sz="4" w:space="0" w:color="BEBEBE"/>
              <w:bottom w:val="single" w:sz="4" w:space="0" w:color="BEBEBE"/>
              <w:right w:val="single" w:sz="4" w:space="0" w:color="BEBEBE"/>
            </w:tcBorders>
            <w:hideMark/>
          </w:tcPr>
          <w:p w14:paraId="517545EE"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6</w:t>
            </w:r>
          </w:p>
        </w:tc>
        <w:tc>
          <w:tcPr>
            <w:tcW w:w="0" w:type="auto"/>
            <w:tcBorders>
              <w:top w:val="single" w:sz="4" w:space="0" w:color="BEBEBE"/>
              <w:left w:val="single" w:sz="4" w:space="0" w:color="BEBEBE"/>
              <w:bottom w:val="single" w:sz="4" w:space="0" w:color="BEBEBE"/>
              <w:right w:val="single" w:sz="4" w:space="0" w:color="BEBEBE"/>
            </w:tcBorders>
            <w:hideMark/>
          </w:tcPr>
          <w:p w14:paraId="1B089CB8"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Specify the characteristics of the sources of evidence (e.g., years considered, language, publication status) used as criteria for eligibility, and provide a rationale.</w:t>
            </w:r>
          </w:p>
        </w:tc>
        <w:tc>
          <w:tcPr>
            <w:tcW w:w="0" w:type="auto"/>
            <w:tcBorders>
              <w:top w:val="single" w:sz="4" w:space="0" w:color="BEBEBE"/>
              <w:left w:val="single" w:sz="4" w:space="0" w:color="BEBEBE"/>
              <w:bottom w:val="single" w:sz="4" w:space="0" w:color="BEBEBE"/>
              <w:right w:val="single" w:sz="4" w:space="0" w:color="BEBEBE"/>
            </w:tcBorders>
            <w:hideMark/>
          </w:tcPr>
          <w:p w14:paraId="34710FD8"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6</w:t>
            </w:r>
          </w:p>
        </w:tc>
      </w:tr>
      <w:tr w:rsidR="0059400F" w14:paraId="4105D79C" w14:textId="77777777" w:rsidTr="0059400F">
        <w:trPr>
          <w:trHeight w:val="880"/>
        </w:trPr>
        <w:tc>
          <w:tcPr>
            <w:tcW w:w="0" w:type="auto"/>
            <w:tcBorders>
              <w:top w:val="single" w:sz="4" w:space="0" w:color="BEBEBE"/>
              <w:left w:val="single" w:sz="4" w:space="0" w:color="BEBEBE"/>
              <w:bottom w:val="single" w:sz="4" w:space="0" w:color="BEBEBE"/>
              <w:right w:val="single" w:sz="4" w:space="0" w:color="BEBEBE"/>
            </w:tcBorders>
            <w:hideMark/>
          </w:tcPr>
          <w:p w14:paraId="02F6522F"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Information sources</w:t>
            </w:r>
          </w:p>
        </w:tc>
        <w:tc>
          <w:tcPr>
            <w:tcW w:w="0" w:type="auto"/>
            <w:tcBorders>
              <w:top w:val="single" w:sz="4" w:space="0" w:color="BEBEBE"/>
              <w:left w:val="single" w:sz="4" w:space="0" w:color="BEBEBE"/>
              <w:bottom w:val="single" w:sz="4" w:space="0" w:color="BEBEBE"/>
              <w:right w:val="single" w:sz="4" w:space="0" w:color="BEBEBE"/>
            </w:tcBorders>
            <w:hideMark/>
          </w:tcPr>
          <w:p w14:paraId="3EBB772B"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7</w:t>
            </w:r>
          </w:p>
        </w:tc>
        <w:tc>
          <w:tcPr>
            <w:tcW w:w="0" w:type="auto"/>
            <w:tcBorders>
              <w:top w:val="single" w:sz="4" w:space="0" w:color="BEBEBE"/>
              <w:left w:val="single" w:sz="4" w:space="0" w:color="BEBEBE"/>
              <w:bottom w:val="single" w:sz="4" w:space="0" w:color="BEBEBE"/>
              <w:right w:val="single" w:sz="4" w:space="0" w:color="BEBEBE"/>
            </w:tcBorders>
            <w:hideMark/>
          </w:tcPr>
          <w:p w14:paraId="38D778E7"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Describe all information sources (e.g., databases with dates of coverage, contact with authors to identify additional sources) in the search, as well as the date the most recent search was executed.</w:t>
            </w:r>
          </w:p>
        </w:tc>
        <w:tc>
          <w:tcPr>
            <w:tcW w:w="0" w:type="auto"/>
            <w:tcBorders>
              <w:top w:val="single" w:sz="4" w:space="0" w:color="BEBEBE"/>
              <w:left w:val="single" w:sz="4" w:space="0" w:color="BEBEBE"/>
              <w:bottom w:val="single" w:sz="4" w:space="0" w:color="BEBEBE"/>
              <w:right w:val="single" w:sz="4" w:space="0" w:color="BEBEBE"/>
            </w:tcBorders>
            <w:hideMark/>
          </w:tcPr>
          <w:p w14:paraId="3D45FCF3"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5-6</w:t>
            </w:r>
          </w:p>
        </w:tc>
      </w:tr>
      <w:tr w:rsidR="0059400F" w14:paraId="2EE9CB6C" w14:textId="77777777" w:rsidTr="0059400F">
        <w:trPr>
          <w:trHeight w:val="585"/>
        </w:trPr>
        <w:tc>
          <w:tcPr>
            <w:tcW w:w="0" w:type="auto"/>
            <w:tcBorders>
              <w:top w:val="single" w:sz="4" w:space="0" w:color="BEBEBE"/>
              <w:left w:val="single" w:sz="4" w:space="0" w:color="BEBEBE"/>
              <w:bottom w:val="single" w:sz="4" w:space="0" w:color="BEBEBE"/>
              <w:right w:val="single" w:sz="4" w:space="0" w:color="BEBEBE"/>
            </w:tcBorders>
            <w:hideMark/>
          </w:tcPr>
          <w:p w14:paraId="182D53A4"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Search</w:t>
            </w:r>
          </w:p>
        </w:tc>
        <w:tc>
          <w:tcPr>
            <w:tcW w:w="0" w:type="auto"/>
            <w:tcBorders>
              <w:top w:val="single" w:sz="4" w:space="0" w:color="BEBEBE"/>
              <w:left w:val="single" w:sz="4" w:space="0" w:color="BEBEBE"/>
              <w:bottom w:val="single" w:sz="4" w:space="0" w:color="BEBEBE"/>
              <w:right w:val="single" w:sz="4" w:space="0" w:color="BEBEBE"/>
            </w:tcBorders>
            <w:hideMark/>
          </w:tcPr>
          <w:p w14:paraId="1DEE777F"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8</w:t>
            </w:r>
          </w:p>
        </w:tc>
        <w:tc>
          <w:tcPr>
            <w:tcW w:w="0" w:type="auto"/>
            <w:tcBorders>
              <w:top w:val="single" w:sz="4" w:space="0" w:color="BEBEBE"/>
              <w:left w:val="single" w:sz="4" w:space="0" w:color="BEBEBE"/>
              <w:bottom w:val="single" w:sz="4" w:space="0" w:color="BEBEBE"/>
              <w:right w:val="single" w:sz="4" w:space="0" w:color="BEBEBE"/>
            </w:tcBorders>
            <w:hideMark/>
          </w:tcPr>
          <w:p w14:paraId="606B1076"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Present the full electronic search strategy for at least one database, including any limits used, such that it could be repeated.</w:t>
            </w:r>
          </w:p>
        </w:tc>
        <w:tc>
          <w:tcPr>
            <w:tcW w:w="0" w:type="auto"/>
            <w:tcBorders>
              <w:top w:val="single" w:sz="4" w:space="0" w:color="BEBEBE"/>
              <w:left w:val="single" w:sz="4" w:space="0" w:color="BEBEBE"/>
              <w:bottom w:val="single" w:sz="4" w:space="0" w:color="BEBEBE"/>
              <w:right w:val="single" w:sz="4" w:space="0" w:color="BEBEBE"/>
            </w:tcBorders>
            <w:hideMark/>
          </w:tcPr>
          <w:p w14:paraId="06636A18"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7</w:t>
            </w:r>
          </w:p>
        </w:tc>
      </w:tr>
      <w:tr w:rsidR="0059400F" w14:paraId="6070E5C1" w14:textId="77777777" w:rsidTr="0059400F">
        <w:trPr>
          <w:trHeight w:val="292"/>
        </w:trPr>
        <w:tc>
          <w:tcPr>
            <w:tcW w:w="0" w:type="auto"/>
            <w:tcBorders>
              <w:top w:val="single" w:sz="4" w:space="0" w:color="BEBEBE"/>
              <w:left w:val="single" w:sz="4" w:space="0" w:color="BEBEBE"/>
              <w:bottom w:val="single" w:sz="4" w:space="0" w:color="BEBEBE"/>
              <w:right w:val="single" w:sz="4" w:space="0" w:color="BEBEBE"/>
            </w:tcBorders>
            <w:hideMark/>
          </w:tcPr>
          <w:p w14:paraId="5A2DCA9F"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Selection of sources of evidence</w:t>
            </w:r>
          </w:p>
        </w:tc>
        <w:tc>
          <w:tcPr>
            <w:tcW w:w="0" w:type="auto"/>
            <w:tcBorders>
              <w:top w:val="single" w:sz="4" w:space="0" w:color="BEBEBE"/>
              <w:left w:val="single" w:sz="4" w:space="0" w:color="BEBEBE"/>
              <w:bottom w:val="single" w:sz="4" w:space="0" w:color="BEBEBE"/>
              <w:right w:val="single" w:sz="4" w:space="0" w:color="BEBEBE"/>
            </w:tcBorders>
            <w:hideMark/>
          </w:tcPr>
          <w:p w14:paraId="29C30E2E"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9</w:t>
            </w:r>
          </w:p>
        </w:tc>
        <w:tc>
          <w:tcPr>
            <w:tcW w:w="0" w:type="auto"/>
            <w:tcBorders>
              <w:top w:val="single" w:sz="4" w:space="0" w:color="BEBEBE"/>
              <w:left w:val="single" w:sz="4" w:space="0" w:color="BEBEBE"/>
              <w:bottom w:val="single" w:sz="4" w:space="0" w:color="BEBEBE"/>
              <w:right w:val="single" w:sz="4" w:space="0" w:color="BEBEBE"/>
            </w:tcBorders>
            <w:hideMark/>
          </w:tcPr>
          <w:p w14:paraId="3B03BB13"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State the process for selecting sources of evidence (i.e., screening, eligibility) included in the scoping review.</w:t>
            </w:r>
          </w:p>
        </w:tc>
        <w:tc>
          <w:tcPr>
            <w:tcW w:w="0" w:type="auto"/>
            <w:tcBorders>
              <w:top w:val="single" w:sz="4" w:space="0" w:color="BEBEBE"/>
              <w:left w:val="single" w:sz="4" w:space="0" w:color="BEBEBE"/>
              <w:bottom w:val="single" w:sz="4" w:space="0" w:color="BEBEBE"/>
              <w:right w:val="single" w:sz="4" w:space="0" w:color="BEBEBE"/>
            </w:tcBorders>
            <w:hideMark/>
          </w:tcPr>
          <w:p w14:paraId="192CA2DE"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6-7</w:t>
            </w:r>
          </w:p>
        </w:tc>
      </w:tr>
    </w:tbl>
    <w:p w14:paraId="662B0569" w14:textId="77777777" w:rsidR="0059400F" w:rsidRDefault="0059400F" w:rsidP="0059400F">
      <w:pPr>
        <w:pStyle w:val="BodyText"/>
        <w:spacing w:before="1"/>
        <w:rPr>
          <w:rFonts w:ascii="Times New Roman" w:eastAsiaTheme="minorEastAsia" w:hAnsi="Times New Roman" w:cs="Times New Roman"/>
          <w:sz w:val="22"/>
          <w:szCs w:val="22"/>
        </w:rPr>
      </w:pPr>
    </w:p>
    <w:p w14:paraId="1B7B875B" w14:textId="77777777" w:rsidR="0059400F" w:rsidRDefault="0059400F" w:rsidP="0059400F">
      <w:pPr>
        <w:spacing w:line="256" w:lineRule="auto"/>
        <w:rPr>
          <w:rFonts w:ascii="Times New Roman" w:hAnsi="Times New Roman" w:cs="Times New Roman"/>
          <w:sz w:val="22"/>
          <w:szCs w:val="22"/>
          <w:lang w:val="en-US" w:eastAsia="en-US"/>
        </w:rPr>
      </w:pPr>
      <w:r>
        <w:rPr>
          <w:rFonts w:ascii="Times New Roman" w:hAnsi="Times New Roman" w:cs="Times New Roman"/>
          <w:sz w:val="22"/>
          <w:szCs w:val="22"/>
        </w:rPr>
        <w:br w:type="page"/>
      </w:r>
    </w:p>
    <w:p w14:paraId="6D046B59" w14:textId="77777777" w:rsidR="0059400F" w:rsidRDefault="0059400F" w:rsidP="0059400F">
      <w:pPr>
        <w:rPr>
          <w:rFonts w:ascii="Times New Roman" w:hAnsi="Times New Roman" w:cs="Times New Roman"/>
          <w:b/>
          <w:sz w:val="22"/>
          <w:szCs w:val="22"/>
        </w:rPr>
      </w:pPr>
      <w:r>
        <w:rPr>
          <w:rFonts w:ascii="Times New Roman" w:hAnsi="Times New Roman" w:cs="Times New Roman"/>
          <w:b/>
          <w:sz w:val="22"/>
          <w:szCs w:val="22"/>
        </w:rPr>
        <w:t>Appendix 2 – continued</w:t>
      </w:r>
    </w:p>
    <w:p w14:paraId="5D972580" w14:textId="77777777" w:rsidR="0059400F" w:rsidRDefault="0059400F" w:rsidP="0059400F">
      <w:pPr>
        <w:pStyle w:val="BodyText"/>
        <w:spacing w:before="1"/>
        <w:rPr>
          <w:rFonts w:ascii="Times New Roman" w:eastAsiaTheme="minorEastAsia" w:hAnsi="Times New Roman" w:cs="Times New Roman"/>
          <w:b/>
          <w:sz w:val="22"/>
          <w:szCs w:val="22"/>
        </w:rPr>
      </w:pPr>
    </w:p>
    <w:tbl>
      <w:tblPr>
        <w:tblW w:w="5000" w:type="pct"/>
        <w:tblBorders>
          <w:top w:val="dashSmallGap" w:sz="4" w:space="0" w:color="BEBEBE"/>
          <w:left w:val="dashSmallGap" w:sz="4" w:space="0" w:color="BEBEBE"/>
          <w:bottom w:val="dashSmallGap" w:sz="4" w:space="0" w:color="BEBEBE"/>
          <w:right w:val="dashSmallGap" w:sz="4" w:space="0" w:color="BEBEBE"/>
          <w:insideH w:val="dashSmallGap" w:sz="4" w:space="0" w:color="BEBEBE"/>
          <w:insideV w:val="dashSmallGap" w:sz="4" w:space="0" w:color="BEBEBE"/>
        </w:tblBorders>
        <w:tblCellMar>
          <w:left w:w="0" w:type="dxa"/>
          <w:right w:w="0" w:type="dxa"/>
        </w:tblCellMar>
        <w:tblLook w:val="01E0" w:firstRow="1" w:lastRow="1" w:firstColumn="1" w:lastColumn="1" w:noHBand="0" w:noVBand="0"/>
      </w:tblPr>
      <w:tblGrid>
        <w:gridCol w:w="1773"/>
        <w:gridCol w:w="482"/>
        <w:gridCol w:w="6111"/>
        <w:gridCol w:w="984"/>
      </w:tblGrid>
      <w:tr w:rsidR="0059400F" w14:paraId="0C51347B" w14:textId="77777777" w:rsidTr="0059400F">
        <w:trPr>
          <w:trHeight w:val="585"/>
        </w:trPr>
        <w:tc>
          <w:tcPr>
            <w:tcW w:w="948" w:type="pct"/>
            <w:tcBorders>
              <w:top w:val="single" w:sz="4" w:space="0" w:color="BEBEBE"/>
              <w:left w:val="single" w:sz="4" w:space="0" w:color="BEBEBE"/>
              <w:bottom w:val="single" w:sz="4" w:space="0" w:color="BEBEBE"/>
              <w:right w:val="single" w:sz="4" w:space="0" w:color="BEBEBE"/>
            </w:tcBorders>
            <w:hideMark/>
          </w:tcPr>
          <w:p w14:paraId="0A867632"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Section</w:t>
            </w:r>
          </w:p>
        </w:tc>
        <w:tc>
          <w:tcPr>
            <w:tcW w:w="258" w:type="pct"/>
            <w:tcBorders>
              <w:top w:val="single" w:sz="4" w:space="0" w:color="BEBEBE"/>
              <w:left w:val="single" w:sz="4" w:space="0" w:color="BEBEBE"/>
              <w:bottom w:val="single" w:sz="4" w:space="0" w:color="BEBEBE"/>
              <w:right w:val="single" w:sz="4" w:space="0" w:color="BEBEBE"/>
            </w:tcBorders>
            <w:hideMark/>
          </w:tcPr>
          <w:p w14:paraId="637115B5"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Item</w:t>
            </w:r>
          </w:p>
        </w:tc>
        <w:tc>
          <w:tcPr>
            <w:tcW w:w="3268" w:type="pct"/>
            <w:tcBorders>
              <w:top w:val="single" w:sz="4" w:space="0" w:color="BEBEBE"/>
              <w:left w:val="single" w:sz="4" w:space="0" w:color="BEBEBE"/>
              <w:bottom w:val="single" w:sz="4" w:space="0" w:color="BEBEBE"/>
              <w:right w:val="single" w:sz="4" w:space="0" w:color="BEBEBE"/>
            </w:tcBorders>
            <w:hideMark/>
          </w:tcPr>
          <w:p w14:paraId="045AADC7"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PRISMA-</w:t>
            </w:r>
            <w:proofErr w:type="spellStart"/>
            <w:r>
              <w:rPr>
                <w:rFonts w:ascii="Times New Roman" w:hAnsi="Times New Roman" w:cs="Times New Roman"/>
                <w:b/>
                <w:bCs/>
                <w:color w:val="FF00FF"/>
                <w:sz w:val="22"/>
                <w:szCs w:val="22"/>
                <w:u w:val="wavyDouble"/>
              </w:rPr>
              <w:t>ScR</w:t>
            </w:r>
            <w:proofErr w:type="spellEnd"/>
            <w:r>
              <w:rPr>
                <w:rFonts w:ascii="Times New Roman" w:hAnsi="Times New Roman" w:cs="Times New Roman"/>
                <w:b/>
                <w:bCs/>
                <w:color w:val="FF00FF"/>
                <w:sz w:val="22"/>
                <w:szCs w:val="22"/>
                <w:u w:val="wavyDouble"/>
              </w:rPr>
              <w:t xml:space="preserve"> checklist item</w:t>
            </w:r>
          </w:p>
        </w:tc>
        <w:tc>
          <w:tcPr>
            <w:tcW w:w="526" w:type="pct"/>
            <w:tcBorders>
              <w:top w:val="single" w:sz="4" w:space="0" w:color="BEBEBE"/>
              <w:left w:val="single" w:sz="4" w:space="0" w:color="BEBEBE"/>
              <w:bottom w:val="single" w:sz="4" w:space="0" w:color="BEBEBE"/>
              <w:right w:val="single" w:sz="4" w:space="0" w:color="BEBEBE"/>
            </w:tcBorders>
            <w:hideMark/>
          </w:tcPr>
          <w:p w14:paraId="25C969C9"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Reported</w:t>
            </w:r>
          </w:p>
          <w:p w14:paraId="3AEC0A3A"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on page #</w:t>
            </w:r>
          </w:p>
        </w:tc>
      </w:tr>
      <w:tr w:rsidR="0059400F" w14:paraId="66A271C4" w14:textId="77777777" w:rsidTr="0059400F">
        <w:trPr>
          <w:trHeight w:val="1171"/>
        </w:trPr>
        <w:tc>
          <w:tcPr>
            <w:tcW w:w="948" w:type="pct"/>
            <w:tcBorders>
              <w:top w:val="single" w:sz="4" w:space="0" w:color="BEBEBE"/>
              <w:left w:val="single" w:sz="4" w:space="0" w:color="BEBEBE"/>
              <w:bottom w:val="single" w:sz="4" w:space="0" w:color="BEBEBE"/>
              <w:right w:val="single" w:sz="4" w:space="0" w:color="BEBEBE"/>
            </w:tcBorders>
            <w:hideMark/>
          </w:tcPr>
          <w:p w14:paraId="22570B42"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Data charting process</w:t>
            </w:r>
          </w:p>
        </w:tc>
        <w:tc>
          <w:tcPr>
            <w:tcW w:w="258" w:type="pct"/>
            <w:tcBorders>
              <w:top w:val="single" w:sz="4" w:space="0" w:color="BEBEBE"/>
              <w:left w:val="single" w:sz="4" w:space="0" w:color="BEBEBE"/>
              <w:bottom w:val="single" w:sz="4" w:space="0" w:color="BEBEBE"/>
              <w:right w:val="single" w:sz="4" w:space="0" w:color="BEBEBE"/>
            </w:tcBorders>
            <w:hideMark/>
          </w:tcPr>
          <w:p w14:paraId="00579BC7"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10</w:t>
            </w:r>
          </w:p>
        </w:tc>
        <w:tc>
          <w:tcPr>
            <w:tcW w:w="3268" w:type="pct"/>
            <w:tcBorders>
              <w:top w:val="single" w:sz="4" w:space="0" w:color="BEBEBE"/>
              <w:left w:val="single" w:sz="4" w:space="0" w:color="BEBEBE"/>
              <w:bottom w:val="single" w:sz="4" w:space="0" w:color="BEBEBE"/>
              <w:right w:val="single" w:sz="4" w:space="0" w:color="BEBEBE"/>
            </w:tcBorders>
            <w:hideMark/>
          </w:tcPr>
          <w:p w14:paraId="3BFFC8A2"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 xml:space="preserve">Describe the methods of charting data from the included sources of evidence (e.g., piloted forms; forms that have been tested by the team before their use, whether data charting was done independently, in duplicate) and any processes for </w:t>
            </w:r>
            <w:proofErr w:type="gramStart"/>
            <w:r>
              <w:rPr>
                <w:rFonts w:ascii="Times New Roman" w:hAnsi="Times New Roman" w:cs="Times New Roman"/>
                <w:color w:val="FF00FF"/>
                <w:sz w:val="22"/>
                <w:szCs w:val="22"/>
                <w:u w:val="wavyDouble"/>
              </w:rPr>
              <w:t>obtaining</w:t>
            </w:r>
            <w:proofErr w:type="gramEnd"/>
          </w:p>
          <w:p w14:paraId="5EC0B030"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and confirming data from investigators.</w:t>
            </w:r>
          </w:p>
        </w:tc>
        <w:tc>
          <w:tcPr>
            <w:tcW w:w="526" w:type="pct"/>
            <w:tcBorders>
              <w:top w:val="single" w:sz="4" w:space="0" w:color="BEBEBE"/>
              <w:left w:val="single" w:sz="4" w:space="0" w:color="BEBEBE"/>
              <w:bottom w:val="single" w:sz="4" w:space="0" w:color="BEBEBE"/>
              <w:right w:val="single" w:sz="4" w:space="0" w:color="BEBEBE"/>
            </w:tcBorders>
            <w:hideMark/>
          </w:tcPr>
          <w:p w14:paraId="213418A7"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7</w:t>
            </w:r>
          </w:p>
        </w:tc>
      </w:tr>
      <w:tr w:rsidR="0059400F" w14:paraId="3F72BAE0" w14:textId="77777777" w:rsidTr="0059400F">
        <w:trPr>
          <w:trHeight w:val="584"/>
        </w:trPr>
        <w:tc>
          <w:tcPr>
            <w:tcW w:w="948" w:type="pct"/>
            <w:tcBorders>
              <w:top w:val="single" w:sz="4" w:space="0" w:color="BEBEBE"/>
              <w:left w:val="single" w:sz="4" w:space="0" w:color="BEBEBE"/>
              <w:bottom w:val="single" w:sz="4" w:space="0" w:color="808080" w:themeColor="background1" w:themeShade="80"/>
              <w:right w:val="single" w:sz="4" w:space="0" w:color="BEBEBE"/>
            </w:tcBorders>
            <w:hideMark/>
          </w:tcPr>
          <w:p w14:paraId="00F367C4"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Data items</w:t>
            </w:r>
          </w:p>
        </w:tc>
        <w:tc>
          <w:tcPr>
            <w:tcW w:w="258" w:type="pct"/>
            <w:tcBorders>
              <w:top w:val="single" w:sz="4" w:space="0" w:color="BEBEBE"/>
              <w:left w:val="single" w:sz="4" w:space="0" w:color="BEBEBE"/>
              <w:bottom w:val="single" w:sz="4" w:space="0" w:color="808080" w:themeColor="background1" w:themeShade="80"/>
              <w:right w:val="single" w:sz="4" w:space="0" w:color="BEBEBE"/>
            </w:tcBorders>
            <w:hideMark/>
          </w:tcPr>
          <w:p w14:paraId="14E06B79"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11</w:t>
            </w:r>
          </w:p>
        </w:tc>
        <w:tc>
          <w:tcPr>
            <w:tcW w:w="3268" w:type="pct"/>
            <w:tcBorders>
              <w:top w:val="single" w:sz="4" w:space="0" w:color="BEBEBE"/>
              <w:left w:val="single" w:sz="4" w:space="0" w:color="BEBEBE"/>
              <w:bottom w:val="single" w:sz="4" w:space="0" w:color="808080" w:themeColor="background1" w:themeShade="80"/>
              <w:right w:val="single" w:sz="4" w:space="0" w:color="BEBEBE"/>
            </w:tcBorders>
            <w:hideMark/>
          </w:tcPr>
          <w:p w14:paraId="0087CD50"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List and define all variables for which data were sought and any assumptions and simplifications made.</w:t>
            </w:r>
          </w:p>
        </w:tc>
        <w:tc>
          <w:tcPr>
            <w:tcW w:w="526" w:type="pct"/>
            <w:tcBorders>
              <w:top w:val="single" w:sz="4" w:space="0" w:color="BEBEBE"/>
              <w:left w:val="single" w:sz="4" w:space="0" w:color="BEBEBE"/>
              <w:bottom w:val="single" w:sz="4" w:space="0" w:color="808080" w:themeColor="background1" w:themeShade="80"/>
              <w:right w:val="single" w:sz="4" w:space="0" w:color="BEBEBE"/>
            </w:tcBorders>
            <w:hideMark/>
          </w:tcPr>
          <w:p w14:paraId="74DC388F"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6</w:t>
            </w:r>
          </w:p>
        </w:tc>
      </w:tr>
      <w:tr w:rsidR="0059400F" w14:paraId="32E93906" w14:textId="77777777" w:rsidTr="0059400F">
        <w:trPr>
          <w:trHeight w:val="879"/>
        </w:trPr>
        <w:tc>
          <w:tcPr>
            <w:tcW w:w="94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F7806CE"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Critical appraisal of individual sources of</w:t>
            </w:r>
          </w:p>
          <w:p w14:paraId="2AA9E81A"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evidence</w:t>
            </w:r>
          </w:p>
        </w:tc>
        <w:tc>
          <w:tcPr>
            <w:tcW w:w="25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5339EA10"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12</w:t>
            </w:r>
          </w:p>
        </w:tc>
        <w:tc>
          <w:tcPr>
            <w:tcW w:w="326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FD53FA0"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b/>
                <w:bCs/>
                <w:i/>
                <w:iCs/>
                <w:color w:val="FF00FF"/>
                <w:sz w:val="22"/>
                <w:szCs w:val="22"/>
                <w:u w:val="wavyDouble"/>
              </w:rPr>
              <w:t>If done</w:t>
            </w:r>
            <w:r>
              <w:rPr>
                <w:rFonts w:ascii="Times New Roman" w:hAnsi="Times New Roman" w:cs="Times New Roman"/>
                <w:color w:val="FF00FF"/>
                <w:sz w:val="22"/>
                <w:szCs w:val="22"/>
                <w:u w:val="wavyDouble"/>
              </w:rPr>
              <w:t>, provide a rationale for conducting a critical appraisal of included sources of evidence; describe the methods used and how this information was used in any data synthesis (if appropriate).</w:t>
            </w:r>
          </w:p>
        </w:tc>
        <w:tc>
          <w:tcPr>
            <w:tcW w:w="52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2F6D8D4"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NA</w:t>
            </w:r>
          </w:p>
        </w:tc>
      </w:tr>
      <w:tr w:rsidR="0059400F" w14:paraId="27E57A11" w14:textId="77777777" w:rsidTr="0059400F">
        <w:trPr>
          <w:trHeight w:val="587"/>
        </w:trPr>
        <w:tc>
          <w:tcPr>
            <w:tcW w:w="948" w:type="pct"/>
            <w:tcBorders>
              <w:top w:val="single" w:sz="4" w:space="0" w:color="808080" w:themeColor="background1" w:themeShade="80"/>
              <w:left w:val="dashSmallGap" w:sz="4" w:space="0" w:color="BEBEBE"/>
              <w:bottom w:val="dashSmallGap" w:sz="4" w:space="0" w:color="BEBEBE"/>
              <w:right w:val="dashSmallGap" w:sz="4" w:space="0" w:color="BEBEBE"/>
            </w:tcBorders>
            <w:shd w:val="clear" w:color="auto" w:fill="FFFFFF" w:themeFill="background1"/>
            <w:hideMark/>
          </w:tcPr>
          <w:p w14:paraId="383D6642"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Summary</w:t>
            </w:r>
          </w:p>
          <w:p w14:paraId="2688CBF8"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measures</w:t>
            </w:r>
          </w:p>
        </w:tc>
        <w:tc>
          <w:tcPr>
            <w:tcW w:w="258" w:type="pct"/>
            <w:tcBorders>
              <w:top w:val="single" w:sz="4" w:space="0" w:color="808080" w:themeColor="background1" w:themeShade="80"/>
              <w:left w:val="dashSmallGap" w:sz="4" w:space="0" w:color="BEBEBE"/>
              <w:bottom w:val="dashSmallGap" w:sz="4" w:space="0" w:color="BEBEBE"/>
              <w:right w:val="dashSmallGap" w:sz="4" w:space="0" w:color="BEBEBE"/>
            </w:tcBorders>
            <w:shd w:val="clear" w:color="auto" w:fill="FFFFFF" w:themeFill="background1"/>
            <w:hideMark/>
          </w:tcPr>
          <w:p w14:paraId="6905A256"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13</w:t>
            </w:r>
          </w:p>
        </w:tc>
        <w:tc>
          <w:tcPr>
            <w:tcW w:w="3268" w:type="pct"/>
            <w:tcBorders>
              <w:top w:val="single" w:sz="4" w:space="0" w:color="808080" w:themeColor="background1" w:themeShade="80"/>
              <w:left w:val="dashSmallGap" w:sz="4" w:space="0" w:color="BEBEBE"/>
              <w:bottom w:val="dashSmallGap" w:sz="4" w:space="0" w:color="BEBEBE"/>
              <w:right w:val="dashSmallGap" w:sz="4" w:space="0" w:color="BEBEBE"/>
            </w:tcBorders>
            <w:shd w:val="clear" w:color="auto" w:fill="FFFFFF" w:themeFill="background1"/>
            <w:hideMark/>
          </w:tcPr>
          <w:p w14:paraId="1831B4C1"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Not applicable for scoping reviews.</w:t>
            </w:r>
          </w:p>
        </w:tc>
        <w:tc>
          <w:tcPr>
            <w:tcW w:w="526" w:type="pct"/>
            <w:tcBorders>
              <w:top w:val="single" w:sz="4" w:space="0" w:color="808080" w:themeColor="background1" w:themeShade="80"/>
              <w:left w:val="dashSmallGap" w:sz="4" w:space="0" w:color="BEBEBE"/>
              <w:bottom w:val="dashSmallGap" w:sz="4" w:space="0" w:color="BEBEBE"/>
              <w:right w:val="dashSmallGap" w:sz="4" w:space="0" w:color="BEBEBE"/>
            </w:tcBorders>
            <w:shd w:val="clear" w:color="auto" w:fill="FFFFFF" w:themeFill="background1"/>
            <w:hideMark/>
          </w:tcPr>
          <w:p w14:paraId="45F01F16"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sz w:val="22"/>
                <w:szCs w:val="22"/>
                <w:u w:val="wavyDouble"/>
              </w:rPr>
              <w:t>NA</w:t>
            </w:r>
          </w:p>
        </w:tc>
      </w:tr>
      <w:tr w:rsidR="0059400F" w14:paraId="1A41CC81" w14:textId="77777777" w:rsidTr="0059400F">
        <w:trPr>
          <w:trHeight w:val="585"/>
        </w:trPr>
        <w:tc>
          <w:tcPr>
            <w:tcW w:w="948" w:type="pct"/>
            <w:tcBorders>
              <w:top w:val="dashSmallGap" w:sz="4" w:space="0" w:color="BEBEBE"/>
              <w:left w:val="dashSmallGap" w:sz="4" w:space="0" w:color="BEBEBE"/>
              <w:bottom w:val="dashSmallGap" w:sz="4" w:space="0" w:color="BEBEBE"/>
              <w:right w:val="dashSmallGap" w:sz="4" w:space="0" w:color="BEBEBE"/>
            </w:tcBorders>
            <w:shd w:val="clear" w:color="auto" w:fill="FFFFFF" w:themeFill="background1"/>
            <w:hideMark/>
          </w:tcPr>
          <w:p w14:paraId="2988A74F"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Synthesis of</w:t>
            </w:r>
          </w:p>
          <w:p w14:paraId="7A873FF6"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results</w:t>
            </w:r>
          </w:p>
        </w:tc>
        <w:tc>
          <w:tcPr>
            <w:tcW w:w="258" w:type="pct"/>
            <w:tcBorders>
              <w:top w:val="dashSmallGap" w:sz="4" w:space="0" w:color="BEBEBE"/>
              <w:left w:val="dashSmallGap" w:sz="4" w:space="0" w:color="BEBEBE"/>
              <w:bottom w:val="dashSmallGap" w:sz="4" w:space="0" w:color="BEBEBE"/>
              <w:right w:val="dashSmallGap" w:sz="4" w:space="0" w:color="BEBEBE"/>
            </w:tcBorders>
            <w:shd w:val="clear" w:color="auto" w:fill="FFFFFF" w:themeFill="background1"/>
            <w:hideMark/>
          </w:tcPr>
          <w:p w14:paraId="31ADBE66"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14</w:t>
            </w:r>
          </w:p>
        </w:tc>
        <w:tc>
          <w:tcPr>
            <w:tcW w:w="3268" w:type="pct"/>
            <w:tcBorders>
              <w:top w:val="dashSmallGap" w:sz="4" w:space="0" w:color="BEBEBE"/>
              <w:left w:val="dashSmallGap" w:sz="4" w:space="0" w:color="BEBEBE"/>
              <w:bottom w:val="dashSmallGap" w:sz="4" w:space="0" w:color="BEBEBE"/>
              <w:right w:val="dashSmallGap" w:sz="4" w:space="0" w:color="BEBEBE"/>
            </w:tcBorders>
            <w:shd w:val="clear" w:color="auto" w:fill="FFFFFF" w:themeFill="background1"/>
            <w:hideMark/>
          </w:tcPr>
          <w:p w14:paraId="716E169C"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Describe the methods of handling and summarizing the data that were charted.</w:t>
            </w:r>
          </w:p>
        </w:tc>
        <w:tc>
          <w:tcPr>
            <w:tcW w:w="526" w:type="pct"/>
            <w:tcBorders>
              <w:top w:val="dashSmallGap" w:sz="4" w:space="0" w:color="BEBEBE"/>
              <w:left w:val="dashSmallGap" w:sz="4" w:space="0" w:color="BEBEBE"/>
              <w:bottom w:val="dashSmallGap" w:sz="4" w:space="0" w:color="BEBEBE"/>
              <w:right w:val="dashSmallGap" w:sz="4" w:space="0" w:color="BEBEBE"/>
            </w:tcBorders>
            <w:shd w:val="clear" w:color="auto" w:fill="FFFFFF" w:themeFill="background1"/>
            <w:hideMark/>
          </w:tcPr>
          <w:p w14:paraId="27664A6C"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sz w:val="22"/>
                <w:szCs w:val="22"/>
                <w:u w:val="wavyDouble"/>
              </w:rPr>
              <w:t>7</w:t>
            </w:r>
          </w:p>
        </w:tc>
      </w:tr>
      <w:tr w:rsidR="0059400F" w14:paraId="4C67BA56" w14:textId="77777777" w:rsidTr="0059400F">
        <w:trPr>
          <w:trHeight w:val="878"/>
        </w:trPr>
        <w:tc>
          <w:tcPr>
            <w:tcW w:w="948" w:type="pct"/>
            <w:tcBorders>
              <w:top w:val="dashSmallGap" w:sz="4" w:space="0" w:color="BEBEBE"/>
              <w:left w:val="dashSmallGap" w:sz="4" w:space="0" w:color="BEBEBE"/>
              <w:bottom w:val="dashSmallGap" w:sz="4" w:space="0" w:color="BEBEBE"/>
              <w:right w:val="dashSmallGap" w:sz="4" w:space="0" w:color="BEBEBE"/>
            </w:tcBorders>
            <w:shd w:val="clear" w:color="auto" w:fill="FFFFFF" w:themeFill="background1"/>
            <w:hideMark/>
          </w:tcPr>
          <w:p w14:paraId="694F3E56"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Risk of bias</w:t>
            </w:r>
          </w:p>
          <w:p w14:paraId="20176267"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across studies</w:t>
            </w:r>
          </w:p>
        </w:tc>
        <w:tc>
          <w:tcPr>
            <w:tcW w:w="258" w:type="pct"/>
            <w:tcBorders>
              <w:top w:val="dashSmallGap" w:sz="4" w:space="0" w:color="BEBEBE"/>
              <w:left w:val="dashSmallGap" w:sz="4" w:space="0" w:color="BEBEBE"/>
              <w:bottom w:val="dashSmallGap" w:sz="4" w:space="0" w:color="BEBEBE"/>
              <w:right w:val="dashSmallGap" w:sz="4" w:space="0" w:color="BEBEBE"/>
            </w:tcBorders>
            <w:shd w:val="clear" w:color="auto" w:fill="FFFFFF" w:themeFill="background1"/>
            <w:hideMark/>
          </w:tcPr>
          <w:p w14:paraId="3C26D83E"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15</w:t>
            </w:r>
          </w:p>
        </w:tc>
        <w:tc>
          <w:tcPr>
            <w:tcW w:w="3268" w:type="pct"/>
            <w:tcBorders>
              <w:top w:val="dashSmallGap" w:sz="4" w:space="0" w:color="BEBEBE"/>
              <w:left w:val="dashSmallGap" w:sz="4" w:space="0" w:color="BEBEBE"/>
              <w:bottom w:val="dashSmallGap" w:sz="4" w:space="0" w:color="BEBEBE"/>
              <w:right w:val="dashSmallGap" w:sz="4" w:space="0" w:color="BEBEBE"/>
            </w:tcBorders>
            <w:shd w:val="clear" w:color="auto" w:fill="FFFFFF" w:themeFill="background1"/>
            <w:hideMark/>
          </w:tcPr>
          <w:p w14:paraId="39429FA9"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Not applicable for scoping reviews.</w:t>
            </w:r>
          </w:p>
        </w:tc>
        <w:tc>
          <w:tcPr>
            <w:tcW w:w="526" w:type="pct"/>
            <w:tcBorders>
              <w:top w:val="dashSmallGap" w:sz="4" w:space="0" w:color="BEBEBE"/>
              <w:left w:val="dashSmallGap" w:sz="4" w:space="0" w:color="BEBEBE"/>
              <w:bottom w:val="dashSmallGap" w:sz="4" w:space="0" w:color="BEBEBE"/>
              <w:right w:val="dashSmallGap" w:sz="4" w:space="0" w:color="BEBEBE"/>
            </w:tcBorders>
            <w:shd w:val="clear" w:color="auto" w:fill="FFFFFF" w:themeFill="background1"/>
          </w:tcPr>
          <w:p w14:paraId="4BF3E7C4"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sz w:val="22"/>
                <w:szCs w:val="22"/>
                <w:u w:val="wavyDouble"/>
              </w:rPr>
              <w:t>NA</w:t>
            </w:r>
          </w:p>
          <w:p w14:paraId="670F2E15" w14:textId="77777777" w:rsidR="0059400F" w:rsidRDefault="0059400F">
            <w:pPr>
              <w:spacing w:line="256" w:lineRule="auto"/>
              <w:jc w:val="center"/>
              <w:rPr>
                <w:rFonts w:ascii="Times New Roman" w:hAnsi="Times New Roman" w:cs="Times New Roman"/>
                <w:color w:val="FF00FF"/>
                <w:sz w:val="22"/>
                <w:szCs w:val="22"/>
                <w:u w:val="wavyDouble"/>
              </w:rPr>
            </w:pPr>
          </w:p>
        </w:tc>
      </w:tr>
      <w:tr w:rsidR="0059400F" w14:paraId="742A1204" w14:textId="77777777" w:rsidTr="0059400F">
        <w:trPr>
          <w:trHeight w:val="294"/>
        </w:trPr>
        <w:tc>
          <w:tcPr>
            <w:tcW w:w="948" w:type="pct"/>
            <w:tcBorders>
              <w:top w:val="dashSmallGap" w:sz="4" w:space="0" w:color="BEBEBE"/>
              <w:left w:val="dashSmallGap" w:sz="4" w:space="0" w:color="BEBEBE"/>
              <w:bottom w:val="single" w:sz="18" w:space="0" w:color="auto"/>
              <w:right w:val="dashSmallGap" w:sz="4" w:space="0" w:color="BEBEBE"/>
            </w:tcBorders>
            <w:shd w:val="clear" w:color="auto" w:fill="FFFFFF" w:themeFill="background1"/>
            <w:hideMark/>
          </w:tcPr>
          <w:p w14:paraId="426465DC"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Additional analyses</w:t>
            </w:r>
          </w:p>
        </w:tc>
        <w:tc>
          <w:tcPr>
            <w:tcW w:w="258" w:type="pct"/>
            <w:tcBorders>
              <w:top w:val="dashSmallGap" w:sz="4" w:space="0" w:color="BEBEBE"/>
              <w:left w:val="dashSmallGap" w:sz="4" w:space="0" w:color="BEBEBE"/>
              <w:bottom w:val="single" w:sz="18" w:space="0" w:color="auto"/>
              <w:right w:val="dashSmallGap" w:sz="4" w:space="0" w:color="BEBEBE"/>
            </w:tcBorders>
            <w:shd w:val="clear" w:color="auto" w:fill="FFFFFF" w:themeFill="background1"/>
            <w:hideMark/>
          </w:tcPr>
          <w:p w14:paraId="20A482FD"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16</w:t>
            </w:r>
          </w:p>
        </w:tc>
        <w:tc>
          <w:tcPr>
            <w:tcW w:w="3268" w:type="pct"/>
            <w:tcBorders>
              <w:top w:val="dashSmallGap" w:sz="4" w:space="0" w:color="BEBEBE"/>
              <w:left w:val="dashSmallGap" w:sz="4" w:space="0" w:color="BEBEBE"/>
              <w:bottom w:val="single" w:sz="18" w:space="0" w:color="auto"/>
              <w:right w:val="dashSmallGap" w:sz="4" w:space="0" w:color="BEBEBE"/>
            </w:tcBorders>
            <w:shd w:val="clear" w:color="auto" w:fill="FFFFFF" w:themeFill="background1"/>
            <w:hideMark/>
          </w:tcPr>
          <w:p w14:paraId="6241E41F"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Not applicable for scoping reviews.</w:t>
            </w:r>
          </w:p>
        </w:tc>
        <w:tc>
          <w:tcPr>
            <w:tcW w:w="526" w:type="pct"/>
            <w:tcBorders>
              <w:top w:val="dashSmallGap" w:sz="4" w:space="0" w:color="BEBEBE"/>
              <w:left w:val="dashSmallGap" w:sz="4" w:space="0" w:color="BEBEBE"/>
              <w:bottom w:val="single" w:sz="18" w:space="0" w:color="auto"/>
              <w:right w:val="dashSmallGap" w:sz="4" w:space="0" w:color="BEBEBE"/>
            </w:tcBorders>
            <w:shd w:val="clear" w:color="auto" w:fill="FFFFFF" w:themeFill="background1"/>
            <w:hideMark/>
          </w:tcPr>
          <w:p w14:paraId="14D96CA7"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sz w:val="22"/>
                <w:szCs w:val="22"/>
                <w:u w:val="wavyDouble"/>
              </w:rPr>
              <w:t>NA</w:t>
            </w:r>
          </w:p>
        </w:tc>
      </w:tr>
      <w:tr w:rsidR="0059400F" w14:paraId="264FDADD" w14:textId="77777777" w:rsidTr="0059400F">
        <w:trPr>
          <w:trHeight w:val="290"/>
        </w:trPr>
        <w:tc>
          <w:tcPr>
            <w:tcW w:w="948" w:type="pct"/>
            <w:tcBorders>
              <w:top w:val="single" w:sz="18" w:space="0" w:color="auto"/>
              <w:left w:val="single" w:sz="18" w:space="0" w:color="auto"/>
              <w:bottom w:val="single" w:sz="18" w:space="0" w:color="auto"/>
              <w:right w:val="dashSmallGap" w:sz="4" w:space="0" w:color="BEBEBE"/>
            </w:tcBorders>
            <w:shd w:val="clear" w:color="auto" w:fill="FFFFFF" w:themeFill="background1"/>
            <w:hideMark/>
          </w:tcPr>
          <w:p w14:paraId="0D020B02"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sz w:val="22"/>
                <w:szCs w:val="22"/>
                <w:u w:val="wavyDouble"/>
              </w:rPr>
              <w:t>Results</w:t>
            </w:r>
          </w:p>
        </w:tc>
        <w:tc>
          <w:tcPr>
            <w:tcW w:w="258" w:type="pct"/>
            <w:tcBorders>
              <w:top w:val="single" w:sz="18" w:space="0" w:color="auto"/>
              <w:left w:val="dashSmallGap" w:sz="4" w:space="0" w:color="BEBEBE"/>
              <w:bottom w:val="single" w:sz="18" w:space="0" w:color="auto"/>
              <w:right w:val="dashSmallGap" w:sz="4" w:space="0" w:color="BEBEBE"/>
            </w:tcBorders>
            <w:shd w:val="clear" w:color="auto" w:fill="FFFFFF" w:themeFill="background1"/>
          </w:tcPr>
          <w:p w14:paraId="226D0067" w14:textId="77777777" w:rsidR="0059400F" w:rsidRDefault="0059400F">
            <w:pPr>
              <w:spacing w:line="256" w:lineRule="auto"/>
              <w:rPr>
                <w:rFonts w:ascii="Times New Roman" w:hAnsi="Times New Roman" w:cs="Times New Roman"/>
                <w:color w:val="FF00FF"/>
                <w:sz w:val="22"/>
                <w:szCs w:val="22"/>
                <w:u w:val="wavyDouble"/>
              </w:rPr>
            </w:pPr>
          </w:p>
        </w:tc>
        <w:tc>
          <w:tcPr>
            <w:tcW w:w="3268" w:type="pct"/>
            <w:tcBorders>
              <w:top w:val="single" w:sz="18" w:space="0" w:color="auto"/>
              <w:left w:val="dashSmallGap" w:sz="4" w:space="0" w:color="BEBEBE"/>
              <w:bottom w:val="single" w:sz="18" w:space="0" w:color="auto"/>
              <w:right w:val="dashSmallGap" w:sz="4" w:space="0" w:color="BEBEBE"/>
            </w:tcBorders>
            <w:shd w:val="clear" w:color="auto" w:fill="FFFFFF" w:themeFill="background1"/>
          </w:tcPr>
          <w:p w14:paraId="4AB53D7E" w14:textId="77777777" w:rsidR="0059400F" w:rsidRDefault="0059400F">
            <w:pPr>
              <w:spacing w:line="256" w:lineRule="auto"/>
              <w:rPr>
                <w:rFonts w:ascii="Times New Roman" w:hAnsi="Times New Roman" w:cs="Times New Roman"/>
                <w:color w:val="FF00FF"/>
                <w:sz w:val="22"/>
                <w:szCs w:val="22"/>
                <w:u w:val="wavyDouble"/>
              </w:rPr>
            </w:pPr>
          </w:p>
        </w:tc>
        <w:tc>
          <w:tcPr>
            <w:tcW w:w="526" w:type="pct"/>
            <w:tcBorders>
              <w:top w:val="single" w:sz="18" w:space="0" w:color="auto"/>
              <w:left w:val="dashSmallGap" w:sz="4" w:space="0" w:color="BEBEBE"/>
              <w:bottom w:val="single" w:sz="18" w:space="0" w:color="auto"/>
              <w:right w:val="single" w:sz="18" w:space="0" w:color="auto"/>
            </w:tcBorders>
            <w:shd w:val="clear" w:color="auto" w:fill="FFFFFF" w:themeFill="background1"/>
          </w:tcPr>
          <w:p w14:paraId="2604EEF4" w14:textId="77777777" w:rsidR="0059400F" w:rsidRDefault="0059400F">
            <w:pPr>
              <w:spacing w:line="256" w:lineRule="auto"/>
              <w:jc w:val="center"/>
              <w:rPr>
                <w:rFonts w:ascii="Times New Roman" w:hAnsi="Times New Roman" w:cs="Times New Roman"/>
                <w:color w:val="FF00FF"/>
                <w:sz w:val="22"/>
                <w:szCs w:val="22"/>
                <w:u w:val="wavyDouble"/>
              </w:rPr>
            </w:pPr>
          </w:p>
        </w:tc>
      </w:tr>
      <w:tr w:rsidR="0059400F" w14:paraId="531D0290" w14:textId="77777777" w:rsidTr="0059400F">
        <w:trPr>
          <w:trHeight w:val="582"/>
        </w:trPr>
        <w:tc>
          <w:tcPr>
            <w:tcW w:w="948" w:type="pct"/>
            <w:tcBorders>
              <w:top w:val="single" w:sz="18" w:space="0" w:color="auto"/>
              <w:left w:val="dashSmallGap" w:sz="4" w:space="0" w:color="BEBEBE"/>
              <w:bottom w:val="dashSmallGap" w:sz="4" w:space="0" w:color="BEBEBE"/>
              <w:right w:val="dashSmallGap" w:sz="4" w:space="0" w:color="BEBEBE"/>
            </w:tcBorders>
            <w:hideMark/>
          </w:tcPr>
          <w:p w14:paraId="608C0A0E"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Selection of sources of</w:t>
            </w:r>
          </w:p>
          <w:p w14:paraId="776A96A5"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evidence</w:t>
            </w:r>
          </w:p>
        </w:tc>
        <w:tc>
          <w:tcPr>
            <w:tcW w:w="258" w:type="pct"/>
            <w:tcBorders>
              <w:top w:val="single" w:sz="18" w:space="0" w:color="auto"/>
              <w:left w:val="dashSmallGap" w:sz="4" w:space="0" w:color="BEBEBE"/>
              <w:bottom w:val="dashSmallGap" w:sz="4" w:space="0" w:color="BEBEBE"/>
              <w:right w:val="dashSmallGap" w:sz="4" w:space="0" w:color="BEBEBE"/>
            </w:tcBorders>
            <w:hideMark/>
          </w:tcPr>
          <w:p w14:paraId="4F2236CB"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17</w:t>
            </w:r>
          </w:p>
        </w:tc>
        <w:tc>
          <w:tcPr>
            <w:tcW w:w="3268" w:type="pct"/>
            <w:tcBorders>
              <w:top w:val="single" w:sz="18" w:space="0" w:color="auto"/>
              <w:left w:val="dashSmallGap" w:sz="4" w:space="0" w:color="BEBEBE"/>
              <w:bottom w:val="dashSmallGap" w:sz="4" w:space="0" w:color="BEBEBE"/>
              <w:right w:val="dashSmallGap" w:sz="4" w:space="0" w:color="BEBEBE"/>
            </w:tcBorders>
            <w:hideMark/>
          </w:tcPr>
          <w:p w14:paraId="6E9CF783"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Give numbers of sources of evidence screened, assessed for eligibility, and included in the review, with reasons for exclusions at each stage, ideally using a flow diagram.</w:t>
            </w:r>
          </w:p>
        </w:tc>
        <w:tc>
          <w:tcPr>
            <w:tcW w:w="526" w:type="pct"/>
            <w:tcBorders>
              <w:top w:val="single" w:sz="18" w:space="0" w:color="auto"/>
              <w:left w:val="dashSmallGap" w:sz="4" w:space="0" w:color="BEBEBE"/>
              <w:bottom w:val="dashSmallGap" w:sz="4" w:space="0" w:color="BEBEBE"/>
              <w:right w:val="dashSmallGap" w:sz="4" w:space="0" w:color="BEBEBE"/>
            </w:tcBorders>
            <w:hideMark/>
          </w:tcPr>
          <w:p w14:paraId="16D060C4"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7</w:t>
            </w:r>
          </w:p>
        </w:tc>
      </w:tr>
      <w:tr w:rsidR="0059400F" w14:paraId="786C1BDA" w14:textId="77777777" w:rsidTr="0059400F">
        <w:trPr>
          <w:trHeight w:val="584"/>
        </w:trPr>
        <w:tc>
          <w:tcPr>
            <w:tcW w:w="948" w:type="pct"/>
            <w:tcBorders>
              <w:top w:val="dashSmallGap" w:sz="4" w:space="0" w:color="BEBEBE"/>
              <w:left w:val="dashSmallGap" w:sz="4" w:space="0" w:color="BEBEBE"/>
              <w:bottom w:val="single" w:sz="4" w:space="0" w:color="808080" w:themeColor="background1" w:themeShade="80"/>
              <w:right w:val="dashSmallGap" w:sz="4" w:space="0" w:color="BEBEBE"/>
            </w:tcBorders>
            <w:hideMark/>
          </w:tcPr>
          <w:p w14:paraId="1AF83378"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Characteristics of</w:t>
            </w:r>
          </w:p>
          <w:p w14:paraId="3EDB3E50"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sources of evidence</w:t>
            </w:r>
          </w:p>
        </w:tc>
        <w:tc>
          <w:tcPr>
            <w:tcW w:w="258" w:type="pct"/>
            <w:tcBorders>
              <w:top w:val="dashSmallGap" w:sz="4" w:space="0" w:color="BEBEBE"/>
              <w:left w:val="dashSmallGap" w:sz="4" w:space="0" w:color="BEBEBE"/>
              <w:bottom w:val="single" w:sz="4" w:space="0" w:color="808080" w:themeColor="background1" w:themeShade="80"/>
              <w:right w:val="dashSmallGap" w:sz="4" w:space="0" w:color="BEBEBE"/>
            </w:tcBorders>
            <w:hideMark/>
          </w:tcPr>
          <w:p w14:paraId="7BF253FB"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18</w:t>
            </w:r>
          </w:p>
        </w:tc>
        <w:tc>
          <w:tcPr>
            <w:tcW w:w="3268" w:type="pct"/>
            <w:tcBorders>
              <w:top w:val="dashSmallGap" w:sz="4" w:space="0" w:color="BEBEBE"/>
              <w:left w:val="dashSmallGap" w:sz="4" w:space="0" w:color="BEBEBE"/>
              <w:bottom w:val="single" w:sz="4" w:space="0" w:color="808080" w:themeColor="background1" w:themeShade="80"/>
              <w:right w:val="dashSmallGap" w:sz="4" w:space="0" w:color="BEBEBE"/>
            </w:tcBorders>
            <w:hideMark/>
          </w:tcPr>
          <w:p w14:paraId="1A8CCAFB"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For each source of evidence, present characteristics for which data were charted and provide the citations.</w:t>
            </w:r>
          </w:p>
        </w:tc>
        <w:tc>
          <w:tcPr>
            <w:tcW w:w="526" w:type="pct"/>
            <w:tcBorders>
              <w:top w:val="dashSmallGap" w:sz="4" w:space="0" w:color="BEBEBE"/>
              <w:left w:val="dashSmallGap" w:sz="4" w:space="0" w:color="BEBEBE"/>
              <w:bottom w:val="single" w:sz="4" w:space="0" w:color="808080" w:themeColor="background1" w:themeShade="80"/>
              <w:right w:val="dashSmallGap" w:sz="4" w:space="0" w:color="BEBEBE"/>
            </w:tcBorders>
            <w:hideMark/>
          </w:tcPr>
          <w:p w14:paraId="2653D055"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10</w:t>
            </w:r>
          </w:p>
        </w:tc>
      </w:tr>
      <w:tr w:rsidR="0059400F" w14:paraId="5B505130" w14:textId="77777777" w:rsidTr="0059400F">
        <w:trPr>
          <w:trHeight w:val="879"/>
        </w:trPr>
        <w:tc>
          <w:tcPr>
            <w:tcW w:w="94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6756544"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Critical appraisal within sources of</w:t>
            </w:r>
          </w:p>
          <w:p w14:paraId="40BAD146"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evidence</w:t>
            </w:r>
          </w:p>
        </w:tc>
        <w:tc>
          <w:tcPr>
            <w:tcW w:w="25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59FB2FAA"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19</w:t>
            </w:r>
          </w:p>
        </w:tc>
        <w:tc>
          <w:tcPr>
            <w:tcW w:w="3268"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1460604E"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b/>
                <w:bCs/>
                <w:i/>
                <w:iCs/>
                <w:color w:val="FF00FF"/>
                <w:sz w:val="22"/>
                <w:szCs w:val="22"/>
                <w:u w:val="wavyDouble"/>
              </w:rPr>
              <w:t>If done</w:t>
            </w:r>
            <w:r>
              <w:rPr>
                <w:rFonts w:ascii="Times New Roman" w:hAnsi="Times New Roman" w:cs="Times New Roman"/>
                <w:color w:val="FF00FF"/>
                <w:sz w:val="22"/>
                <w:szCs w:val="22"/>
                <w:u w:val="wavyDouble"/>
              </w:rPr>
              <w:t>, present data on critical appraisal of included sources of evidence (see item 12).</w:t>
            </w:r>
          </w:p>
        </w:tc>
        <w:tc>
          <w:tcPr>
            <w:tcW w:w="526"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505B581E"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NA</w:t>
            </w:r>
          </w:p>
        </w:tc>
      </w:tr>
      <w:tr w:rsidR="0059400F" w14:paraId="48F1FBA1" w14:textId="77777777" w:rsidTr="0059400F">
        <w:trPr>
          <w:trHeight w:val="587"/>
        </w:trPr>
        <w:tc>
          <w:tcPr>
            <w:tcW w:w="948" w:type="pct"/>
            <w:tcBorders>
              <w:top w:val="single" w:sz="4" w:space="0" w:color="808080" w:themeColor="background1" w:themeShade="80"/>
              <w:left w:val="dashSmallGap" w:sz="4" w:space="0" w:color="BEBEBE"/>
              <w:bottom w:val="dashSmallGap" w:sz="4" w:space="0" w:color="BEBEBE"/>
              <w:right w:val="dashSmallGap" w:sz="4" w:space="0" w:color="BEBEBE"/>
            </w:tcBorders>
            <w:hideMark/>
          </w:tcPr>
          <w:p w14:paraId="3347738F"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Results of individual</w:t>
            </w:r>
          </w:p>
          <w:p w14:paraId="5728F59C"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sources of evidence</w:t>
            </w:r>
          </w:p>
        </w:tc>
        <w:tc>
          <w:tcPr>
            <w:tcW w:w="258" w:type="pct"/>
            <w:tcBorders>
              <w:top w:val="single" w:sz="4" w:space="0" w:color="808080" w:themeColor="background1" w:themeShade="80"/>
              <w:left w:val="dashSmallGap" w:sz="4" w:space="0" w:color="BEBEBE"/>
              <w:bottom w:val="dashSmallGap" w:sz="4" w:space="0" w:color="BEBEBE"/>
              <w:right w:val="dashSmallGap" w:sz="4" w:space="0" w:color="BEBEBE"/>
            </w:tcBorders>
            <w:hideMark/>
          </w:tcPr>
          <w:p w14:paraId="59635882"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20</w:t>
            </w:r>
          </w:p>
        </w:tc>
        <w:tc>
          <w:tcPr>
            <w:tcW w:w="3268" w:type="pct"/>
            <w:tcBorders>
              <w:top w:val="single" w:sz="4" w:space="0" w:color="808080" w:themeColor="background1" w:themeShade="80"/>
              <w:left w:val="dashSmallGap" w:sz="4" w:space="0" w:color="BEBEBE"/>
              <w:bottom w:val="dashSmallGap" w:sz="4" w:space="0" w:color="BEBEBE"/>
              <w:right w:val="dashSmallGap" w:sz="4" w:space="0" w:color="BEBEBE"/>
            </w:tcBorders>
            <w:hideMark/>
          </w:tcPr>
          <w:p w14:paraId="53475036"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For each included source of evidence, present the relevant data that were charted that relate to the review question(s) and objective(s).</w:t>
            </w:r>
          </w:p>
        </w:tc>
        <w:tc>
          <w:tcPr>
            <w:tcW w:w="526" w:type="pct"/>
            <w:tcBorders>
              <w:top w:val="single" w:sz="4" w:space="0" w:color="808080" w:themeColor="background1" w:themeShade="80"/>
              <w:left w:val="dashSmallGap" w:sz="4" w:space="0" w:color="BEBEBE"/>
              <w:bottom w:val="dashSmallGap" w:sz="4" w:space="0" w:color="BEBEBE"/>
              <w:right w:val="dashSmallGap" w:sz="4" w:space="0" w:color="BEBEBE"/>
            </w:tcBorders>
            <w:hideMark/>
          </w:tcPr>
          <w:p w14:paraId="71DD116A"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10</w:t>
            </w:r>
          </w:p>
        </w:tc>
      </w:tr>
      <w:tr w:rsidR="0059400F" w14:paraId="4844F4F1" w14:textId="77777777" w:rsidTr="0059400F">
        <w:trPr>
          <w:trHeight w:val="292"/>
        </w:trPr>
        <w:tc>
          <w:tcPr>
            <w:tcW w:w="948" w:type="pct"/>
            <w:tcBorders>
              <w:top w:val="dashSmallGap" w:sz="4" w:space="0" w:color="BEBEBE"/>
              <w:left w:val="dashSmallGap" w:sz="4" w:space="0" w:color="BEBEBE"/>
              <w:bottom w:val="dashSmallGap" w:sz="4" w:space="0" w:color="BEBEBE"/>
              <w:right w:val="dashSmallGap" w:sz="4" w:space="0" w:color="BEBEBE"/>
            </w:tcBorders>
            <w:hideMark/>
          </w:tcPr>
          <w:p w14:paraId="064F2D87"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Synthesis of results</w:t>
            </w:r>
          </w:p>
        </w:tc>
        <w:tc>
          <w:tcPr>
            <w:tcW w:w="258" w:type="pct"/>
            <w:tcBorders>
              <w:top w:val="dashSmallGap" w:sz="4" w:space="0" w:color="BEBEBE"/>
              <w:left w:val="dashSmallGap" w:sz="4" w:space="0" w:color="BEBEBE"/>
              <w:bottom w:val="dashSmallGap" w:sz="4" w:space="0" w:color="BEBEBE"/>
              <w:right w:val="dashSmallGap" w:sz="4" w:space="0" w:color="BEBEBE"/>
            </w:tcBorders>
            <w:hideMark/>
          </w:tcPr>
          <w:p w14:paraId="269245F2"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21</w:t>
            </w:r>
          </w:p>
        </w:tc>
        <w:tc>
          <w:tcPr>
            <w:tcW w:w="3268" w:type="pct"/>
            <w:tcBorders>
              <w:top w:val="dashSmallGap" w:sz="4" w:space="0" w:color="BEBEBE"/>
              <w:left w:val="dashSmallGap" w:sz="4" w:space="0" w:color="BEBEBE"/>
              <w:bottom w:val="dashSmallGap" w:sz="4" w:space="0" w:color="BEBEBE"/>
              <w:right w:val="dashSmallGap" w:sz="4" w:space="0" w:color="BEBEBE"/>
            </w:tcBorders>
            <w:hideMark/>
          </w:tcPr>
          <w:p w14:paraId="54922DB4"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Summarize and/or present the charting results as they relate to the review question(s) and objective(s).</w:t>
            </w:r>
          </w:p>
        </w:tc>
        <w:tc>
          <w:tcPr>
            <w:tcW w:w="526" w:type="pct"/>
            <w:tcBorders>
              <w:top w:val="dashSmallGap" w:sz="4" w:space="0" w:color="BEBEBE"/>
              <w:left w:val="dashSmallGap" w:sz="4" w:space="0" w:color="BEBEBE"/>
              <w:bottom w:val="dashSmallGap" w:sz="4" w:space="0" w:color="BEBEBE"/>
              <w:right w:val="dashSmallGap" w:sz="4" w:space="0" w:color="BEBEBE"/>
            </w:tcBorders>
            <w:hideMark/>
          </w:tcPr>
          <w:p w14:paraId="06F03599"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7-13</w:t>
            </w:r>
          </w:p>
        </w:tc>
      </w:tr>
    </w:tbl>
    <w:p w14:paraId="18758A89" w14:textId="77777777" w:rsidR="0059400F" w:rsidRDefault="0059400F" w:rsidP="0059400F">
      <w:pPr>
        <w:rPr>
          <w:rFonts w:ascii="Times New Roman" w:hAnsi="Times New Roman" w:cs="Times New Roman"/>
          <w:sz w:val="22"/>
          <w:szCs w:val="22"/>
        </w:rPr>
        <w:sectPr w:rsidR="0059400F">
          <w:pgSz w:w="12240" w:h="15840"/>
          <w:pgMar w:top="1440" w:right="1440" w:bottom="1440" w:left="1440" w:header="0" w:footer="988" w:gutter="0"/>
          <w:cols w:space="720"/>
        </w:sectPr>
      </w:pPr>
    </w:p>
    <w:p w14:paraId="70505A18" w14:textId="77777777" w:rsidR="0059400F" w:rsidRDefault="0059400F" w:rsidP="0059400F">
      <w:pPr>
        <w:rPr>
          <w:rFonts w:ascii="Times New Roman" w:hAnsi="Times New Roman" w:cs="Times New Roman"/>
          <w:b/>
          <w:sz w:val="22"/>
          <w:szCs w:val="22"/>
        </w:rPr>
      </w:pPr>
      <w:r>
        <w:rPr>
          <w:rFonts w:ascii="Times New Roman" w:hAnsi="Times New Roman" w:cs="Times New Roman"/>
          <w:b/>
          <w:sz w:val="22"/>
          <w:szCs w:val="22"/>
        </w:rPr>
        <w:t>Appendix 2 – continued</w:t>
      </w:r>
    </w:p>
    <w:p w14:paraId="559D50FD" w14:textId="77777777" w:rsidR="0059400F" w:rsidRDefault="0059400F" w:rsidP="0059400F">
      <w:pPr>
        <w:pStyle w:val="BodyText"/>
        <w:spacing w:before="2"/>
        <w:rPr>
          <w:rFonts w:ascii="Times New Roman" w:eastAsiaTheme="minorEastAsia" w:hAnsi="Times New Roman" w:cs="Times New Roman"/>
          <w:sz w:val="22"/>
          <w:szCs w:val="22"/>
        </w:rPr>
      </w:pPr>
    </w:p>
    <w:tbl>
      <w:tblPr>
        <w:tblW w:w="5000" w:type="pct"/>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CellMar>
          <w:left w:w="0" w:type="dxa"/>
          <w:right w:w="0" w:type="dxa"/>
        </w:tblCellMar>
        <w:tblLook w:val="01E0" w:firstRow="1" w:lastRow="1" w:firstColumn="1" w:lastColumn="1" w:noHBand="0" w:noVBand="0"/>
      </w:tblPr>
      <w:tblGrid>
        <w:gridCol w:w="1773"/>
        <w:gridCol w:w="482"/>
        <w:gridCol w:w="6111"/>
        <w:gridCol w:w="984"/>
      </w:tblGrid>
      <w:tr w:rsidR="0059400F" w14:paraId="63C2CCE9" w14:textId="77777777" w:rsidTr="0059400F">
        <w:trPr>
          <w:trHeight w:val="585"/>
        </w:trPr>
        <w:tc>
          <w:tcPr>
            <w:tcW w:w="948" w:type="pct"/>
            <w:tcBorders>
              <w:top w:val="single" w:sz="4" w:space="0" w:color="BEBEBE"/>
              <w:left w:val="single" w:sz="4" w:space="0" w:color="BEBEBE"/>
              <w:bottom w:val="single" w:sz="4" w:space="0" w:color="BEBEBE"/>
              <w:right w:val="single" w:sz="4" w:space="0" w:color="BEBEBE"/>
            </w:tcBorders>
            <w:hideMark/>
          </w:tcPr>
          <w:p w14:paraId="0F38E6EF"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Section</w:t>
            </w:r>
          </w:p>
        </w:tc>
        <w:tc>
          <w:tcPr>
            <w:tcW w:w="258" w:type="pct"/>
            <w:tcBorders>
              <w:top w:val="single" w:sz="4" w:space="0" w:color="BEBEBE"/>
              <w:left w:val="single" w:sz="4" w:space="0" w:color="BEBEBE"/>
              <w:bottom w:val="single" w:sz="4" w:space="0" w:color="BEBEBE"/>
              <w:right w:val="single" w:sz="4" w:space="0" w:color="BEBEBE"/>
            </w:tcBorders>
            <w:hideMark/>
          </w:tcPr>
          <w:p w14:paraId="15001D51"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Item</w:t>
            </w:r>
          </w:p>
        </w:tc>
        <w:tc>
          <w:tcPr>
            <w:tcW w:w="3268" w:type="pct"/>
            <w:tcBorders>
              <w:top w:val="single" w:sz="4" w:space="0" w:color="BEBEBE"/>
              <w:left w:val="single" w:sz="4" w:space="0" w:color="BEBEBE"/>
              <w:bottom w:val="single" w:sz="4" w:space="0" w:color="BEBEBE"/>
              <w:right w:val="single" w:sz="4" w:space="0" w:color="BEBEBE"/>
            </w:tcBorders>
            <w:hideMark/>
          </w:tcPr>
          <w:p w14:paraId="407172A2"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PRISMA-</w:t>
            </w:r>
            <w:proofErr w:type="spellStart"/>
            <w:r>
              <w:rPr>
                <w:rFonts w:ascii="Times New Roman" w:hAnsi="Times New Roman" w:cs="Times New Roman"/>
                <w:b/>
                <w:bCs/>
                <w:color w:val="FF00FF"/>
                <w:sz w:val="22"/>
                <w:szCs w:val="22"/>
                <w:u w:val="wavyDouble"/>
              </w:rPr>
              <w:t>ScR</w:t>
            </w:r>
            <w:proofErr w:type="spellEnd"/>
            <w:r>
              <w:rPr>
                <w:rFonts w:ascii="Times New Roman" w:hAnsi="Times New Roman" w:cs="Times New Roman"/>
                <w:b/>
                <w:bCs/>
                <w:color w:val="FF00FF"/>
                <w:sz w:val="22"/>
                <w:szCs w:val="22"/>
                <w:u w:val="wavyDouble"/>
              </w:rPr>
              <w:t xml:space="preserve"> checklist item</w:t>
            </w:r>
          </w:p>
        </w:tc>
        <w:tc>
          <w:tcPr>
            <w:tcW w:w="526" w:type="pct"/>
            <w:tcBorders>
              <w:top w:val="single" w:sz="4" w:space="0" w:color="BEBEBE"/>
              <w:left w:val="single" w:sz="4" w:space="0" w:color="BEBEBE"/>
              <w:bottom w:val="single" w:sz="4" w:space="0" w:color="BEBEBE"/>
              <w:right w:val="single" w:sz="4" w:space="0" w:color="BEBEBE"/>
            </w:tcBorders>
            <w:hideMark/>
          </w:tcPr>
          <w:p w14:paraId="5B479242"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color w:val="FF00FF"/>
                <w:sz w:val="22"/>
                <w:szCs w:val="22"/>
                <w:u w:val="wavyDouble"/>
              </w:rPr>
              <w:t>Reported on page #</w:t>
            </w:r>
          </w:p>
        </w:tc>
      </w:tr>
      <w:tr w:rsidR="0059400F" w14:paraId="5FA43321" w14:textId="77777777" w:rsidTr="0059400F">
        <w:trPr>
          <w:trHeight w:val="878"/>
        </w:trPr>
        <w:tc>
          <w:tcPr>
            <w:tcW w:w="948" w:type="pct"/>
            <w:tcBorders>
              <w:top w:val="single" w:sz="4" w:space="0" w:color="BEBEBE"/>
              <w:left w:val="single" w:sz="4" w:space="0" w:color="BEBEBE"/>
              <w:bottom w:val="single" w:sz="4" w:space="0" w:color="BEBEBE"/>
              <w:right w:val="single" w:sz="4" w:space="0" w:color="BEBEBE"/>
            </w:tcBorders>
            <w:shd w:val="clear" w:color="auto" w:fill="FFFFFF" w:themeFill="background1"/>
            <w:hideMark/>
          </w:tcPr>
          <w:p w14:paraId="433BE5CE"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Risk of bias across studies</w:t>
            </w:r>
          </w:p>
        </w:tc>
        <w:tc>
          <w:tcPr>
            <w:tcW w:w="258" w:type="pct"/>
            <w:tcBorders>
              <w:top w:val="single" w:sz="4" w:space="0" w:color="BEBEBE"/>
              <w:left w:val="single" w:sz="4" w:space="0" w:color="BEBEBE"/>
              <w:bottom w:val="single" w:sz="4" w:space="0" w:color="BEBEBE"/>
              <w:right w:val="single" w:sz="4" w:space="0" w:color="BEBEBE"/>
            </w:tcBorders>
            <w:shd w:val="clear" w:color="auto" w:fill="FFFFFF" w:themeFill="background1"/>
            <w:hideMark/>
          </w:tcPr>
          <w:p w14:paraId="6BEBDD89"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22</w:t>
            </w:r>
          </w:p>
        </w:tc>
        <w:tc>
          <w:tcPr>
            <w:tcW w:w="3268" w:type="pct"/>
            <w:tcBorders>
              <w:top w:val="single" w:sz="4" w:space="0" w:color="BEBEBE"/>
              <w:left w:val="single" w:sz="4" w:space="0" w:color="BEBEBE"/>
              <w:bottom w:val="single" w:sz="4" w:space="0" w:color="BEBEBE"/>
              <w:right w:val="single" w:sz="4" w:space="0" w:color="BEBEBE"/>
            </w:tcBorders>
            <w:shd w:val="clear" w:color="auto" w:fill="FFFFFF" w:themeFill="background1"/>
            <w:hideMark/>
          </w:tcPr>
          <w:p w14:paraId="529EB878"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Not applicable for scoping reviews.</w:t>
            </w:r>
          </w:p>
        </w:tc>
        <w:tc>
          <w:tcPr>
            <w:tcW w:w="526" w:type="pct"/>
            <w:tcBorders>
              <w:top w:val="single" w:sz="4" w:space="0" w:color="BEBEBE"/>
              <w:left w:val="single" w:sz="4" w:space="0" w:color="BEBEBE"/>
              <w:bottom w:val="single" w:sz="4" w:space="0" w:color="BEBEBE"/>
              <w:right w:val="single" w:sz="4" w:space="0" w:color="BEBEBE"/>
            </w:tcBorders>
            <w:shd w:val="clear" w:color="auto" w:fill="FFFFFF" w:themeFill="background1"/>
            <w:hideMark/>
          </w:tcPr>
          <w:p w14:paraId="2E17BC6B"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sz w:val="22"/>
                <w:szCs w:val="22"/>
                <w:u w:val="wavyDouble"/>
              </w:rPr>
              <w:t>NA</w:t>
            </w:r>
          </w:p>
        </w:tc>
      </w:tr>
      <w:tr w:rsidR="0059400F" w14:paraId="1FF126DA" w14:textId="77777777" w:rsidTr="0059400F">
        <w:trPr>
          <w:trHeight w:val="291"/>
        </w:trPr>
        <w:tc>
          <w:tcPr>
            <w:tcW w:w="948" w:type="pct"/>
            <w:tcBorders>
              <w:top w:val="single" w:sz="4" w:space="0" w:color="BEBEBE"/>
              <w:left w:val="single" w:sz="4" w:space="0" w:color="BEBEBE"/>
              <w:bottom w:val="single" w:sz="18" w:space="0" w:color="auto"/>
              <w:right w:val="single" w:sz="4" w:space="0" w:color="BEBEBE"/>
            </w:tcBorders>
            <w:shd w:val="clear" w:color="auto" w:fill="FFFFFF" w:themeFill="background1"/>
            <w:hideMark/>
          </w:tcPr>
          <w:p w14:paraId="394A6629"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Additional analyses</w:t>
            </w:r>
          </w:p>
        </w:tc>
        <w:tc>
          <w:tcPr>
            <w:tcW w:w="258" w:type="pct"/>
            <w:tcBorders>
              <w:top w:val="single" w:sz="4" w:space="0" w:color="BEBEBE"/>
              <w:left w:val="single" w:sz="4" w:space="0" w:color="BEBEBE"/>
              <w:bottom w:val="single" w:sz="18" w:space="0" w:color="auto"/>
              <w:right w:val="single" w:sz="4" w:space="0" w:color="BEBEBE"/>
            </w:tcBorders>
            <w:shd w:val="clear" w:color="auto" w:fill="FFFFFF" w:themeFill="background1"/>
            <w:hideMark/>
          </w:tcPr>
          <w:p w14:paraId="763DFF52"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23</w:t>
            </w:r>
          </w:p>
        </w:tc>
        <w:tc>
          <w:tcPr>
            <w:tcW w:w="3268" w:type="pct"/>
            <w:tcBorders>
              <w:top w:val="single" w:sz="4" w:space="0" w:color="BEBEBE"/>
              <w:left w:val="single" w:sz="4" w:space="0" w:color="BEBEBE"/>
              <w:bottom w:val="single" w:sz="18" w:space="0" w:color="auto"/>
              <w:right w:val="single" w:sz="4" w:space="0" w:color="BEBEBE"/>
            </w:tcBorders>
            <w:shd w:val="clear" w:color="auto" w:fill="FFFFFF" w:themeFill="background1"/>
            <w:hideMark/>
          </w:tcPr>
          <w:p w14:paraId="4378D11E"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Not applicable for scoping reviews.</w:t>
            </w:r>
          </w:p>
        </w:tc>
        <w:tc>
          <w:tcPr>
            <w:tcW w:w="526" w:type="pct"/>
            <w:tcBorders>
              <w:top w:val="single" w:sz="4" w:space="0" w:color="BEBEBE"/>
              <w:left w:val="single" w:sz="4" w:space="0" w:color="BEBEBE"/>
              <w:bottom w:val="single" w:sz="18" w:space="0" w:color="auto"/>
              <w:right w:val="single" w:sz="4" w:space="0" w:color="BEBEBE"/>
            </w:tcBorders>
            <w:shd w:val="clear" w:color="auto" w:fill="FFFFFF" w:themeFill="background1"/>
            <w:hideMark/>
          </w:tcPr>
          <w:p w14:paraId="0CFB4E22"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sz w:val="22"/>
                <w:szCs w:val="22"/>
                <w:u w:val="wavyDouble"/>
              </w:rPr>
              <w:t>NA</w:t>
            </w:r>
          </w:p>
        </w:tc>
      </w:tr>
      <w:tr w:rsidR="0059400F" w14:paraId="4B04B526" w14:textId="77777777" w:rsidTr="0059400F">
        <w:trPr>
          <w:trHeight w:val="292"/>
        </w:trPr>
        <w:tc>
          <w:tcPr>
            <w:tcW w:w="948" w:type="pct"/>
            <w:tcBorders>
              <w:top w:val="single" w:sz="18" w:space="0" w:color="auto"/>
              <w:left w:val="single" w:sz="18" w:space="0" w:color="auto"/>
              <w:bottom w:val="single" w:sz="18" w:space="0" w:color="auto"/>
              <w:right w:val="single" w:sz="4" w:space="0" w:color="BEBEBE"/>
            </w:tcBorders>
            <w:shd w:val="clear" w:color="auto" w:fill="FFFFFF" w:themeFill="background1"/>
            <w:hideMark/>
          </w:tcPr>
          <w:p w14:paraId="016C2B07"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sz w:val="22"/>
                <w:szCs w:val="22"/>
                <w:u w:val="wavyDouble"/>
              </w:rPr>
              <w:t>Discussion</w:t>
            </w:r>
          </w:p>
        </w:tc>
        <w:tc>
          <w:tcPr>
            <w:tcW w:w="258" w:type="pct"/>
            <w:tcBorders>
              <w:top w:val="single" w:sz="18" w:space="0" w:color="auto"/>
              <w:left w:val="single" w:sz="4" w:space="0" w:color="BEBEBE"/>
              <w:bottom w:val="single" w:sz="18" w:space="0" w:color="auto"/>
              <w:right w:val="single" w:sz="4" w:space="0" w:color="BEBEBE"/>
            </w:tcBorders>
            <w:shd w:val="clear" w:color="auto" w:fill="FFFFFF" w:themeFill="background1"/>
          </w:tcPr>
          <w:p w14:paraId="2DBB5701" w14:textId="77777777" w:rsidR="0059400F" w:rsidRDefault="0059400F">
            <w:pPr>
              <w:spacing w:line="256" w:lineRule="auto"/>
              <w:rPr>
                <w:rFonts w:ascii="Times New Roman" w:hAnsi="Times New Roman" w:cs="Times New Roman"/>
                <w:color w:val="FF00FF"/>
                <w:sz w:val="22"/>
                <w:szCs w:val="22"/>
                <w:u w:val="wavyDouble"/>
              </w:rPr>
            </w:pPr>
          </w:p>
        </w:tc>
        <w:tc>
          <w:tcPr>
            <w:tcW w:w="3268" w:type="pct"/>
            <w:tcBorders>
              <w:top w:val="single" w:sz="18" w:space="0" w:color="auto"/>
              <w:left w:val="single" w:sz="4" w:space="0" w:color="BEBEBE"/>
              <w:bottom w:val="single" w:sz="18" w:space="0" w:color="auto"/>
              <w:right w:val="single" w:sz="4" w:space="0" w:color="BEBEBE"/>
            </w:tcBorders>
            <w:shd w:val="clear" w:color="auto" w:fill="FFFFFF" w:themeFill="background1"/>
          </w:tcPr>
          <w:p w14:paraId="07058255" w14:textId="77777777" w:rsidR="0059400F" w:rsidRDefault="0059400F">
            <w:pPr>
              <w:spacing w:line="256" w:lineRule="auto"/>
              <w:rPr>
                <w:rFonts w:ascii="Times New Roman" w:hAnsi="Times New Roman" w:cs="Times New Roman"/>
                <w:color w:val="FF00FF"/>
                <w:sz w:val="22"/>
                <w:szCs w:val="22"/>
                <w:u w:val="wavyDouble"/>
              </w:rPr>
            </w:pPr>
          </w:p>
        </w:tc>
        <w:tc>
          <w:tcPr>
            <w:tcW w:w="526" w:type="pct"/>
            <w:tcBorders>
              <w:top w:val="single" w:sz="18" w:space="0" w:color="auto"/>
              <w:left w:val="single" w:sz="4" w:space="0" w:color="BEBEBE"/>
              <w:bottom w:val="single" w:sz="18" w:space="0" w:color="auto"/>
              <w:right w:val="single" w:sz="18" w:space="0" w:color="auto"/>
            </w:tcBorders>
            <w:shd w:val="clear" w:color="auto" w:fill="FFFFFF" w:themeFill="background1"/>
          </w:tcPr>
          <w:p w14:paraId="7965A1FF" w14:textId="77777777" w:rsidR="0059400F" w:rsidRDefault="0059400F">
            <w:pPr>
              <w:spacing w:line="256" w:lineRule="auto"/>
              <w:jc w:val="center"/>
              <w:rPr>
                <w:rFonts w:ascii="Times New Roman" w:hAnsi="Times New Roman" w:cs="Times New Roman"/>
                <w:color w:val="FF00FF"/>
                <w:sz w:val="22"/>
                <w:szCs w:val="22"/>
                <w:u w:val="wavyDouble"/>
              </w:rPr>
            </w:pPr>
          </w:p>
        </w:tc>
      </w:tr>
      <w:tr w:rsidR="0059400F" w14:paraId="14D92CF7" w14:textId="77777777" w:rsidTr="0059400F">
        <w:trPr>
          <w:trHeight w:val="880"/>
        </w:trPr>
        <w:tc>
          <w:tcPr>
            <w:tcW w:w="948" w:type="pct"/>
            <w:tcBorders>
              <w:top w:val="single" w:sz="18" w:space="0" w:color="auto"/>
              <w:left w:val="single" w:sz="4" w:space="0" w:color="BEBEBE"/>
              <w:bottom w:val="single" w:sz="4" w:space="0" w:color="BEBEBE"/>
              <w:right w:val="single" w:sz="4" w:space="0" w:color="BEBEBE"/>
            </w:tcBorders>
            <w:shd w:val="clear" w:color="auto" w:fill="FFFFFF" w:themeFill="background1"/>
            <w:hideMark/>
          </w:tcPr>
          <w:p w14:paraId="0EA65EA1"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Summary of evidence</w:t>
            </w:r>
          </w:p>
        </w:tc>
        <w:tc>
          <w:tcPr>
            <w:tcW w:w="258" w:type="pct"/>
            <w:tcBorders>
              <w:top w:val="single" w:sz="18" w:space="0" w:color="auto"/>
              <w:left w:val="single" w:sz="4" w:space="0" w:color="BEBEBE"/>
              <w:bottom w:val="single" w:sz="4" w:space="0" w:color="BEBEBE"/>
              <w:right w:val="single" w:sz="4" w:space="0" w:color="BEBEBE"/>
            </w:tcBorders>
            <w:shd w:val="clear" w:color="auto" w:fill="FFFFFF" w:themeFill="background1"/>
            <w:hideMark/>
          </w:tcPr>
          <w:p w14:paraId="1F890894"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24</w:t>
            </w:r>
          </w:p>
        </w:tc>
        <w:tc>
          <w:tcPr>
            <w:tcW w:w="3268" w:type="pct"/>
            <w:tcBorders>
              <w:top w:val="single" w:sz="18" w:space="0" w:color="auto"/>
              <w:left w:val="single" w:sz="4" w:space="0" w:color="BEBEBE"/>
              <w:bottom w:val="single" w:sz="4" w:space="0" w:color="BEBEBE"/>
              <w:right w:val="single" w:sz="4" w:space="0" w:color="BEBEBE"/>
            </w:tcBorders>
            <w:shd w:val="clear" w:color="auto" w:fill="FFFFFF" w:themeFill="background1"/>
            <w:hideMark/>
          </w:tcPr>
          <w:p w14:paraId="671AD12F"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Summarize the main results (including an overview of concepts, themes, and types of evidence available), explain how they relate to the review question(s) and objectives, and consider the relevance to key groups.</w:t>
            </w:r>
          </w:p>
        </w:tc>
        <w:tc>
          <w:tcPr>
            <w:tcW w:w="526" w:type="pct"/>
            <w:tcBorders>
              <w:top w:val="single" w:sz="18" w:space="0" w:color="auto"/>
              <w:left w:val="single" w:sz="4" w:space="0" w:color="BEBEBE"/>
              <w:bottom w:val="single" w:sz="4" w:space="0" w:color="BEBEBE"/>
              <w:right w:val="single" w:sz="4" w:space="0" w:color="BEBEBE"/>
            </w:tcBorders>
            <w:shd w:val="clear" w:color="auto" w:fill="FFFFFF" w:themeFill="background1"/>
            <w:hideMark/>
          </w:tcPr>
          <w:p w14:paraId="0AD7D37E"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sz w:val="22"/>
                <w:szCs w:val="22"/>
                <w:u w:val="wavyDouble"/>
              </w:rPr>
              <w:t>13-16</w:t>
            </w:r>
          </w:p>
        </w:tc>
      </w:tr>
      <w:tr w:rsidR="0059400F" w14:paraId="34BA6B6B" w14:textId="77777777" w:rsidTr="0059400F">
        <w:trPr>
          <w:trHeight w:val="292"/>
        </w:trPr>
        <w:tc>
          <w:tcPr>
            <w:tcW w:w="948" w:type="pct"/>
            <w:tcBorders>
              <w:top w:val="single" w:sz="4" w:space="0" w:color="BEBEBE"/>
              <w:left w:val="single" w:sz="4" w:space="0" w:color="BEBEBE"/>
              <w:bottom w:val="single" w:sz="4" w:space="0" w:color="BEBEBE"/>
              <w:right w:val="single" w:sz="4" w:space="0" w:color="BEBEBE"/>
            </w:tcBorders>
            <w:shd w:val="clear" w:color="auto" w:fill="FFFFFF" w:themeFill="background1"/>
            <w:hideMark/>
          </w:tcPr>
          <w:p w14:paraId="6A9ECF4D"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Limitations</w:t>
            </w:r>
          </w:p>
        </w:tc>
        <w:tc>
          <w:tcPr>
            <w:tcW w:w="258" w:type="pct"/>
            <w:tcBorders>
              <w:top w:val="single" w:sz="4" w:space="0" w:color="BEBEBE"/>
              <w:left w:val="single" w:sz="4" w:space="0" w:color="BEBEBE"/>
              <w:bottom w:val="single" w:sz="4" w:space="0" w:color="BEBEBE"/>
              <w:right w:val="single" w:sz="4" w:space="0" w:color="BEBEBE"/>
            </w:tcBorders>
            <w:shd w:val="clear" w:color="auto" w:fill="FFFFFF" w:themeFill="background1"/>
            <w:hideMark/>
          </w:tcPr>
          <w:p w14:paraId="6983B96D"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25</w:t>
            </w:r>
          </w:p>
        </w:tc>
        <w:tc>
          <w:tcPr>
            <w:tcW w:w="3268" w:type="pct"/>
            <w:tcBorders>
              <w:top w:val="single" w:sz="4" w:space="0" w:color="BEBEBE"/>
              <w:left w:val="single" w:sz="4" w:space="0" w:color="BEBEBE"/>
              <w:bottom w:val="single" w:sz="4" w:space="0" w:color="BEBEBE"/>
              <w:right w:val="single" w:sz="4" w:space="0" w:color="BEBEBE"/>
            </w:tcBorders>
            <w:shd w:val="clear" w:color="auto" w:fill="FFFFFF" w:themeFill="background1"/>
            <w:hideMark/>
          </w:tcPr>
          <w:p w14:paraId="7D6D7F7B"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Discuss the limitations of the scoping review process.</w:t>
            </w:r>
          </w:p>
        </w:tc>
        <w:tc>
          <w:tcPr>
            <w:tcW w:w="526" w:type="pct"/>
            <w:tcBorders>
              <w:top w:val="single" w:sz="4" w:space="0" w:color="BEBEBE"/>
              <w:left w:val="single" w:sz="4" w:space="0" w:color="BEBEBE"/>
              <w:bottom w:val="single" w:sz="4" w:space="0" w:color="BEBEBE"/>
              <w:right w:val="single" w:sz="4" w:space="0" w:color="BEBEBE"/>
            </w:tcBorders>
            <w:shd w:val="clear" w:color="auto" w:fill="FFFFFF" w:themeFill="background1"/>
            <w:hideMark/>
          </w:tcPr>
          <w:p w14:paraId="6CC09FAC"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sz w:val="22"/>
                <w:szCs w:val="22"/>
                <w:u w:val="wavyDouble"/>
              </w:rPr>
              <w:t>16</w:t>
            </w:r>
          </w:p>
        </w:tc>
      </w:tr>
      <w:tr w:rsidR="0059400F" w14:paraId="1296C1E5" w14:textId="77777777" w:rsidTr="0059400F">
        <w:trPr>
          <w:trHeight w:val="585"/>
        </w:trPr>
        <w:tc>
          <w:tcPr>
            <w:tcW w:w="948" w:type="pct"/>
            <w:tcBorders>
              <w:top w:val="single" w:sz="4" w:space="0" w:color="BEBEBE"/>
              <w:left w:val="single" w:sz="4" w:space="0" w:color="BEBEBE"/>
              <w:bottom w:val="single" w:sz="18" w:space="0" w:color="auto"/>
              <w:right w:val="single" w:sz="4" w:space="0" w:color="BEBEBE"/>
            </w:tcBorders>
            <w:shd w:val="clear" w:color="auto" w:fill="FFFFFF" w:themeFill="background1"/>
            <w:hideMark/>
          </w:tcPr>
          <w:p w14:paraId="6EB7AAEE"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Conclusions</w:t>
            </w:r>
          </w:p>
        </w:tc>
        <w:tc>
          <w:tcPr>
            <w:tcW w:w="258" w:type="pct"/>
            <w:tcBorders>
              <w:top w:val="single" w:sz="4" w:space="0" w:color="BEBEBE"/>
              <w:left w:val="single" w:sz="4" w:space="0" w:color="BEBEBE"/>
              <w:bottom w:val="single" w:sz="18" w:space="0" w:color="auto"/>
              <w:right w:val="single" w:sz="4" w:space="0" w:color="BEBEBE"/>
            </w:tcBorders>
            <w:shd w:val="clear" w:color="auto" w:fill="FFFFFF" w:themeFill="background1"/>
            <w:hideMark/>
          </w:tcPr>
          <w:p w14:paraId="17255C1B"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26</w:t>
            </w:r>
          </w:p>
        </w:tc>
        <w:tc>
          <w:tcPr>
            <w:tcW w:w="3268" w:type="pct"/>
            <w:tcBorders>
              <w:top w:val="single" w:sz="4" w:space="0" w:color="BEBEBE"/>
              <w:left w:val="single" w:sz="4" w:space="0" w:color="BEBEBE"/>
              <w:bottom w:val="single" w:sz="18" w:space="0" w:color="auto"/>
              <w:right w:val="single" w:sz="4" w:space="0" w:color="BEBEBE"/>
            </w:tcBorders>
            <w:shd w:val="clear" w:color="auto" w:fill="FFFFFF" w:themeFill="background1"/>
            <w:hideMark/>
          </w:tcPr>
          <w:p w14:paraId="0F4B442A"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sz w:val="22"/>
                <w:szCs w:val="22"/>
                <w:u w:val="wavyDouble"/>
              </w:rPr>
              <w:t>Provide a general interpretation of the results with respect to the review question(s) and objective(s), as well as potential implications and/or next steps.</w:t>
            </w:r>
          </w:p>
        </w:tc>
        <w:tc>
          <w:tcPr>
            <w:tcW w:w="526" w:type="pct"/>
            <w:tcBorders>
              <w:top w:val="single" w:sz="4" w:space="0" w:color="BEBEBE"/>
              <w:left w:val="single" w:sz="4" w:space="0" w:color="BEBEBE"/>
              <w:bottom w:val="single" w:sz="18" w:space="0" w:color="auto"/>
              <w:right w:val="single" w:sz="4" w:space="0" w:color="BEBEBE"/>
            </w:tcBorders>
            <w:shd w:val="clear" w:color="auto" w:fill="FFFFFF" w:themeFill="background1"/>
            <w:hideMark/>
          </w:tcPr>
          <w:p w14:paraId="5582B641"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sz w:val="22"/>
                <w:szCs w:val="22"/>
                <w:u w:val="wavyDouble"/>
              </w:rPr>
              <w:t>16-17</w:t>
            </w:r>
          </w:p>
        </w:tc>
      </w:tr>
      <w:tr w:rsidR="0059400F" w14:paraId="7B4A83DC" w14:textId="77777777" w:rsidTr="0059400F">
        <w:trPr>
          <w:trHeight w:val="289"/>
        </w:trPr>
        <w:tc>
          <w:tcPr>
            <w:tcW w:w="948" w:type="pct"/>
            <w:tcBorders>
              <w:top w:val="single" w:sz="18" w:space="0" w:color="auto"/>
              <w:left w:val="single" w:sz="18" w:space="0" w:color="auto"/>
              <w:bottom w:val="single" w:sz="18" w:space="0" w:color="auto"/>
              <w:right w:val="single" w:sz="4" w:space="0" w:color="BEBEBE"/>
            </w:tcBorders>
            <w:shd w:val="clear" w:color="auto" w:fill="FFFFFF" w:themeFill="background1"/>
            <w:hideMark/>
          </w:tcPr>
          <w:p w14:paraId="3C991F58" w14:textId="77777777" w:rsidR="0059400F" w:rsidRDefault="0059400F">
            <w:pPr>
              <w:spacing w:line="256" w:lineRule="auto"/>
              <w:rPr>
                <w:rFonts w:ascii="Times New Roman" w:hAnsi="Times New Roman" w:cs="Times New Roman"/>
                <w:b/>
                <w:bCs/>
                <w:color w:val="FF00FF"/>
                <w:sz w:val="22"/>
                <w:szCs w:val="22"/>
                <w:u w:val="wavyDouble"/>
              </w:rPr>
            </w:pPr>
            <w:r>
              <w:rPr>
                <w:rFonts w:ascii="Times New Roman" w:hAnsi="Times New Roman" w:cs="Times New Roman"/>
                <w:b/>
                <w:bCs/>
                <w:sz w:val="22"/>
                <w:szCs w:val="22"/>
                <w:u w:val="wavyDouble"/>
              </w:rPr>
              <w:t>Funding</w:t>
            </w:r>
          </w:p>
        </w:tc>
        <w:tc>
          <w:tcPr>
            <w:tcW w:w="258" w:type="pct"/>
            <w:tcBorders>
              <w:top w:val="single" w:sz="18" w:space="0" w:color="auto"/>
              <w:left w:val="single" w:sz="4" w:space="0" w:color="BEBEBE"/>
              <w:bottom w:val="single" w:sz="18" w:space="0" w:color="auto"/>
              <w:right w:val="single" w:sz="4" w:space="0" w:color="BEBEBE"/>
            </w:tcBorders>
            <w:shd w:val="clear" w:color="auto" w:fill="FFFFFF" w:themeFill="background1"/>
          </w:tcPr>
          <w:p w14:paraId="595452CD" w14:textId="77777777" w:rsidR="0059400F" w:rsidRDefault="0059400F">
            <w:pPr>
              <w:spacing w:line="256" w:lineRule="auto"/>
              <w:rPr>
                <w:rFonts w:ascii="Times New Roman" w:hAnsi="Times New Roman" w:cs="Times New Roman"/>
                <w:color w:val="FF00FF"/>
                <w:sz w:val="22"/>
                <w:szCs w:val="22"/>
                <w:u w:val="wavyDouble"/>
              </w:rPr>
            </w:pPr>
          </w:p>
        </w:tc>
        <w:tc>
          <w:tcPr>
            <w:tcW w:w="3268" w:type="pct"/>
            <w:tcBorders>
              <w:top w:val="single" w:sz="18" w:space="0" w:color="auto"/>
              <w:left w:val="single" w:sz="4" w:space="0" w:color="BEBEBE"/>
              <w:bottom w:val="single" w:sz="18" w:space="0" w:color="auto"/>
              <w:right w:val="single" w:sz="4" w:space="0" w:color="BEBEBE"/>
            </w:tcBorders>
            <w:shd w:val="clear" w:color="auto" w:fill="FFFFFF" w:themeFill="background1"/>
          </w:tcPr>
          <w:p w14:paraId="12F96887" w14:textId="77777777" w:rsidR="0059400F" w:rsidRDefault="0059400F">
            <w:pPr>
              <w:spacing w:line="256" w:lineRule="auto"/>
              <w:rPr>
                <w:rFonts w:ascii="Times New Roman" w:hAnsi="Times New Roman" w:cs="Times New Roman"/>
                <w:color w:val="FF00FF"/>
                <w:sz w:val="22"/>
                <w:szCs w:val="22"/>
                <w:u w:val="wavyDouble"/>
              </w:rPr>
            </w:pPr>
          </w:p>
        </w:tc>
        <w:tc>
          <w:tcPr>
            <w:tcW w:w="526" w:type="pct"/>
            <w:tcBorders>
              <w:top w:val="single" w:sz="18" w:space="0" w:color="auto"/>
              <w:left w:val="single" w:sz="4" w:space="0" w:color="BEBEBE"/>
              <w:bottom w:val="single" w:sz="18" w:space="0" w:color="auto"/>
              <w:right w:val="single" w:sz="18" w:space="0" w:color="auto"/>
            </w:tcBorders>
            <w:shd w:val="clear" w:color="auto" w:fill="FFFFFF" w:themeFill="background1"/>
          </w:tcPr>
          <w:p w14:paraId="052BC5A8" w14:textId="77777777" w:rsidR="0059400F" w:rsidRDefault="0059400F">
            <w:pPr>
              <w:spacing w:line="256" w:lineRule="auto"/>
              <w:jc w:val="center"/>
              <w:rPr>
                <w:rFonts w:ascii="Times New Roman" w:hAnsi="Times New Roman" w:cs="Times New Roman"/>
                <w:color w:val="FF00FF"/>
                <w:sz w:val="22"/>
                <w:szCs w:val="22"/>
                <w:u w:val="wavyDouble"/>
              </w:rPr>
            </w:pPr>
          </w:p>
        </w:tc>
      </w:tr>
      <w:tr w:rsidR="0059400F" w14:paraId="106F4488" w14:textId="77777777" w:rsidTr="0059400F">
        <w:trPr>
          <w:trHeight w:val="585"/>
        </w:trPr>
        <w:tc>
          <w:tcPr>
            <w:tcW w:w="948" w:type="pct"/>
            <w:tcBorders>
              <w:top w:val="single" w:sz="18" w:space="0" w:color="auto"/>
              <w:left w:val="single" w:sz="4" w:space="0" w:color="BEBEBE"/>
              <w:bottom w:val="single" w:sz="4" w:space="0" w:color="BEBEBE"/>
              <w:right w:val="single" w:sz="4" w:space="0" w:color="BEBEBE"/>
            </w:tcBorders>
            <w:hideMark/>
          </w:tcPr>
          <w:p w14:paraId="74B19A36"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Funding</w:t>
            </w:r>
          </w:p>
        </w:tc>
        <w:tc>
          <w:tcPr>
            <w:tcW w:w="258" w:type="pct"/>
            <w:tcBorders>
              <w:top w:val="single" w:sz="18" w:space="0" w:color="auto"/>
              <w:left w:val="single" w:sz="4" w:space="0" w:color="BEBEBE"/>
              <w:bottom w:val="single" w:sz="4" w:space="0" w:color="BEBEBE"/>
              <w:right w:val="single" w:sz="4" w:space="0" w:color="BEBEBE"/>
            </w:tcBorders>
            <w:hideMark/>
          </w:tcPr>
          <w:p w14:paraId="5C75FD3B"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27</w:t>
            </w:r>
          </w:p>
        </w:tc>
        <w:tc>
          <w:tcPr>
            <w:tcW w:w="3268" w:type="pct"/>
            <w:tcBorders>
              <w:top w:val="single" w:sz="18" w:space="0" w:color="auto"/>
              <w:left w:val="single" w:sz="4" w:space="0" w:color="BEBEBE"/>
              <w:bottom w:val="single" w:sz="4" w:space="0" w:color="BEBEBE"/>
              <w:right w:val="single" w:sz="4" w:space="0" w:color="BEBEBE"/>
            </w:tcBorders>
            <w:hideMark/>
          </w:tcPr>
          <w:p w14:paraId="3580A4C3" w14:textId="77777777" w:rsidR="0059400F" w:rsidRDefault="0059400F">
            <w:pPr>
              <w:spacing w:line="256" w:lineRule="auto"/>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Describe sources of funding for the included sources of evidence, as well as sources of funding for the scoping review. Describe the role of the funders of the scoping review.</w:t>
            </w:r>
          </w:p>
        </w:tc>
        <w:tc>
          <w:tcPr>
            <w:tcW w:w="526" w:type="pct"/>
            <w:tcBorders>
              <w:top w:val="single" w:sz="18" w:space="0" w:color="auto"/>
              <w:left w:val="single" w:sz="4" w:space="0" w:color="BEBEBE"/>
              <w:bottom w:val="single" w:sz="4" w:space="0" w:color="BEBEBE"/>
              <w:right w:val="single" w:sz="4" w:space="0" w:color="BEBEBE"/>
            </w:tcBorders>
            <w:hideMark/>
          </w:tcPr>
          <w:p w14:paraId="233DAEFF" w14:textId="77777777" w:rsidR="0059400F" w:rsidRDefault="0059400F">
            <w:pPr>
              <w:spacing w:line="256" w:lineRule="auto"/>
              <w:jc w:val="center"/>
              <w:rPr>
                <w:rFonts w:ascii="Times New Roman" w:hAnsi="Times New Roman" w:cs="Times New Roman"/>
                <w:color w:val="FF00FF"/>
                <w:sz w:val="22"/>
                <w:szCs w:val="22"/>
                <w:u w:val="wavyDouble"/>
              </w:rPr>
            </w:pPr>
            <w:r>
              <w:rPr>
                <w:rFonts w:ascii="Times New Roman" w:hAnsi="Times New Roman" w:cs="Times New Roman"/>
                <w:color w:val="FF00FF"/>
                <w:sz w:val="22"/>
                <w:szCs w:val="22"/>
                <w:u w:val="wavyDouble"/>
              </w:rPr>
              <w:t>23</w:t>
            </w:r>
          </w:p>
        </w:tc>
      </w:tr>
    </w:tbl>
    <w:p w14:paraId="17A4CB5B" w14:textId="77777777" w:rsidR="0059400F" w:rsidRDefault="0059400F" w:rsidP="0059400F">
      <w:pPr>
        <w:widowControl w:val="0"/>
        <w:tabs>
          <w:tab w:val="left" w:pos="521"/>
        </w:tabs>
        <w:autoSpaceDE w:val="0"/>
        <w:autoSpaceDN w:val="0"/>
        <w:spacing w:line="270" w:lineRule="exact"/>
        <w:rPr>
          <w:rFonts w:ascii="Times New Roman" w:hAnsi="Times New Roman" w:cs="Times New Roman"/>
          <w:sz w:val="22"/>
          <w:szCs w:val="22"/>
          <w:lang w:val="en-US" w:eastAsia="en-US"/>
        </w:rPr>
      </w:pPr>
    </w:p>
    <w:p w14:paraId="281A3382" w14:textId="77777777" w:rsidR="0059400F" w:rsidRDefault="0059400F" w:rsidP="0059400F">
      <w:pPr>
        <w:rPr>
          <w:rFonts w:ascii="Times New Roman" w:hAnsi="Times New Roman" w:cs="Times New Roman"/>
          <w:bCs/>
          <w:sz w:val="22"/>
          <w:szCs w:val="22"/>
          <w:lang w:val="en-US"/>
        </w:rPr>
      </w:pPr>
    </w:p>
    <w:p w14:paraId="1036C6B7" w14:textId="77777777" w:rsidR="0059400F" w:rsidRDefault="0059400F" w:rsidP="0059400F">
      <w:pPr>
        <w:spacing w:line="360" w:lineRule="auto"/>
        <w:rPr>
          <w:rFonts w:ascii="Times New Roman" w:hAnsi="Times New Roman" w:cs="Times New Roman"/>
          <w:color w:val="000000"/>
          <w:sz w:val="22"/>
          <w:szCs w:val="22"/>
        </w:rPr>
      </w:pPr>
    </w:p>
    <w:p w14:paraId="20720EB5" w14:textId="77777777" w:rsidR="0059400F" w:rsidRDefault="0059400F" w:rsidP="0059400F">
      <w:pPr>
        <w:rPr>
          <w:rFonts w:ascii="Times New Roman" w:hAnsi="Times New Roman" w:cs="Times New Roman"/>
          <w:sz w:val="24"/>
          <w:szCs w:val="24"/>
        </w:rPr>
      </w:pPr>
    </w:p>
    <w:p w14:paraId="52AB0062" w14:textId="77777777" w:rsidR="0059400F" w:rsidRDefault="0059400F" w:rsidP="0059400F">
      <w:pPr>
        <w:spacing w:line="256" w:lineRule="auto"/>
        <w:rPr>
          <w:rFonts w:ascii="Times New Roman" w:hAnsi="Times New Roman" w:cs="Times New Roman"/>
          <w:sz w:val="24"/>
          <w:szCs w:val="24"/>
        </w:rPr>
      </w:pPr>
      <w:r>
        <w:rPr>
          <w:rFonts w:ascii="Times New Roman" w:hAnsi="Times New Roman" w:cs="Times New Roman"/>
          <w:sz w:val="24"/>
          <w:szCs w:val="24"/>
        </w:rPr>
        <w:br w:type="page"/>
      </w:r>
    </w:p>
    <w:p w14:paraId="053A8626" w14:textId="77777777" w:rsidR="0059400F" w:rsidRDefault="0059400F" w:rsidP="0059400F">
      <w:pPr>
        <w:rPr>
          <w:rFonts w:ascii="Times New Roman" w:hAnsi="Times New Roman" w:cs="Times New Roman"/>
          <w:b/>
          <w:bCs/>
          <w:sz w:val="24"/>
          <w:szCs w:val="24"/>
        </w:rPr>
      </w:pPr>
      <w:r>
        <w:rPr>
          <w:rFonts w:ascii="Times New Roman" w:hAnsi="Times New Roman" w:cs="Times New Roman"/>
          <w:b/>
          <w:bCs/>
          <w:sz w:val="24"/>
          <w:szCs w:val="24"/>
        </w:rPr>
        <w:t xml:space="preserve">Appendix 3 </w:t>
      </w:r>
      <w:r>
        <w:rPr>
          <w:rFonts w:ascii="Times New Roman" w:hAnsi="Times New Roman" w:cs="Times New Roman"/>
          <w:b/>
          <w:bCs/>
          <w:sz w:val="22"/>
          <w:szCs w:val="22"/>
        </w:rPr>
        <w:t xml:space="preserve">– </w:t>
      </w:r>
      <w:r>
        <w:rPr>
          <w:rFonts w:ascii="Times New Roman" w:hAnsi="Times New Roman" w:cs="Times New Roman"/>
          <w:b/>
          <w:bCs/>
          <w:sz w:val="24"/>
          <w:szCs w:val="24"/>
        </w:rPr>
        <w:t>Key excluded sources with rationale for their exclusion</w:t>
      </w:r>
    </w:p>
    <w:tbl>
      <w:tblPr>
        <w:tblStyle w:val="TableGrid"/>
        <w:tblW w:w="5000" w:type="pct"/>
        <w:tblInd w:w="0" w:type="dxa"/>
        <w:tblLook w:val="04A0" w:firstRow="1" w:lastRow="0" w:firstColumn="1" w:lastColumn="0" w:noHBand="0" w:noVBand="1"/>
      </w:tblPr>
      <w:tblGrid>
        <w:gridCol w:w="4657"/>
        <w:gridCol w:w="4657"/>
      </w:tblGrid>
      <w:tr w:rsidR="0059400F" w14:paraId="2EB769E3" w14:textId="77777777" w:rsidTr="0059400F">
        <w:tc>
          <w:tcPr>
            <w:tcW w:w="2500" w:type="pct"/>
            <w:tcBorders>
              <w:top w:val="single" w:sz="18" w:space="0" w:color="auto"/>
              <w:left w:val="single" w:sz="18" w:space="0" w:color="auto"/>
              <w:bottom w:val="single" w:sz="18" w:space="0" w:color="auto"/>
              <w:right w:val="single" w:sz="4" w:space="0" w:color="auto"/>
            </w:tcBorders>
            <w:hideMark/>
          </w:tcPr>
          <w:p w14:paraId="31390B6A" w14:textId="77777777" w:rsidR="0059400F" w:rsidRDefault="0059400F">
            <w:pPr>
              <w:jc w:val="center"/>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Author (Year)</w:t>
            </w:r>
          </w:p>
        </w:tc>
        <w:tc>
          <w:tcPr>
            <w:tcW w:w="2500" w:type="pct"/>
            <w:tcBorders>
              <w:top w:val="single" w:sz="18" w:space="0" w:color="auto"/>
              <w:left w:val="single" w:sz="4" w:space="0" w:color="auto"/>
              <w:bottom w:val="single" w:sz="18" w:space="0" w:color="auto"/>
              <w:right w:val="single" w:sz="18" w:space="0" w:color="auto"/>
            </w:tcBorders>
            <w:hideMark/>
          </w:tcPr>
          <w:p w14:paraId="7477B068" w14:textId="77777777" w:rsidR="0059400F" w:rsidRDefault="0059400F">
            <w:pPr>
              <w:jc w:val="center"/>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Rationale for exclusion</w:t>
            </w:r>
          </w:p>
        </w:tc>
      </w:tr>
      <w:tr w:rsidR="0059400F" w14:paraId="42F59A0F" w14:textId="77777777" w:rsidTr="0059400F">
        <w:tc>
          <w:tcPr>
            <w:tcW w:w="2500" w:type="pct"/>
            <w:tcBorders>
              <w:top w:val="single" w:sz="18" w:space="0" w:color="auto"/>
              <w:left w:val="single" w:sz="4" w:space="0" w:color="auto"/>
              <w:bottom w:val="single" w:sz="4" w:space="0" w:color="auto"/>
              <w:right w:val="single" w:sz="4" w:space="0" w:color="auto"/>
            </w:tcBorders>
            <w:hideMark/>
          </w:tcPr>
          <w:p w14:paraId="4D65F6B7"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Slater (2012)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 xml:space="preserve"> ADDIN ZOTERO_ITEM CSL_CITATION {"citationID":"BNnj1FUO","properties":{"formattedCitation":"(63)","plainCitation":"(63)","noteIndex":0},"citationItems":[{"id":383,"uris":["http://zotero.org/users/local/Lc3WnHwl/items/LLV2J7U6"],"uri":["http://zotero.org/users/local/Lc3WnHwl/items/LLV2J7U6"],"itemData":{"id":383,"type":"article-journal","abstract":"In Western Australia (WA), health policy recommends encouraging the use of active self-management strategies as part of the co-care of consumers with persistent low back pain (LBP). As many areas in WA are geographically isolated and health services are limited, implementing this policy into practice is critical if health outcomes for consumers living in geographically-isolated areas are to be improved.","container-title":"BMC Musculoskeletal Disorders","DOI":"10.1186/1471-2474-13-69","ISSN":"1471-2474","issue":"1","journalAbbreviation":"BMC Musculoskeletal Disorders","page":"69","source":"BioMed Central","title":"Engaging consumers living in remote areas of Western Australia in the self-management of back pain: a prospective cohort study","title-short":"Engaging consumers living in remote areas of Western Australia in the self-management of back pain","volume":"13","author":[{"family":"Slater","given":"Helen"},{"family":"Briggs","given":"Andrew M."},{"family":"Bunzli","given":"Samantha"},{"family":"Davies","given":"Stephanie J."},{"family":"Smith","given":"Anne J."},{"family":"Quintner","given":"John L."}],"issued":{"date-parts":[["2012",5,11]]}}}],"schema":"https://github.com/citation-style-language/schema/raw/master/csl-citation.json"} </w:instrText>
            </w:r>
            <w:r>
              <w:rPr>
                <w:rFonts w:ascii="Times New Roman" w:eastAsia="Times New Roman" w:hAnsi="Times New Roman" w:cs="Times New Roman"/>
                <w:color w:val="000000"/>
                <w:sz w:val="20"/>
                <w:szCs w:val="20"/>
              </w:rPr>
              <w:fldChar w:fldCharType="separate"/>
            </w:r>
            <w:r>
              <w:rPr>
                <w:rFonts w:ascii="Times New Roman" w:hAnsi="Times New Roman" w:cs="Times New Roman"/>
                <w:sz w:val="20"/>
              </w:rPr>
              <w:t>(63)</w:t>
            </w:r>
            <w:r>
              <w:rPr>
                <w:rFonts w:ascii="Times New Roman" w:eastAsia="Times New Roman" w:hAnsi="Times New Roman" w:cs="Times New Roman"/>
                <w:color w:val="000000"/>
                <w:sz w:val="20"/>
                <w:szCs w:val="20"/>
              </w:rPr>
              <w:fldChar w:fldCharType="end"/>
            </w:r>
          </w:p>
        </w:tc>
        <w:tc>
          <w:tcPr>
            <w:tcW w:w="2500" w:type="pct"/>
            <w:tcBorders>
              <w:top w:val="single" w:sz="18" w:space="0" w:color="auto"/>
              <w:left w:val="single" w:sz="4" w:space="0" w:color="auto"/>
              <w:bottom w:val="single" w:sz="4" w:space="0" w:color="auto"/>
              <w:right w:val="single" w:sz="4" w:space="0" w:color="auto"/>
            </w:tcBorders>
          </w:tcPr>
          <w:p w14:paraId="5BB6AEBC"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Study did not attempt to draw a relationship between HL and LBP health </w:t>
            </w:r>
            <w:proofErr w:type="gramStart"/>
            <w:r>
              <w:rPr>
                <w:rFonts w:ascii="Times New Roman" w:eastAsia="Times New Roman" w:hAnsi="Times New Roman" w:cs="Times New Roman"/>
                <w:color w:val="000000"/>
                <w:sz w:val="20"/>
                <w:szCs w:val="20"/>
              </w:rPr>
              <w:t>outcomes</w:t>
            </w:r>
            <w:proofErr w:type="gramEnd"/>
          </w:p>
          <w:p w14:paraId="0A5A3D7D" w14:textId="77777777" w:rsidR="0059400F" w:rsidRDefault="0059400F">
            <w:pPr>
              <w:rPr>
                <w:rFonts w:ascii="Times New Roman" w:eastAsia="Times New Roman" w:hAnsi="Times New Roman" w:cs="Times New Roman"/>
                <w:color w:val="000000"/>
                <w:sz w:val="20"/>
                <w:szCs w:val="20"/>
              </w:rPr>
            </w:pPr>
          </w:p>
        </w:tc>
      </w:tr>
      <w:tr w:rsidR="0059400F" w14:paraId="110A09CD" w14:textId="77777777" w:rsidTr="0059400F">
        <w:tc>
          <w:tcPr>
            <w:tcW w:w="2500" w:type="pct"/>
            <w:tcBorders>
              <w:top w:val="single" w:sz="4" w:space="0" w:color="auto"/>
              <w:left w:val="single" w:sz="4" w:space="0" w:color="auto"/>
              <w:bottom w:val="single" w:sz="4" w:space="0" w:color="auto"/>
              <w:right w:val="single" w:sz="4" w:space="0" w:color="auto"/>
            </w:tcBorders>
          </w:tcPr>
          <w:p w14:paraId="63240D62"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Larsen (2015)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 xml:space="preserve"> ADDIN ZOTERO_ITEM CSL_CITATION {"citationID":"G531HXDj","properties":{"formattedCitation":"(64)","plainCitation":"(64)","noteIndex":0},"citationItems":[{"id":386,"uris":["http://zotero.org/users/local/Lc3WnHwl/items/GMU3XB79"],"uri":["http://zotero.org/users/local/Lc3WnHwl/items/GMU3XB79"],"itemData":{"id":386,"type":"article-journal","abstract":"Despite numerous initiatives to improve the working environment for nursing aides, musculoskeletal disorders (pain) is still a considerable problem because of the prevalence, and pervasive consequences on the individual, the workplace and the society. Discrepancies between effort and effect of workplace health initiatives might be due to the fact that pain and the consequences of pain are affected by various individual, interpersonal and organizational factors in a complex interaction. Recent health literacy models pursue an integrated approach to understanding health behavior and have been suggested as a suitable framework for addressing individual, organizational and interpersonal factors concomitantly. Therefore, the aim of the trial is to examine the effectiveness of an intervention to improve health literacy (building knowledge, competences and structures for communication and action) at both the organizational and individual level and reduce pain among nursing aides.","container-title":"BMC Nursing","DOI":"10.1186/s12912-015-0096-4","ISSN":"1472-6955","issue":"1","journalAbbreviation":"BMC Nursing","page":"46","source":"BioMed Central","title":"Organizing workplace health literacy to reduce musculoskeletal pain and consequences","volume":"14","author":[{"family":"Larsen","given":"Anne Konring"},{"family":"Holtermann","given":"Andreas"},{"family":"Mortensen","given":"Ole Steen"},{"family":"Punnett","given":"Laura"},{"family":"Rod","given":"Morten Hulvej"},{"family":"Jørgensen","given":"Marie Birk"}],"issued":{"date-parts":[["2015",9,17]]}}}],"schema":"https://github.com/citation-style-language/schema/raw/master/csl-citation.json"} </w:instrText>
            </w:r>
            <w:r>
              <w:rPr>
                <w:rFonts w:ascii="Times New Roman" w:eastAsia="Times New Roman" w:hAnsi="Times New Roman" w:cs="Times New Roman"/>
                <w:color w:val="000000"/>
                <w:sz w:val="20"/>
                <w:szCs w:val="20"/>
              </w:rPr>
              <w:fldChar w:fldCharType="separate"/>
            </w:r>
            <w:r>
              <w:rPr>
                <w:rFonts w:ascii="Times New Roman" w:hAnsi="Times New Roman" w:cs="Times New Roman"/>
                <w:sz w:val="20"/>
              </w:rPr>
              <w:t>(64)</w:t>
            </w:r>
            <w:r>
              <w:rPr>
                <w:rFonts w:ascii="Times New Roman" w:eastAsia="Times New Roman" w:hAnsi="Times New Roman" w:cs="Times New Roman"/>
                <w:color w:val="000000"/>
                <w:sz w:val="20"/>
                <w:szCs w:val="20"/>
              </w:rPr>
              <w:fldChar w:fldCharType="end"/>
            </w:r>
          </w:p>
          <w:p w14:paraId="792263EE" w14:textId="77777777" w:rsidR="0059400F" w:rsidRDefault="0059400F">
            <w:pPr>
              <w:rPr>
                <w:rFonts w:ascii="Times New Roman" w:eastAsia="Times New Roman" w:hAnsi="Times New Roman" w:cs="Times New Roman"/>
                <w:color w:val="000000"/>
                <w:sz w:val="20"/>
                <w:szCs w:val="20"/>
              </w:rPr>
            </w:pPr>
          </w:p>
        </w:tc>
        <w:tc>
          <w:tcPr>
            <w:tcW w:w="2500" w:type="pct"/>
            <w:tcBorders>
              <w:top w:val="single" w:sz="4" w:space="0" w:color="auto"/>
              <w:left w:val="single" w:sz="4" w:space="0" w:color="auto"/>
              <w:bottom w:val="single" w:sz="4" w:space="0" w:color="auto"/>
              <w:right w:val="single" w:sz="4" w:space="0" w:color="auto"/>
            </w:tcBorders>
            <w:hideMark/>
          </w:tcPr>
          <w:p w14:paraId="3760A0EA"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Lack of significant LBP population</w:t>
            </w:r>
          </w:p>
        </w:tc>
      </w:tr>
      <w:tr w:rsidR="0059400F" w14:paraId="068B7307" w14:textId="77777777" w:rsidTr="0059400F">
        <w:tc>
          <w:tcPr>
            <w:tcW w:w="2500" w:type="pct"/>
            <w:tcBorders>
              <w:top w:val="single" w:sz="4" w:space="0" w:color="auto"/>
              <w:left w:val="single" w:sz="4" w:space="0" w:color="auto"/>
              <w:bottom w:val="single" w:sz="4" w:space="0" w:color="auto"/>
              <w:right w:val="single" w:sz="4" w:space="0" w:color="auto"/>
            </w:tcBorders>
          </w:tcPr>
          <w:p w14:paraId="4926BA50" w14:textId="77777777" w:rsidR="0059400F" w:rsidRDefault="0059400F">
            <w:pPr>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Khoshnevisan</w:t>
            </w:r>
            <w:proofErr w:type="spellEnd"/>
            <w:r>
              <w:rPr>
                <w:rFonts w:ascii="Times New Roman" w:eastAsia="Times New Roman" w:hAnsi="Times New Roman" w:cs="Times New Roman"/>
                <w:color w:val="000000"/>
                <w:sz w:val="20"/>
                <w:szCs w:val="20"/>
              </w:rPr>
              <w:t xml:space="preserve"> (2010)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 xml:space="preserve"> ADDIN ZOTERO_ITEM CSL_CITATION {"citationID":"Ms3qg9Ra","properties":{"formattedCitation":"(65)","plainCitation":"(65)","noteIndex":0},"citationItems":[{"id":389,"uris":["http://zotero.org/users/local/Lc3WnHwl/items/YD6VEHWC"],"uri":["http://zotero.org/users/local/Lc3WnHwl/items/YD6VEHWC"],"itemData":{"id":389,"type":"article-journal","abstract":"Europe PMC is an archive of life sciences journal literature., Misunderstanding prescription physician's oral instructions in patients with low back pain.","container-title":"Acta Medica Iranica","ISSN":"0044-6025, 1735-9694","issue":"6","journalAbbreviation":"Acta Med Iran","language":"English","note":"PMID: 21287483","page":"407-411","source":"europepmc.org","title":"Misunderstanding prescription physician's oral instructions in patients with low back pain.","volume":"48","author":[{"family":"Khoshnevisan","given":"Alireza"},{"family":"Yekaninejad","given":"Mir Saeed"},{"family":"Pakpour","given":"Amir Haji Agha"},{"family":"Mardani","given":"Azam"}],"issued":{"date-parts":[["2010",11,1]]}}}],"schema":"https://github.com/citation-style-language/schema/raw/master/csl-citation.json"} </w:instrText>
            </w:r>
            <w:r>
              <w:rPr>
                <w:rFonts w:ascii="Times New Roman" w:eastAsia="Times New Roman" w:hAnsi="Times New Roman" w:cs="Times New Roman"/>
                <w:color w:val="000000"/>
                <w:sz w:val="20"/>
                <w:szCs w:val="20"/>
              </w:rPr>
              <w:fldChar w:fldCharType="separate"/>
            </w:r>
            <w:r>
              <w:rPr>
                <w:rFonts w:ascii="Times New Roman" w:hAnsi="Times New Roman" w:cs="Times New Roman"/>
                <w:sz w:val="20"/>
              </w:rPr>
              <w:t>(65)</w:t>
            </w:r>
            <w:r>
              <w:rPr>
                <w:rFonts w:ascii="Times New Roman" w:eastAsia="Times New Roman" w:hAnsi="Times New Roman" w:cs="Times New Roman"/>
                <w:color w:val="000000"/>
                <w:sz w:val="20"/>
                <w:szCs w:val="20"/>
              </w:rPr>
              <w:fldChar w:fldCharType="end"/>
            </w:r>
          </w:p>
          <w:p w14:paraId="6DC67BC8" w14:textId="77777777" w:rsidR="0059400F" w:rsidRDefault="0059400F">
            <w:pPr>
              <w:rPr>
                <w:rFonts w:ascii="Times New Roman" w:eastAsia="Times New Roman" w:hAnsi="Times New Roman" w:cs="Times New Roman"/>
                <w:color w:val="000000"/>
                <w:sz w:val="20"/>
                <w:szCs w:val="20"/>
              </w:rPr>
            </w:pPr>
          </w:p>
        </w:tc>
        <w:tc>
          <w:tcPr>
            <w:tcW w:w="2500" w:type="pct"/>
            <w:tcBorders>
              <w:top w:val="single" w:sz="4" w:space="0" w:color="auto"/>
              <w:left w:val="single" w:sz="4" w:space="0" w:color="auto"/>
              <w:bottom w:val="single" w:sz="4" w:space="0" w:color="auto"/>
              <w:right w:val="single" w:sz="4" w:space="0" w:color="auto"/>
            </w:tcBorders>
          </w:tcPr>
          <w:p w14:paraId="728796FF"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Lack of explicit study of HL</w:t>
            </w:r>
          </w:p>
          <w:p w14:paraId="56B8B1D7" w14:textId="77777777" w:rsidR="0059400F" w:rsidRDefault="0059400F">
            <w:pPr>
              <w:rPr>
                <w:rFonts w:ascii="Times New Roman" w:eastAsia="Times New Roman" w:hAnsi="Times New Roman" w:cs="Times New Roman"/>
                <w:color w:val="000000"/>
                <w:sz w:val="20"/>
                <w:szCs w:val="20"/>
              </w:rPr>
            </w:pPr>
          </w:p>
        </w:tc>
      </w:tr>
      <w:tr w:rsidR="0059400F" w14:paraId="02F1A72A" w14:textId="77777777" w:rsidTr="0059400F">
        <w:tc>
          <w:tcPr>
            <w:tcW w:w="2500" w:type="pct"/>
            <w:tcBorders>
              <w:top w:val="single" w:sz="4" w:space="0" w:color="auto"/>
              <w:left w:val="single" w:sz="4" w:space="0" w:color="auto"/>
              <w:bottom w:val="single" w:sz="4" w:space="0" w:color="auto"/>
              <w:right w:val="single" w:sz="4" w:space="0" w:color="auto"/>
            </w:tcBorders>
          </w:tcPr>
          <w:p w14:paraId="2EC898EE"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Kim (2009)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 xml:space="preserve"> ADDIN ZOTERO_ITEM CSL_CITATION {"citationID":"2JcwSsdH","properties":{"formattedCitation":"(66)","plainCitation":"(66)","noteIndex":0},"citationItems":[{"id":392,"uris":["http://zotero.org/users/local/Lc3WnHwl/items/4UBM9G2P"],"uri":["http://zotero.org/users/local/Lc3WnHwl/items/4UBM9G2P"],"itemData":{"id":392,"type":"article-journal","abstract":"Aims and objectives. The aim of the study was to investigate the relationships of health literacy to chronic medical conditions and the functional health status among community-dwelling Korean older adults. Background. In the literature, limited health literacy has been reported to have adverse effect on health outcomes. However, the link between health literacy to health status among Korean older adults needs to be clarified. Design. A cross-sectional survey. Methods. A cross-sectional survey of 103 community-dwelling Korean older adults was conducted from June 2007–September 2007. Health literacy was measured using the Korean Functional Health Literacy test and functional health status was measured using the subscales of the Medical Outcomes Study 12-item Short-Form Health Survey. Results. Individuals with a low health literacy had significantly higher rates of arthritis and hypertension. After adjusting for age, education and income, older individuals with low health literacy had higher limitations in activity and lower subjective health. In a model adjusting for age and income only, older individuals with low health literacy were more likely to report lower levels of physical function and subjective health and higher levels of limitations in activity and pain. Conclusions. Among community-dwelling Korean older adults, limited health literacy is associated independently with higher rates of chronic medical conditions and lower subjective health status. Relevance to clinical practice. Nurses are key to providing health education to older adults. The understanding of the relationship of health literacy to health status is essential to develop communication and health education efforts for older adults in nursing practice.","container-title":"Journal of Clinical Nursing","DOI":"https://doi.org/10.1111/j.1365-2702.2008.02739.x","ISSN":"1365-2702","issue":"16","language":"en","note":"_eprint: https://onlinelibrary.wiley.com/doi/pdf/10.1111/j.1365-2702.2008.02739.x","page":"2337-2343","source":"Wiley Online Library","title":"Health literacy and functional health status in Korean older adults","volume":"18","author":[{"family":"Kim","given":"Su Hyun"}],"issued":{"date-parts":[["2009"]]}}}],"schema":"https://github.com/citation-style-language/schema/raw/master/csl-citation.json"} </w:instrText>
            </w:r>
            <w:r>
              <w:rPr>
                <w:rFonts w:ascii="Times New Roman" w:eastAsia="Times New Roman" w:hAnsi="Times New Roman" w:cs="Times New Roman"/>
                <w:color w:val="000000"/>
                <w:sz w:val="20"/>
                <w:szCs w:val="20"/>
              </w:rPr>
              <w:fldChar w:fldCharType="separate"/>
            </w:r>
            <w:r>
              <w:rPr>
                <w:rFonts w:ascii="Times New Roman" w:hAnsi="Times New Roman" w:cs="Times New Roman"/>
                <w:sz w:val="20"/>
              </w:rPr>
              <w:t>(66)</w:t>
            </w:r>
            <w:r>
              <w:rPr>
                <w:rFonts w:ascii="Times New Roman" w:eastAsia="Times New Roman" w:hAnsi="Times New Roman" w:cs="Times New Roman"/>
                <w:color w:val="000000"/>
                <w:sz w:val="20"/>
                <w:szCs w:val="20"/>
              </w:rPr>
              <w:fldChar w:fldCharType="end"/>
            </w:r>
          </w:p>
          <w:p w14:paraId="609F9D94" w14:textId="77777777" w:rsidR="0059400F" w:rsidRDefault="0059400F">
            <w:pPr>
              <w:rPr>
                <w:rFonts w:ascii="Times New Roman" w:eastAsia="Times New Roman" w:hAnsi="Times New Roman" w:cs="Times New Roman"/>
                <w:color w:val="000000"/>
                <w:sz w:val="20"/>
                <w:szCs w:val="20"/>
              </w:rPr>
            </w:pPr>
          </w:p>
        </w:tc>
        <w:tc>
          <w:tcPr>
            <w:tcW w:w="2500" w:type="pct"/>
            <w:tcBorders>
              <w:top w:val="single" w:sz="4" w:space="0" w:color="auto"/>
              <w:left w:val="single" w:sz="4" w:space="0" w:color="auto"/>
              <w:bottom w:val="single" w:sz="4" w:space="0" w:color="auto"/>
              <w:right w:val="single" w:sz="4" w:space="0" w:color="auto"/>
            </w:tcBorders>
            <w:hideMark/>
          </w:tcPr>
          <w:p w14:paraId="666D1CAB"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Lack of significant LBP population </w:t>
            </w:r>
          </w:p>
        </w:tc>
      </w:tr>
      <w:tr w:rsidR="0059400F" w14:paraId="7041913C" w14:textId="77777777" w:rsidTr="0059400F">
        <w:tc>
          <w:tcPr>
            <w:tcW w:w="2500" w:type="pct"/>
            <w:tcBorders>
              <w:top w:val="single" w:sz="4" w:space="0" w:color="auto"/>
              <w:left w:val="single" w:sz="4" w:space="0" w:color="auto"/>
              <w:bottom w:val="single" w:sz="4" w:space="0" w:color="auto"/>
              <w:right w:val="single" w:sz="4" w:space="0" w:color="auto"/>
            </w:tcBorders>
          </w:tcPr>
          <w:p w14:paraId="0BA69DF9"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Roth (2001)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 xml:space="preserve"> ADDIN ZOTERO_ITEM CSL_CITATION {"citationID":"Xlcepcle","properties":{"formattedCitation":"(67)","plainCitation":"(67)","noteIndex":0},"citationItems":[{"id":394,"uris":["http://zotero.org/users/local/Lc3WnHwl/items/WIJB3QYN"],"uri":["http://zotero.org/users/local/Lc3WnHwl/items/WIJB3QYN"],"itemData":{"id":394,"type":"article-journal","abstract":"Objective: This study examined the relationship of level of educational (LOE) achievement to pain experience, affective disturbance, and perceived disability among women with chronic pelvic pain presenting for pain treatment. Methods: 187 patients completed a battery of self-report inventories assessing pain, psychological status, and functional ability. Educational attainment was stratified across five levels from “less than high school” to “graduate/professional school.” Results: Significant inverse associations were found between lower educational achievement and more severe pain, somatic preoccupation, emotional suffering and guardedness, and functional impairment. No differences were obtained across the groups for age, duration of pain, or symptoms of depression. Conclusions: These data provide support for the importance of socioeconomic factors, particularly LOE, in furthering our understanding of the morbidity observed among women suffering chronic pelvic pain.","container-title":"Journal of Psychosomatic Research","DOI":"10.1016/S0022-3999(01)00242-2","ISSN":"0022-3999","issue":"4","journalAbbreviation":"Journal of Psychosomatic Research","language":"en","page":"563-569","source":"ScienceDirect","title":"Educational achievement and pain disability among women with chronic pelvic pain","volume":"51","author":[{"family":"Roth","given":"Randy S"},{"family":"Punch","given":"Margaret R"},{"family":"Bachman","given":"Jan E"}],"issued":{"date-parts":[["2001",10,1]]}}}],"schema":"https://github.com/citation-style-language/schema/raw/master/csl-citation.json"} </w:instrText>
            </w:r>
            <w:r>
              <w:rPr>
                <w:rFonts w:ascii="Times New Roman" w:eastAsia="Times New Roman" w:hAnsi="Times New Roman" w:cs="Times New Roman"/>
                <w:color w:val="000000"/>
                <w:sz w:val="20"/>
                <w:szCs w:val="20"/>
              </w:rPr>
              <w:fldChar w:fldCharType="separate"/>
            </w:r>
            <w:r>
              <w:rPr>
                <w:rFonts w:ascii="Times New Roman" w:hAnsi="Times New Roman" w:cs="Times New Roman"/>
                <w:sz w:val="20"/>
              </w:rPr>
              <w:t>(67)</w:t>
            </w:r>
            <w:r>
              <w:rPr>
                <w:rFonts w:ascii="Times New Roman" w:eastAsia="Times New Roman" w:hAnsi="Times New Roman" w:cs="Times New Roman"/>
                <w:color w:val="000000"/>
                <w:sz w:val="20"/>
                <w:szCs w:val="20"/>
              </w:rPr>
              <w:fldChar w:fldCharType="end"/>
            </w:r>
          </w:p>
          <w:p w14:paraId="12071747" w14:textId="77777777" w:rsidR="0059400F" w:rsidRDefault="0059400F">
            <w:pPr>
              <w:rPr>
                <w:rFonts w:ascii="Times New Roman" w:eastAsia="Times New Roman" w:hAnsi="Times New Roman" w:cs="Times New Roman"/>
                <w:color w:val="000000"/>
                <w:sz w:val="20"/>
                <w:szCs w:val="20"/>
              </w:rPr>
            </w:pPr>
          </w:p>
        </w:tc>
        <w:tc>
          <w:tcPr>
            <w:tcW w:w="2500" w:type="pct"/>
            <w:tcBorders>
              <w:top w:val="single" w:sz="4" w:space="0" w:color="auto"/>
              <w:left w:val="single" w:sz="4" w:space="0" w:color="auto"/>
              <w:bottom w:val="single" w:sz="4" w:space="0" w:color="auto"/>
              <w:right w:val="single" w:sz="4" w:space="0" w:color="auto"/>
            </w:tcBorders>
          </w:tcPr>
          <w:p w14:paraId="3514C3A5"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Lack of explicit study of HL </w:t>
            </w:r>
          </w:p>
          <w:p w14:paraId="78A258C2"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Lack of significant LBP population</w:t>
            </w:r>
          </w:p>
          <w:p w14:paraId="0733FB6F" w14:textId="77777777" w:rsidR="0059400F" w:rsidRDefault="0059400F">
            <w:pPr>
              <w:rPr>
                <w:rFonts w:ascii="Times New Roman" w:eastAsia="Times New Roman" w:hAnsi="Times New Roman" w:cs="Times New Roman"/>
                <w:color w:val="000000"/>
                <w:sz w:val="20"/>
                <w:szCs w:val="20"/>
              </w:rPr>
            </w:pPr>
          </w:p>
        </w:tc>
      </w:tr>
      <w:tr w:rsidR="0059400F" w14:paraId="26ABDC77" w14:textId="77777777" w:rsidTr="0059400F">
        <w:tc>
          <w:tcPr>
            <w:tcW w:w="2500" w:type="pct"/>
            <w:tcBorders>
              <w:top w:val="single" w:sz="4" w:space="0" w:color="auto"/>
              <w:left w:val="single" w:sz="4" w:space="0" w:color="auto"/>
              <w:bottom w:val="single" w:sz="4" w:space="0" w:color="auto"/>
              <w:right w:val="single" w:sz="4" w:space="0" w:color="auto"/>
            </w:tcBorders>
          </w:tcPr>
          <w:p w14:paraId="1E6DA8AE"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Hardie (2011)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 xml:space="preserve"> ADDIN ZOTERO_ITEM CSL_CITATION {"citationID":"v3X7Suzo","properties":{"formattedCitation":"(68)","plainCitation":"(68)","noteIndex":0},"citationItems":[{"id":396,"uris":["http://zotero.org/users/local/Lc3WnHwl/items/7SGEBMSG"],"uri":["http://zotero.org/users/local/Lc3WnHwl/items/7SGEBMSG"],"itemData":{"id":396,"type":"article-journal","abstract":"We examined health literacy and health care spending and utilization by linking responses of three health literacy questions to 2006 claims data of enrollees new to consumer-driven health plans (n = 4,130). Better health literacy on all four health literacy measures (three item responses and their sum) was associated with lower total health care spending, specifically, lower emergency department and inpatient admission spending (p &lt; .05). Similarly, fewer inpatient admissions and emergency department visits were associated with higher adequate health literacy scores and better self-reports of the ability to read and learn about medical conditions (p-value &lt;.05). Members with lower health literacy scores appear to use services more appropriate for advanced health conditions, although office visit rates were similar across the range of health literacy scores.","container-title":"Journal of Health Communication","DOI":"10.1080/10810730.2011.604703","ISSN":"1081-0730","issue":"sup3","note":"publisher: Taylor &amp; Francis\n_eprint: https://doi.org/10.1080/10810730.2011.604703\nPMID: 21951260","page":"308-321","source":"Taylor and Francis+NEJM","title":"Health Literacy and Health Care Spending and Utilization in a Consumer-Driven Health Plan","volume":"16","author":[{"family":"Hardie","given":"Nancy A."},{"family":"Kyanko","given":"Kelly"},{"family":"Busch","given":"Susan"},{"family":"LoSasso","given":"Anthony T."},{"family":"Levin","given":"Regina A."}],"issued":{"date-parts":[["2011",9,30]]}}}],"schema":"https://github.com/citation-style-language/schema/raw/master/csl-citation.json"} </w:instrText>
            </w:r>
            <w:r>
              <w:rPr>
                <w:rFonts w:ascii="Times New Roman" w:eastAsia="Times New Roman" w:hAnsi="Times New Roman" w:cs="Times New Roman"/>
                <w:color w:val="000000"/>
                <w:sz w:val="20"/>
                <w:szCs w:val="20"/>
              </w:rPr>
              <w:fldChar w:fldCharType="separate"/>
            </w:r>
            <w:r>
              <w:rPr>
                <w:rFonts w:ascii="Times New Roman" w:hAnsi="Times New Roman" w:cs="Times New Roman"/>
                <w:sz w:val="20"/>
              </w:rPr>
              <w:t>(68)</w:t>
            </w:r>
            <w:r>
              <w:rPr>
                <w:rFonts w:ascii="Times New Roman" w:eastAsia="Times New Roman" w:hAnsi="Times New Roman" w:cs="Times New Roman"/>
                <w:color w:val="000000"/>
                <w:sz w:val="20"/>
                <w:szCs w:val="20"/>
              </w:rPr>
              <w:fldChar w:fldCharType="end"/>
            </w:r>
          </w:p>
          <w:p w14:paraId="6FECD4AE" w14:textId="77777777" w:rsidR="0059400F" w:rsidRDefault="0059400F">
            <w:pPr>
              <w:rPr>
                <w:rFonts w:ascii="Times New Roman" w:eastAsia="Times New Roman" w:hAnsi="Times New Roman" w:cs="Times New Roman"/>
                <w:color w:val="000000"/>
                <w:sz w:val="20"/>
                <w:szCs w:val="20"/>
              </w:rPr>
            </w:pPr>
          </w:p>
        </w:tc>
        <w:tc>
          <w:tcPr>
            <w:tcW w:w="2500" w:type="pct"/>
            <w:tcBorders>
              <w:top w:val="single" w:sz="4" w:space="0" w:color="auto"/>
              <w:left w:val="single" w:sz="4" w:space="0" w:color="auto"/>
              <w:bottom w:val="single" w:sz="4" w:space="0" w:color="auto"/>
              <w:right w:val="single" w:sz="4" w:space="0" w:color="auto"/>
            </w:tcBorders>
            <w:hideMark/>
          </w:tcPr>
          <w:p w14:paraId="6BA7FD43" w14:textId="77777777" w:rsidR="0059400F" w:rsidRDefault="0059400F">
            <w:pPr>
              <w:rPr>
                <w:rFonts w:ascii="Times New Roman" w:eastAsia="Times New Roman" w:hAnsi="Times New Roman" w:cs="Times New Roman"/>
                <w:color w:val="000000"/>
                <w:sz w:val="20"/>
                <w:szCs w:val="20"/>
              </w:rPr>
            </w:pPr>
            <w:bookmarkStart w:id="0" w:name="_Hlk63461711"/>
            <w:r>
              <w:rPr>
                <w:rFonts w:ascii="Times New Roman" w:eastAsia="Times New Roman" w:hAnsi="Times New Roman" w:cs="Times New Roman"/>
                <w:color w:val="000000"/>
                <w:sz w:val="20"/>
                <w:szCs w:val="20"/>
              </w:rPr>
              <w:t>Lack of significant LBP population</w:t>
            </w:r>
            <w:bookmarkEnd w:id="0"/>
          </w:p>
        </w:tc>
      </w:tr>
      <w:tr w:rsidR="0059400F" w14:paraId="3078D8E0" w14:textId="77777777" w:rsidTr="0059400F">
        <w:tc>
          <w:tcPr>
            <w:tcW w:w="2500" w:type="pct"/>
            <w:tcBorders>
              <w:top w:val="single" w:sz="4" w:space="0" w:color="auto"/>
              <w:left w:val="single" w:sz="4" w:space="0" w:color="auto"/>
              <w:bottom w:val="single" w:sz="4" w:space="0" w:color="auto"/>
              <w:right w:val="single" w:sz="4" w:space="0" w:color="auto"/>
            </w:tcBorders>
          </w:tcPr>
          <w:p w14:paraId="2A359514"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Schulz (2010)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 xml:space="preserve"> ADDIN ZOTERO_ITEM CSL_CITATION {"citationID":"AlW94Iwn","properties":{"formattedCitation":"(69)","plainCitation":"(69)","noteIndex":0},"citationItems":[{"id":399,"uris":["http://zotero.org/users/local/Lc3WnHwl/items/B89AIKC2"],"uri":["http://zotero.org/users/local/Lc3WnHwl/items/B89AIKC2"],"itemData":{"id":399,"type":"article-journal","abstract":"A website was designed in order to help patients with chronic lower back pain (cLBP) to cope with their condition, relying on the concept of health literacy. A sample of 748 chronic or potentially chronic LBP patients were asked to regularly visit the site for a period of 12 months. The intervention was evaluated quantitatively (both preuse and postuse surveys, logfiles) and qualitatively. Users appear to have taken less painkillers than before in the period they accessed the site. Most users reported that the site contributed to increasing their knowledge, and helped them managing their back pain. Communication with doctors, family, and colleagues improved. Qualitative evaluation showed several positive effects including self-comprehension, improvement of argumentative abilities, orientation, and self-confidence.","container-title":"Journal of Computer-Mediated Communication","DOI":"https://doi.org/10.1111/j.1083-6101.2009.01509.x","ISSN":"1083-6101","issue":"4","language":"en","note":"_eprint: https://onlinelibrary.wiley.com/doi/pdf/10.1111/j.1083-6101.2009.01509.x","page":"625-645","source":"Wiley Online Library","title":"Coping With Chronic Lower Back Pain: Designing and Testing the Online Tool ONESELF","title-short":"Coping With Chronic Lower Back Pain","volume":"15","author":[{"family":"Schulz","given":"Peter J."},{"family":"Rubinelli","given":"Sara"},{"family":"Zufferey","given":"Maria Caiata"},{"family":"Hartung","given":"Uwe"}],"issued":{"date-parts":[["2010"]]}}}],"schema":"https://github.com/citation-style-language/schema/raw/master/csl-citation.json"} </w:instrText>
            </w:r>
            <w:r>
              <w:rPr>
                <w:rFonts w:ascii="Times New Roman" w:eastAsia="Times New Roman" w:hAnsi="Times New Roman" w:cs="Times New Roman"/>
                <w:color w:val="000000"/>
                <w:sz w:val="20"/>
                <w:szCs w:val="20"/>
              </w:rPr>
              <w:fldChar w:fldCharType="separate"/>
            </w:r>
            <w:r>
              <w:rPr>
                <w:rFonts w:ascii="Times New Roman" w:hAnsi="Times New Roman" w:cs="Times New Roman"/>
                <w:sz w:val="20"/>
              </w:rPr>
              <w:t>(69)</w:t>
            </w:r>
            <w:r>
              <w:rPr>
                <w:rFonts w:ascii="Times New Roman" w:eastAsia="Times New Roman" w:hAnsi="Times New Roman" w:cs="Times New Roman"/>
                <w:color w:val="000000"/>
                <w:sz w:val="20"/>
                <w:szCs w:val="20"/>
              </w:rPr>
              <w:fldChar w:fldCharType="end"/>
            </w:r>
          </w:p>
          <w:p w14:paraId="64A4DD8E" w14:textId="77777777" w:rsidR="0059400F" w:rsidRDefault="0059400F">
            <w:pPr>
              <w:rPr>
                <w:rFonts w:ascii="Times New Roman" w:eastAsia="Times New Roman" w:hAnsi="Times New Roman" w:cs="Times New Roman"/>
                <w:color w:val="000000"/>
                <w:sz w:val="20"/>
                <w:szCs w:val="20"/>
              </w:rPr>
            </w:pPr>
          </w:p>
        </w:tc>
        <w:tc>
          <w:tcPr>
            <w:tcW w:w="2500" w:type="pct"/>
            <w:tcBorders>
              <w:top w:val="single" w:sz="4" w:space="0" w:color="auto"/>
              <w:left w:val="single" w:sz="4" w:space="0" w:color="auto"/>
              <w:bottom w:val="single" w:sz="4" w:space="0" w:color="auto"/>
              <w:right w:val="single" w:sz="4" w:space="0" w:color="auto"/>
            </w:tcBorders>
          </w:tcPr>
          <w:p w14:paraId="23D480C1" w14:textId="77777777" w:rsidR="0059400F" w:rsidRDefault="0059400F">
            <w:pPr>
              <w:rPr>
                <w:rFonts w:ascii="Times New Roman" w:eastAsia="Times New Roman" w:hAnsi="Times New Roman" w:cs="Times New Roman"/>
                <w:color w:val="000000"/>
                <w:sz w:val="20"/>
                <w:szCs w:val="20"/>
              </w:rPr>
            </w:pPr>
            <w:bookmarkStart w:id="1" w:name="_Hlk63461681"/>
            <w:r>
              <w:rPr>
                <w:rFonts w:ascii="Times New Roman" w:eastAsia="Times New Roman" w:hAnsi="Times New Roman" w:cs="Times New Roman"/>
                <w:color w:val="000000"/>
                <w:sz w:val="20"/>
                <w:szCs w:val="20"/>
              </w:rPr>
              <w:t>Lack of explicit study of HL</w:t>
            </w:r>
            <w:bookmarkEnd w:id="1"/>
          </w:p>
          <w:p w14:paraId="2A5C42BB" w14:textId="77777777" w:rsidR="0059400F" w:rsidRDefault="0059400F">
            <w:pPr>
              <w:rPr>
                <w:rFonts w:ascii="Times New Roman" w:eastAsia="Times New Roman" w:hAnsi="Times New Roman" w:cs="Times New Roman"/>
                <w:color w:val="000000"/>
                <w:sz w:val="20"/>
                <w:szCs w:val="20"/>
              </w:rPr>
            </w:pPr>
          </w:p>
        </w:tc>
      </w:tr>
      <w:tr w:rsidR="0059400F" w14:paraId="2ED2AAEB" w14:textId="77777777" w:rsidTr="0059400F">
        <w:trPr>
          <w:trHeight w:val="449"/>
        </w:trPr>
        <w:tc>
          <w:tcPr>
            <w:tcW w:w="2500" w:type="pct"/>
            <w:tcBorders>
              <w:top w:val="single" w:sz="4" w:space="0" w:color="auto"/>
              <w:left w:val="single" w:sz="4" w:space="0" w:color="auto"/>
              <w:bottom w:val="single" w:sz="4" w:space="0" w:color="auto"/>
              <w:right w:val="single" w:sz="4" w:space="0" w:color="auto"/>
            </w:tcBorders>
            <w:hideMark/>
          </w:tcPr>
          <w:p w14:paraId="2724D428" w14:textId="77777777" w:rsidR="0059400F" w:rsidRDefault="0059400F">
            <w:pPr>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Rabenbauer</w:t>
            </w:r>
            <w:proofErr w:type="spellEnd"/>
            <w:r>
              <w:rPr>
                <w:rFonts w:ascii="Times New Roman" w:eastAsia="Times New Roman" w:hAnsi="Times New Roman" w:cs="Times New Roman"/>
                <w:color w:val="000000"/>
                <w:sz w:val="20"/>
                <w:szCs w:val="20"/>
              </w:rPr>
              <w:t xml:space="preserve"> (2021) </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 xml:space="preserve"> ADDIN ZOTERO_ITEM CSL_CITATION {"citationID":"l1PDs7sd","properties":{"formattedCitation":"(70)","plainCitation":"(70)","noteIndex":0},"citationItems":[{"id":402,"uris":["http://zotero.org/users/local/Lc3WnHwl/items/M46TNZZX"],"uri":["http://zotero.org/users/local/Lc3WnHwl/items/M46TNZZX"],"itemData":{"id":402,"type":"article-journal","abstract":"Background:Self-management and healthy habits (long-term health-related behaviors) are life-long requirements for the prevention of chronic back pain. Adherence to health interventions is often low because of the target groups' lack of interest. Electronic health (e-Health) information offers an opportunity to solve this issue, but many e-Health interventions are of poor quality. This study explores factors in the effectiveness of e-Health interventions and health-related behavioral changes and, thus, is among the first to develop a theoretical basis for e-Health programs.Materials and Methods:An online survey was conducted among the target groups of primary and secondary health programs promoting the management of possibly chronic back pain in Germany and Austria (N = 224). Measurements of e-Health literacy (eHL), self-efficacy, organized physical exercise, and the patients' social and mental balance were applied in all cases. Participants were categorized into dichotomous subgroups regarding the severity of their back pain. In addition to several significance tests, a correlation analysis and mediation analysis were both performed using PROCESS version 2.0 for SPSS.Results:It was observed in the nonrisk group that self-efficacy has a mediation effect on the connection between eHL and healthy habits. Significant correlations between eHL and self-efficacy in both groups revealed associations between the major driving forces of healthy habits.Conclusion:In keeping with previous research, the findings suggest that a high level of self-efficacy plays a significant role in correctly performing e-Health interventions. Nevertheless, further research should identify the effects of online social surroundings on eHL and self-efficacy in detail.","container-title":"Telemedicine and e-Health","DOI":"10.1089/tmj.2019.0301","ISSN":"1530-5627","issue":"2","note":"publisher: Mary Ann Liebert, Inc., publishers","page":"184-192","source":"liebertpub.com (Atypon)","title":"Factors in the Effectiveness of e-Health Interventions for Chronic Back Pain: How Self-Efficacy Mediates e-Health Literacy and Healthy Habits","title-short":"Factors in the Effectiveness of e-Health Interventions for Chronic Back Pain","volume":"27","author":[{"family":"Rabenbauer","given":"Lisa M."},{"family":"Mevenkamp","given":"Nils"}],"issued":{"date-parts":[["2020",5,12]]}}}],"schema":"https://github.com/citation-style-language/schema/raw/master/csl-citation.json"} </w:instrText>
            </w:r>
            <w:r>
              <w:rPr>
                <w:rFonts w:ascii="Times New Roman" w:eastAsia="Times New Roman" w:hAnsi="Times New Roman" w:cs="Times New Roman"/>
                <w:color w:val="000000"/>
                <w:sz w:val="20"/>
                <w:szCs w:val="20"/>
              </w:rPr>
              <w:fldChar w:fldCharType="separate"/>
            </w:r>
            <w:r>
              <w:rPr>
                <w:rFonts w:ascii="Times New Roman" w:hAnsi="Times New Roman" w:cs="Times New Roman"/>
                <w:sz w:val="20"/>
              </w:rPr>
              <w:t>(70)</w:t>
            </w:r>
            <w:r>
              <w:rPr>
                <w:rFonts w:ascii="Times New Roman" w:eastAsia="Times New Roman" w:hAnsi="Times New Roman" w:cs="Times New Roman"/>
                <w:color w:val="000000"/>
                <w:sz w:val="20"/>
                <w:szCs w:val="20"/>
              </w:rPr>
              <w:fldChar w:fldCharType="end"/>
            </w:r>
          </w:p>
        </w:tc>
        <w:tc>
          <w:tcPr>
            <w:tcW w:w="2500" w:type="pct"/>
            <w:tcBorders>
              <w:top w:val="single" w:sz="4" w:space="0" w:color="auto"/>
              <w:left w:val="single" w:sz="4" w:space="0" w:color="auto"/>
              <w:bottom w:val="single" w:sz="4" w:space="0" w:color="auto"/>
              <w:right w:val="single" w:sz="4" w:space="0" w:color="auto"/>
            </w:tcBorders>
          </w:tcPr>
          <w:p w14:paraId="4AEBC0A5" w14:textId="77777777" w:rsidR="0059400F" w:rsidRDefault="0059400F">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Study did not attempt to draw a relationship between HL and LBP health </w:t>
            </w:r>
            <w:proofErr w:type="gramStart"/>
            <w:r>
              <w:rPr>
                <w:rFonts w:ascii="Times New Roman" w:eastAsia="Times New Roman" w:hAnsi="Times New Roman" w:cs="Times New Roman"/>
                <w:color w:val="000000"/>
                <w:sz w:val="20"/>
                <w:szCs w:val="20"/>
              </w:rPr>
              <w:t>outcomes</w:t>
            </w:r>
            <w:proofErr w:type="gramEnd"/>
          </w:p>
          <w:p w14:paraId="514A6A09" w14:textId="77777777" w:rsidR="0059400F" w:rsidRDefault="0059400F">
            <w:pPr>
              <w:rPr>
                <w:rFonts w:ascii="Times New Roman" w:eastAsia="Times New Roman" w:hAnsi="Times New Roman" w:cs="Times New Roman"/>
                <w:color w:val="000000"/>
                <w:sz w:val="20"/>
                <w:szCs w:val="20"/>
              </w:rPr>
            </w:pPr>
          </w:p>
        </w:tc>
      </w:tr>
    </w:tbl>
    <w:p w14:paraId="62F3D66E" w14:textId="77777777" w:rsidR="0059400F" w:rsidRDefault="0059400F" w:rsidP="0059400F">
      <w:pPr>
        <w:rPr>
          <w:rFonts w:ascii="Times New Roman" w:hAnsi="Times New Roman" w:cs="Times New Roman"/>
          <w:sz w:val="24"/>
          <w:szCs w:val="24"/>
        </w:rPr>
      </w:pPr>
    </w:p>
    <w:p w14:paraId="32DB7A53" w14:textId="77777777" w:rsidR="00BB7B29" w:rsidRDefault="00BB7B29"/>
    <w:sectPr w:rsidR="00BB7B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00F"/>
    <w:rsid w:val="0059400F"/>
    <w:rsid w:val="00BB7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4BCD8"/>
  <w15:chartTrackingRefBased/>
  <w15:docId w15:val="{D212FEEB-F694-4CD7-AC17-2B64969B3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00F"/>
    <w:pPr>
      <w:spacing w:after="0" w:line="240" w:lineRule="auto"/>
    </w:pPr>
    <w:rPr>
      <w:rFonts w:eastAsiaTheme="minorEastAsia" w:cs="Arial"/>
      <w:sz w:val="18"/>
      <w:szCs w:val="18"/>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unhideWhenUsed/>
    <w:qFormat/>
    <w:rsid w:val="0059400F"/>
    <w:pPr>
      <w:widowControl w:val="0"/>
      <w:autoSpaceDE w:val="0"/>
      <w:autoSpaceDN w:val="0"/>
    </w:pPr>
    <w:rPr>
      <w:rFonts w:ascii="Arial" w:eastAsia="Arial" w:hAnsi="Arial"/>
      <w:sz w:val="24"/>
      <w:szCs w:val="24"/>
      <w:lang w:val="en-US" w:eastAsia="en-US"/>
    </w:rPr>
  </w:style>
  <w:style w:type="character" w:customStyle="1" w:styleId="BodyTextChar">
    <w:name w:val="Body Text Char"/>
    <w:basedOn w:val="DefaultParagraphFont"/>
    <w:link w:val="BodyText"/>
    <w:uiPriority w:val="1"/>
    <w:semiHidden/>
    <w:rsid w:val="0059400F"/>
    <w:rPr>
      <w:rFonts w:ascii="Arial" w:eastAsia="Arial" w:hAnsi="Arial" w:cs="Arial"/>
      <w:sz w:val="24"/>
      <w:szCs w:val="24"/>
    </w:rPr>
  </w:style>
  <w:style w:type="table" w:styleId="TableGrid">
    <w:name w:val="Table Grid"/>
    <w:basedOn w:val="TableNormal"/>
    <w:uiPriority w:val="39"/>
    <w:rsid w:val="0059400F"/>
    <w:pPr>
      <w:spacing w:after="0" w:line="240" w:lineRule="auto"/>
    </w:pPr>
    <w:rPr>
      <w:rFonts w:eastAsiaTheme="minorEastAsia" w:cs="Arial"/>
      <w:color w:val="FF00FF"/>
      <w:sz w:val="18"/>
      <w:szCs w:val="18"/>
      <w:u w:val="wavyDouble"/>
      <w:lang w:val="en-GB"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5854222">
      <w:bodyDiv w:val="1"/>
      <w:marLeft w:val="0"/>
      <w:marRight w:val="0"/>
      <w:marTop w:val="0"/>
      <w:marBottom w:val="0"/>
      <w:divBdr>
        <w:top w:val="none" w:sz="0" w:space="0" w:color="auto"/>
        <w:left w:val="none" w:sz="0" w:space="0" w:color="auto"/>
        <w:bottom w:val="none" w:sz="0" w:space="0" w:color="auto"/>
        <w:right w:val="none" w:sz="0" w:space="0" w:color="auto"/>
      </w:divBdr>
    </w:div>
    <w:div w:id="2099868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3334</Words>
  <Characters>19007</Characters>
  <Application>Microsoft Office Word</Application>
  <DocSecurity>0</DocSecurity>
  <Lines>158</Lines>
  <Paragraphs>44</Paragraphs>
  <ScaleCrop>false</ScaleCrop>
  <Company/>
  <LinksUpToDate>false</LinksUpToDate>
  <CharactersWithSpaces>22297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2021-03-29T15:35:00Z</dcterms:created>
  <dcterms:modified xsi:type="dcterms:W3CDTF">2021-03-29T15:35:00Z</dcterms:modified>
</cp:coreProperties>
</file>