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F64A7F" w14:textId="77777777" w:rsidR="00177F24" w:rsidRPr="00651E7B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  <w:r w:rsidRPr="00651E7B">
        <w:rPr>
          <w:rFonts w:ascii="Times New Roman" w:hAnsi="Times New Roman"/>
          <w:lang w:eastAsia="ja-JP"/>
        </w:rPr>
        <w:t>Supplementary Table 1. Predictive factors for ineffectiveness leading to CZP discontinuation in patients with previous b/tsDMARD exposure</w:t>
      </w:r>
    </w:p>
    <w:tbl>
      <w:tblPr>
        <w:tblStyle w:val="TableGridLight"/>
        <w:tblW w:w="0" w:type="auto"/>
        <w:tblLook w:val="0420" w:firstRow="1" w:lastRow="0" w:firstColumn="0" w:lastColumn="0" w:noHBand="0" w:noVBand="1"/>
      </w:tblPr>
      <w:tblGrid>
        <w:gridCol w:w="3003"/>
        <w:gridCol w:w="1936"/>
        <w:gridCol w:w="916"/>
        <w:gridCol w:w="1816"/>
        <w:gridCol w:w="916"/>
      </w:tblGrid>
      <w:tr w:rsidR="00177F24" w:rsidRPr="00651E7B" w14:paraId="1BC25DD4" w14:textId="77777777" w:rsidTr="00DF29C4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694B78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51F4F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Univariate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D2F544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Multivariate</w:t>
            </w:r>
          </w:p>
        </w:tc>
      </w:tr>
      <w:tr w:rsidR="00177F24" w:rsidRPr="00651E7B" w14:paraId="6AA264B7" w14:textId="77777777" w:rsidTr="00DF29C4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963CB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A358B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HR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58F85C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i/>
                <w:iCs/>
                <w:lang w:eastAsia="ja-JP"/>
              </w:rPr>
              <w:t>p</w:t>
            </w:r>
            <w:r w:rsidRPr="00651E7B">
              <w:rPr>
                <w:rFonts w:ascii="Times New Roman" w:hAnsi="Times New Roman"/>
                <w:lang w:eastAsia="ja-JP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E0CE61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HR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FE3A0F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i/>
                <w:iCs/>
                <w:lang w:eastAsia="ja-JP"/>
              </w:rPr>
              <w:t>p</w:t>
            </w:r>
            <w:r w:rsidRPr="00651E7B">
              <w:rPr>
                <w:rFonts w:ascii="Times New Roman" w:hAnsi="Times New Roman"/>
                <w:lang w:eastAsia="ja-JP"/>
              </w:rPr>
              <w:t xml:space="preserve"> value</w:t>
            </w:r>
          </w:p>
        </w:tc>
      </w:tr>
      <w:tr w:rsidR="00177F24" w:rsidRPr="00651E7B" w14:paraId="4E8F809D" w14:textId="77777777" w:rsidTr="00DF29C4">
        <w:trPr>
          <w:trHeight w:val="340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2FEA38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Age at CZP initiation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years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DD49D8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1.01 (0.98–1.04)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AD21E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CF9B80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3152DE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43B11F98" w14:textId="77777777" w:rsidTr="00DF29C4">
        <w:trPr>
          <w:trHeight w:val="340"/>
        </w:trPr>
        <w:tc>
          <w:tcPr>
            <w:tcW w:w="0" w:type="auto"/>
            <w:hideMark/>
          </w:tcPr>
          <w:p w14:paraId="7245E49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Female</w:t>
            </w:r>
          </w:p>
        </w:tc>
        <w:tc>
          <w:tcPr>
            <w:tcW w:w="0" w:type="auto"/>
            <w:hideMark/>
          </w:tcPr>
          <w:p w14:paraId="7E607C9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1.43 (0.43–8.87)</w:t>
            </w:r>
          </w:p>
        </w:tc>
        <w:tc>
          <w:tcPr>
            <w:tcW w:w="0" w:type="auto"/>
          </w:tcPr>
          <w:p w14:paraId="56982B4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.61</w:t>
            </w:r>
          </w:p>
        </w:tc>
        <w:tc>
          <w:tcPr>
            <w:tcW w:w="0" w:type="auto"/>
            <w:hideMark/>
          </w:tcPr>
          <w:p w14:paraId="26C14A3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hideMark/>
          </w:tcPr>
          <w:p w14:paraId="6047F5E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2FE68B97" w14:textId="77777777" w:rsidTr="00DF29C4">
        <w:trPr>
          <w:trHeight w:val="340"/>
        </w:trPr>
        <w:tc>
          <w:tcPr>
            <w:tcW w:w="0" w:type="auto"/>
            <w:hideMark/>
          </w:tcPr>
          <w:p w14:paraId="7D15D60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Disease duration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years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49C15D4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1.01 (0.96–1.05)</w:t>
            </w:r>
          </w:p>
        </w:tc>
        <w:tc>
          <w:tcPr>
            <w:tcW w:w="0" w:type="auto"/>
          </w:tcPr>
          <w:p w14:paraId="1A25562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.83</w:t>
            </w:r>
          </w:p>
        </w:tc>
        <w:tc>
          <w:tcPr>
            <w:tcW w:w="0" w:type="auto"/>
            <w:hideMark/>
          </w:tcPr>
          <w:p w14:paraId="2567B1D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hideMark/>
          </w:tcPr>
          <w:p w14:paraId="161E9FD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2FC19CAB" w14:textId="77777777" w:rsidTr="00DF29C4">
        <w:trPr>
          <w:trHeight w:val="340"/>
        </w:trPr>
        <w:tc>
          <w:tcPr>
            <w:tcW w:w="0" w:type="auto"/>
            <w:hideMark/>
          </w:tcPr>
          <w:p w14:paraId="3A85F83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ACPA</w:t>
            </w:r>
            <w:r w:rsidRPr="00651E7B">
              <w:rPr>
                <w:rFonts w:ascii="Times New Roman" w:hAnsi="Times New Roman" w:hint="eastAsia"/>
                <w:lang w:eastAsia="ja-JP"/>
              </w:rPr>
              <w:t xml:space="preserve"> </w:t>
            </w:r>
            <w:r w:rsidRPr="00651E7B">
              <w:rPr>
                <w:rFonts w:ascii="Times New Roman" w:hAnsi="Times New Roman"/>
                <w:lang w:eastAsia="ja-JP"/>
              </w:rPr>
              <w:t>positivity</w:t>
            </w:r>
          </w:p>
        </w:tc>
        <w:tc>
          <w:tcPr>
            <w:tcW w:w="0" w:type="auto"/>
            <w:hideMark/>
          </w:tcPr>
          <w:p w14:paraId="408F75E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1.29 (0.56–3.50)</w:t>
            </w:r>
          </w:p>
        </w:tc>
        <w:tc>
          <w:tcPr>
            <w:tcW w:w="0" w:type="auto"/>
          </w:tcPr>
          <w:p w14:paraId="5AABBDD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.57</w:t>
            </w:r>
          </w:p>
        </w:tc>
        <w:tc>
          <w:tcPr>
            <w:tcW w:w="0" w:type="auto"/>
            <w:hideMark/>
          </w:tcPr>
          <w:p w14:paraId="099DE80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hideMark/>
          </w:tcPr>
          <w:p w14:paraId="09DAF3A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3D800F9F" w14:textId="77777777" w:rsidTr="00DF29C4">
        <w:trPr>
          <w:trHeight w:val="340"/>
        </w:trPr>
        <w:tc>
          <w:tcPr>
            <w:tcW w:w="0" w:type="auto"/>
            <w:hideMark/>
          </w:tcPr>
          <w:p w14:paraId="31A4078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ACPA titer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×10</w:t>
            </w:r>
            <w:r w:rsidRPr="00651E7B">
              <w:rPr>
                <w:rFonts w:ascii="Times New Roman" w:hAnsi="Times New Roman" w:hint="eastAsia"/>
                <w:vertAlign w:val="superscript"/>
                <w:lang w:eastAsia="ja-JP"/>
              </w:rPr>
              <w:t>2</w:t>
            </w:r>
            <w:r w:rsidRPr="00651E7B">
              <w:rPr>
                <w:rFonts w:ascii="Times New Roman" w:hAnsi="Times New Roman"/>
                <w:vertAlign w:val="superscript"/>
                <w:lang w:eastAsia="ja-JP"/>
              </w:rPr>
              <w:t xml:space="preserve"> </w:t>
            </w:r>
            <w:r w:rsidRPr="00651E7B">
              <w:rPr>
                <w:rFonts w:ascii="Times New Roman" w:hAnsi="Times New Roman"/>
                <w:lang w:eastAsia="ja-JP"/>
              </w:rPr>
              <w:t>U/mL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7CC2148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1.03 (0.92–1.14)</w:t>
            </w:r>
          </w:p>
        </w:tc>
        <w:tc>
          <w:tcPr>
            <w:tcW w:w="0" w:type="auto"/>
          </w:tcPr>
          <w:p w14:paraId="3C9B096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.57</w:t>
            </w:r>
          </w:p>
        </w:tc>
        <w:tc>
          <w:tcPr>
            <w:tcW w:w="0" w:type="auto"/>
          </w:tcPr>
          <w:p w14:paraId="22C4F72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794A969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09574DB1" w14:textId="77777777" w:rsidTr="00DF29C4">
        <w:trPr>
          <w:trHeight w:val="340"/>
        </w:trPr>
        <w:tc>
          <w:tcPr>
            <w:tcW w:w="0" w:type="auto"/>
          </w:tcPr>
          <w:p w14:paraId="74E42ED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RF positivity</w:t>
            </w:r>
          </w:p>
        </w:tc>
        <w:tc>
          <w:tcPr>
            <w:tcW w:w="0" w:type="auto"/>
          </w:tcPr>
          <w:p w14:paraId="70E5AD0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1.36 (0.56–4.06)</w:t>
            </w:r>
          </w:p>
        </w:tc>
        <w:tc>
          <w:tcPr>
            <w:tcW w:w="0" w:type="auto"/>
          </w:tcPr>
          <w:p w14:paraId="362C6F0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.51</w:t>
            </w:r>
          </w:p>
        </w:tc>
        <w:tc>
          <w:tcPr>
            <w:tcW w:w="0" w:type="auto"/>
          </w:tcPr>
          <w:p w14:paraId="61ABB53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13539A6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200467F8" w14:textId="77777777" w:rsidTr="00DF29C4">
        <w:trPr>
          <w:trHeight w:val="340"/>
        </w:trPr>
        <w:tc>
          <w:tcPr>
            <w:tcW w:w="0" w:type="auto"/>
            <w:hideMark/>
          </w:tcPr>
          <w:p w14:paraId="754C44D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RF titer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×10</w:t>
            </w:r>
            <w:r w:rsidRPr="00651E7B">
              <w:rPr>
                <w:rFonts w:ascii="Times New Roman" w:hAnsi="Times New Roman" w:hint="eastAsia"/>
                <w:vertAlign w:val="superscript"/>
                <w:lang w:eastAsia="ja-JP"/>
              </w:rPr>
              <w:t>2</w:t>
            </w:r>
            <w:r w:rsidRPr="00651E7B">
              <w:rPr>
                <w:rFonts w:ascii="Times New Roman" w:hAnsi="Times New Roman"/>
                <w:vertAlign w:val="superscript"/>
                <w:lang w:eastAsia="ja-JP"/>
              </w:rPr>
              <w:t xml:space="preserve"> </w:t>
            </w:r>
            <w:r w:rsidRPr="00651E7B">
              <w:rPr>
                <w:rFonts w:ascii="Times New Roman" w:hAnsi="Times New Roman"/>
                <w:lang w:eastAsia="ja-JP"/>
              </w:rPr>
              <w:t>IU/mL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09F98EC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1.0</w:t>
            </w:r>
            <w:r w:rsidRPr="00651E7B">
              <w:rPr>
                <w:rFonts w:ascii="Times New Roman" w:hAnsi="Times New Roman" w:hint="eastAsia"/>
                <w:lang w:eastAsia="ja-JP"/>
              </w:rPr>
              <w:t>4</w:t>
            </w:r>
            <w:r w:rsidRPr="00651E7B">
              <w:rPr>
                <w:rFonts w:ascii="Times New Roman" w:hAnsi="Times New Roman"/>
                <w:lang w:eastAsia="ja-JP"/>
              </w:rPr>
              <w:t xml:space="preserve"> (0.96–1.10)</w:t>
            </w:r>
          </w:p>
        </w:tc>
        <w:tc>
          <w:tcPr>
            <w:tcW w:w="0" w:type="auto"/>
          </w:tcPr>
          <w:p w14:paraId="45E805D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.32</w:t>
            </w:r>
          </w:p>
        </w:tc>
        <w:tc>
          <w:tcPr>
            <w:tcW w:w="0" w:type="auto"/>
          </w:tcPr>
          <w:p w14:paraId="7135123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1C08FDF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7BFAD933" w14:textId="77777777" w:rsidTr="00DF29C4">
        <w:trPr>
          <w:trHeight w:val="340"/>
        </w:trPr>
        <w:tc>
          <w:tcPr>
            <w:tcW w:w="0" w:type="auto"/>
            <w:hideMark/>
          </w:tcPr>
          <w:p w14:paraId="64154A2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MTX use</w:t>
            </w:r>
          </w:p>
        </w:tc>
        <w:tc>
          <w:tcPr>
            <w:tcW w:w="0" w:type="auto"/>
            <w:hideMark/>
          </w:tcPr>
          <w:p w14:paraId="1FCA37F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0.51 (0.23–1.08)</w:t>
            </w:r>
          </w:p>
        </w:tc>
        <w:tc>
          <w:tcPr>
            <w:tcW w:w="0" w:type="auto"/>
          </w:tcPr>
          <w:p w14:paraId="2BD3013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.077</w:t>
            </w:r>
          </w:p>
        </w:tc>
        <w:tc>
          <w:tcPr>
            <w:tcW w:w="0" w:type="auto"/>
          </w:tcPr>
          <w:p w14:paraId="58E24AB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0.60 (0.11–2.75)</w:t>
            </w:r>
          </w:p>
        </w:tc>
        <w:tc>
          <w:tcPr>
            <w:tcW w:w="0" w:type="auto"/>
          </w:tcPr>
          <w:p w14:paraId="7C58F6A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.53</w:t>
            </w:r>
          </w:p>
        </w:tc>
      </w:tr>
      <w:tr w:rsidR="00177F24" w:rsidRPr="00651E7B" w14:paraId="21ACE02C" w14:textId="77777777" w:rsidTr="00DF29C4">
        <w:trPr>
          <w:trHeight w:val="340"/>
        </w:trPr>
        <w:tc>
          <w:tcPr>
            <w:tcW w:w="0" w:type="auto"/>
            <w:hideMark/>
          </w:tcPr>
          <w:p w14:paraId="616B81D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MTX dose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mg/week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74603EB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0.92 (0.84–0.99)</w:t>
            </w:r>
          </w:p>
        </w:tc>
        <w:tc>
          <w:tcPr>
            <w:tcW w:w="0" w:type="auto"/>
          </w:tcPr>
          <w:p w14:paraId="2B52BBC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.040</w:t>
            </w:r>
          </w:p>
        </w:tc>
        <w:tc>
          <w:tcPr>
            <w:tcW w:w="0" w:type="auto"/>
          </w:tcPr>
          <w:p w14:paraId="1FF9F43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0.98 (0.82–1.17)</w:t>
            </w:r>
          </w:p>
        </w:tc>
        <w:tc>
          <w:tcPr>
            <w:tcW w:w="0" w:type="auto"/>
          </w:tcPr>
          <w:p w14:paraId="5319D92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.86</w:t>
            </w:r>
          </w:p>
        </w:tc>
      </w:tr>
      <w:tr w:rsidR="00177F24" w:rsidRPr="00651E7B" w14:paraId="22008858" w14:textId="77777777" w:rsidTr="00DF29C4">
        <w:trPr>
          <w:trHeight w:val="340"/>
        </w:trPr>
        <w:tc>
          <w:tcPr>
            <w:tcW w:w="0" w:type="auto"/>
            <w:hideMark/>
          </w:tcPr>
          <w:p w14:paraId="0020CF8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PSL use</w:t>
            </w:r>
          </w:p>
        </w:tc>
        <w:tc>
          <w:tcPr>
            <w:tcW w:w="0" w:type="auto"/>
            <w:hideMark/>
          </w:tcPr>
          <w:p w14:paraId="05C5415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0.88 (0.42–1.86)</w:t>
            </w:r>
          </w:p>
        </w:tc>
        <w:tc>
          <w:tcPr>
            <w:tcW w:w="0" w:type="auto"/>
          </w:tcPr>
          <w:p w14:paraId="7B683FE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.74</w:t>
            </w:r>
          </w:p>
        </w:tc>
        <w:tc>
          <w:tcPr>
            <w:tcW w:w="0" w:type="auto"/>
          </w:tcPr>
          <w:p w14:paraId="696984C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1018C9C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1881D0C4" w14:textId="77777777" w:rsidTr="00DF29C4">
        <w:trPr>
          <w:trHeight w:val="340"/>
        </w:trPr>
        <w:tc>
          <w:tcPr>
            <w:tcW w:w="0" w:type="auto"/>
            <w:hideMark/>
          </w:tcPr>
          <w:p w14:paraId="097B574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PSL dose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mg/day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5BD051A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1.03 (0.92–1.14)</w:t>
            </w:r>
          </w:p>
        </w:tc>
        <w:tc>
          <w:tcPr>
            <w:tcW w:w="0" w:type="auto"/>
          </w:tcPr>
          <w:p w14:paraId="61D94E1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.55</w:t>
            </w:r>
          </w:p>
        </w:tc>
        <w:tc>
          <w:tcPr>
            <w:tcW w:w="0" w:type="auto"/>
          </w:tcPr>
          <w:p w14:paraId="689644D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67DCB11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707C0AB7" w14:textId="77777777" w:rsidTr="00DF29C4">
        <w:trPr>
          <w:trHeight w:val="340"/>
        </w:trPr>
        <w:tc>
          <w:tcPr>
            <w:tcW w:w="0" w:type="auto"/>
          </w:tcPr>
          <w:p w14:paraId="47329EC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Initial loading</w:t>
            </w:r>
          </w:p>
        </w:tc>
        <w:tc>
          <w:tcPr>
            <w:tcW w:w="0" w:type="auto"/>
          </w:tcPr>
          <w:p w14:paraId="7C02459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0.58 (0.28–1.26)</w:t>
            </w:r>
          </w:p>
        </w:tc>
        <w:tc>
          <w:tcPr>
            <w:tcW w:w="0" w:type="auto"/>
          </w:tcPr>
          <w:p w14:paraId="7E353B2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.17</w:t>
            </w:r>
          </w:p>
        </w:tc>
        <w:tc>
          <w:tcPr>
            <w:tcW w:w="0" w:type="auto"/>
          </w:tcPr>
          <w:p w14:paraId="5B2C0E8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0.66 (0.31–1,48)</w:t>
            </w:r>
          </w:p>
        </w:tc>
        <w:tc>
          <w:tcPr>
            <w:tcW w:w="0" w:type="auto"/>
          </w:tcPr>
          <w:p w14:paraId="4436418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.31</w:t>
            </w:r>
          </w:p>
        </w:tc>
      </w:tr>
      <w:tr w:rsidR="00177F24" w:rsidRPr="00651E7B" w14:paraId="5FBF25F6" w14:textId="77777777" w:rsidTr="00DF29C4">
        <w:trPr>
          <w:trHeight w:val="340"/>
        </w:trPr>
        <w:tc>
          <w:tcPr>
            <w:tcW w:w="0" w:type="auto"/>
          </w:tcPr>
          <w:p w14:paraId="61B3FD4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≥</w:t>
            </w:r>
            <w:r w:rsidRPr="00651E7B">
              <w:rPr>
                <w:rFonts w:ascii="Times New Roman" w:hAnsi="Times New Roman" w:hint="eastAsia"/>
                <w:lang w:eastAsia="ja-JP"/>
              </w:rPr>
              <w:t>2</w:t>
            </w:r>
            <w:r w:rsidRPr="00651E7B">
              <w:rPr>
                <w:rFonts w:ascii="Times New Roman" w:hAnsi="Times New Roman"/>
                <w:lang w:eastAsia="ja-JP"/>
              </w:rPr>
              <w:t xml:space="preserve"> b/tsDMARDs failure</w:t>
            </w:r>
          </w:p>
        </w:tc>
        <w:tc>
          <w:tcPr>
            <w:tcW w:w="0" w:type="auto"/>
          </w:tcPr>
          <w:p w14:paraId="51093F5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1.75 (0.83–3.74)</w:t>
            </w:r>
          </w:p>
        </w:tc>
        <w:tc>
          <w:tcPr>
            <w:tcW w:w="0" w:type="auto"/>
          </w:tcPr>
          <w:p w14:paraId="6ACF308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.14</w:t>
            </w:r>
          </w:p>
        </w:tc>
        <w:tc>
          <w:tcPr>
            <w:tcW w:w="0" w:type="auto"/>
          </w:tcPr>
          <w:p w14:paraId="2984F7D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6D25D73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73D253F7" w14:textId="77777777" w:rsidTr="00DF29C4">
        <w:trPr>
          <w:trHeight w:val="340"/>
        </w:trPr>
        <w:tc>
          <w:tcPr>
            <w:tcW w:w="0" w:type="auto"/>
          </w:tcPr>
          <w:p w14:paraId="4320304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T</w:t>
            </w:r>
            <w:r w:rsidRPr="00651E7B">
              <w:rPr>
                <w:rFonts w:ascii="Times New Roman" w:hAnsi="Times New Roman"/>
                <w:lang w:eastAsia="ja-JP"/>
              </w:rPr>
              <w:t>NFi exposure</w:t>
            </w:r>
          </w:p>
        </w:tc>
        <w:tc>
          <w:tcPr>
            <w:tcW w:w="0" w:type="auto"/>
          </w:tcPr>
          <w:p w14:paraId="44E9BCF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1.90 (0.56–11.91)</w:t>
            </w:r>
          </w:p>
        </w:tc>
        <w:tc>
          <w:tcPr>
            <w:tcW w:w="0" w:type="auto"/>
          </w:tcPr>
          <w:p w14:paraId="5602EBA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.34</w:t>
            </w:r>
          </w:p>
        </w:tc>
        <w:tc>
          <w:tcPr>
            <w:tcW w:w="0" w:type="auto"/>
          </w:tcPr>
          <w:p w14:paraId="4918428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42BD50D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5A904784" w14:textId="77777777" w:rsidTr="00DF29C4">
        <w:trPr>
          <w:trHeight w:val="340"/>
        </w:trPr>
        <w:tc>
          <w:tcPr>
            <w:tcW w:w="0" w:type="auto"/>
          </w:tcPr>
          <w:p w14:paraId="66EC161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I</w:t>
            </w:r>
            <w:r w:rsidRPr="00651E7B">
              <w:rPr>
                <w:rFonts w:ascii="Times New Roman" w:hAnsi="Times New Roman"/>
                <w:lang w:eastAsia="ja-JP"/>
              </w:rPr>
              <w:t>L-6Ri exposure</w:t>
            </w:r>
          </w:p>
        </w:tc>
        <w:tc>
          <w:tcPr>
            <w:tcW w:w="0" w:type="auto"/>
          </w:tcPr>
          <w:p w14:paraId="0A18C88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2.30 (1.09–4.86)</w:t>
            </w:r>
          </w:p>
        </w:tc>
        <w:tc>
          <w:tcPr>
            <w:tcW w:w="0" w:type="auto"/>
          </w:tcPr>
          <w:p w14:paraId="73D197C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.030</w:t>
            </w:r>
          </w:p>
        </w:tc>
        <w:tc>
          <w:tcPr>
            <w:tcW w:w="0" w:type="auto"/>
          </w:tcPr>
          <w:p w14:paraId="4AB91BC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2.46 (1.11–5.57)</w:t>
            </w:r>
          </w:p>
        </w:tc>
        <w:tc>
          <w:tcPr>
            <w:tcW w:w="0" w:type="auto"/>
          </w:tcPr>
          <w:p w14:paraId="3A6BF48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.027</w:t>
            </w:r>
          </w:p>
        </w:tc>
      </w:tr>
      <w:tr w:rsidR="00177F24" w:rsidRPr="00651E7B" w14:paraId="51F30C9F" w14:textId="77777777" w:rsidTr="00DF29C4">
        <w:trPr>
          <w:trHeight w:val="340"/>
        </w:trPr>
        <w:tc>
          <w:tcPr>
            <w:tcW w:w="0" w:type="auto"/>
          </w:tcPr>
          <w:p w14:paraId="6C146B7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C</w:t>
            </w:r>
            <w:r w:rsidRPr="00651E7B">
              <w:rPr>
                <w:rFonts w:ascii="Times New Roman" w:hAnsi="Times New Roman"/>
                <w:lang w:eastAsia="ja-JP"/>
              </w:rPr>
              <w:t>TLA4-Ig exposure</w:t>
            </w:r>
          </w:p>
        </w:tc>
        <w:tc>
          <w:tcPr>
            <w:tcW w:w="0" w:type="auto"/>
          </w:tcPr>
          <w:p w14:paraId="666ABBB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1.22 (0.48–2.73)</w:t>
            </w:r>
          </w:p>
        </w:tc>
        <w:tc>
          <w:tcPr>
            <w:tcW w:w="0" w:type="auto"/>
          </w:tcPr>
          <w:p w14:paraId="27B1653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.66</w:t>
            </w:r>
          </w:p>
        </w:tc>
        <w:tc>
          <w:tcPr>
            <w:tcW w:w="0" w:type="auto"/>
          </w:tcPr>
          <w:p w14:paraId="5B854FE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2457A8C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61DF5662" w14:textId="77777777" w:rsidTr="00DF29C4">
        <w:trPr>
          <w:trHeight w:val="340"/>
        </w:trPr>
        <w:tc>
          <w:tcPr>
            <w:tcW w:w="0" w:type="auto"/>
          </w:tcPr>
          <w:p w14:paraId="7438154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J</w:t>
            </w:r>
            <w:r w:rsidRPr="00651E7B">
              <w:rPr>
                <w:rFonts w:ascii="Times New Roman" w:hAnsi="Times New Roman"/>
                <w:lang w:eastAsia="ja-JP"/>
              </w:rPr>
              <w:t>AKi exposure</w:t>
            </w:r>
          </w:p>
        </w:tc>
        <w:tc>
          <w:tcPr>
            <w:tcW w:w="0" w:type="auto"/>
          </w:tcPr>
          <w:p w14:paraId="2695967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3.12 (0.50–10.73)</w:t>
            </w:r>
          </w:p>
        </w:tc>
        <w:tc>
          <w:tcPr>
            <w:tcW w:w="0" w:type="auto"/>
          </w:tcPr>
          <w:p w14:paraId="53B94FE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.19</w:t>
            </w:r>
          </w:p>
        </w:tc>
        <w:tc>
          <w:tcPr>
            <w:tcW w:w="0" w:type="auto"/>
          </w:tcPr>
          <w:p w14:paraId="073A5AF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64C12CC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49C794F2" w14:textId="77777777" w:rsidTr="00DF29C4">
        <w:trPr>
          <w:trHeight w:val="340"/>
        </w:trPr>
        <w:tc>
          <w:tcPr>
            <w:tcW w:w="0" w:type="auto"/>
          </w:tcPr>
          <w:p w14:paraId="5001DF1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C</w:t>
            </w:r>
            <w:r w:rsidRPr="00651E7B">
              <w:rPr>
                <w:rFonts w:ascii="Times New Roman" w:hAnsi="Times New Roman"/>
                <w:lang w:eastAsia="ja-JP"/>
              </w:rPr>
              <w:t xml:space="preserve">RP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mg/dL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</w:tcPr>
          <w:p w14:paraId="72D962D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1.00 (0.82–1.18)</w:t>
            </w:r>
          </w:p>
        </w:tc>
        <w:tc>
          <w:tcPr>
            <w:tcW w:w="0" w:type="auto"/>
          </w:tcPr>
          <w:p w14:paraId="18B2470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.98</w:t>
            </w:r>
          </w:p>
        </w:tc>
        <w:tc>
          <w:tcPr>
            <w:tcW w:w="0" w:type="auto"/>
          </w:tcPr>
          <w:p w14:paraId="0A5C68F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1633516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01813FBE" w14:textId="77777777" w:rsidTr="00DF29C4">
        <w:trPr>
          <w:trHeight w:val="340"/>
        </w:trPr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08A9D34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Tender joint count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761BB3B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1.03 (0.94–1.12)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</w:tcPr>
          <w:p w14:paraId="1FCB758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.47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5B67F53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3E37E60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1171180A" w14:textId="77777777" w:rsidTr="00DF29C4">
        <w:trPr>
          <w:trHeight w:val="340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677064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Swollen joint count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2F38E31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1.03 (0.94–1.11)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46C634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.48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D29CC6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0792451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</w:tbl>
    <w:p w14:paraId="3AB3F034" w14:textId="77777777" w:rsidR="00177F24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  <w:r w:rsidRPr="00651E7B">
        <w:rPr>
          <w:rFonts w:ascii="Times New Roman" w:hAnsi="Times New Roman"/>
          <w:lang w:eastAsia="ja-JP"/>
        </w:rPr>
        <w:t>ACPA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anti-citrullinated protein antibody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b/tsDMARDs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biological/targeted synthetic disease-modifying antirheumatic drugs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confidence interval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CRP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C-reactive protein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CTLA4-Ig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cytotoxic T lymphocyte-associated antigen-4-Ig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CZP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certolizumab pegol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</w:t>
      </w:r>
      <w:r w:rsidRPr="00651E7B">
        <w:rPr>
          <w:rFonts w:ascii="Times New Roman" w:hAnsi="Times New Roman"/>
          <w:lang w:eastAsia="ja-JP"/>
        </w:rPr>
        <w:lastRenderedPageBreak/>
        <w:t>HR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hazard ratio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IL-6Ri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interleukin-6 receptor inhibitor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JAKi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Jak kinase inhibitor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MTX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methotrexate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PSL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prednisolone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RF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rheumatoid factor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TNFi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tumor necrosis factor inhibitor.</w:t>
      </w:r>
    </w:p>
    <w:p w14:paraId="2412DA0D" w14:textId="77777777" w:rsidR="00177F24" w:rsidRDefault="00177F24" w:rsidP="00177F24">
      <w:pPr>
        <w:spacing w:line="240" w:lineRule="auto"/>
        <w:rPr>
          <w:rFonts w:ascii="Times New Roman" w:hAnsi="Times New Roman"/>
          <w:lang w:eastAsia="ja-JP"/>
        </w:rPr>
      </w:pPr>
      <w:r>
        <w:rPr>
          <w:rFonts w:ascii="Times New Roman" w:hAnsi="Times New Roman"/>
          <w:lang w:eastAsia="ja-JP"/>
        </w:rPr>
        <w:br w:type="page"/>
      </w:r>
    </w:p>
    <w:p w14:paraId="0243F26D" w14:textId="77777777" w:rsidR="00177F24" w:rsidRPr="00651E7B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  <w:bookmarkStart w:id="0" w:name="_Hlk163630995"/>
      <w:r w:rsidRPr="00651E7B">
        <w:rPr>
          <w:rFonts w:ascii="Times New Roman" w:hAnsi="Times New Roman"/>
          <w:lang w:eastAsia="ja-JP"/>
        </w:rPr>
        <w:lastRenderedPageBreak/>
        <w:t xml:space="preserve">Supplementary Table </w:t>
      </w:r>
      <w:r w:rsidRPr="00651E7B">
        <w:rPr>
          <w:rFonts w:ascii="Times New Roman" w:hAnsi="Times New Roman" w:hint="eastAsia"/>
          <w:lang w:eastAsia="ja-JP"/>
        </w:rPr>
        <w:t>2</w:t>
      </w:r>
      <w:r w:rsidRPr="00651E7B">
        <w:rPr>
          <w:rFonts w:ascii="Times New Roman" w:hAnsi="Times New Roman"/>
          <w:lang w:eastAsia="ja-JP"/>
        </w:rPr>
        <w:t>. Predictive factors for ineffectiveness leading to CZP discontinuation in b/tsDMARD-naïve patients</w:t>
      </w:r>
      <w:bookmarkEnd w:id="0"/>
    </w:p>
    <w:tbl>
      <w:tblPr>
        <w:tblStyle w:val="TableGridLight"/>
        <w:tblW w:w="0" w:type="auto"/>
        <w:tblLook w:val="0420" w:firstRow="1" w:lastRow="0" w:firstColumn="0" w:lastColumn="0" w:noHBand="0" w:noVBand="1"/>
      </w:tblPr>
      <w:tblGrid>
        <w:gridCol w:w="3003"/>
        <w:gridCol w:w="1936"/>
        <w:gridCol w:w="916"/>
        <w:gridCol w:w="2056"/>
        <w:gridCol w:w="916"/>
      </w:tblGrid>
      <w:tr w:rsidR="00177F24" w:rsidRPr="00651E7B" w14:paraId="40ECE4C5" w14:textId="77777777" w:rsidTr="00DF29C4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B800F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508B9A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Univariate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C70A8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Multivariate</w:t>
            </w:r>
          </w:p>
        </w:tc>
      </w:tr>
      <w:tr w:rsidR="00177F24" w:rsidRPr="00651E7B" w14:paraId="386DB2A0" w14:textId="77777777" w:rsidTr="00DF29C4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B1124B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BBA87C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HR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DF89EF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i/>
                <w:iCs/>
                <w:lang w:eastAsia="ja-JP"/>
              </w:rPr>
              <w:t>p</w:t>
            </w:r>
            <w:r w:rsidRPr="00651E7B">
              <w:rPr>
                <w:rFonts w:ascii="Times New Roman" w:hAnsi="Times New Roman"/>
                <w:lang w:eastAsia="ja-JP"/>
              </w:rPr>
              <w:t xml:space="preserve">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F714E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HR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E93A4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i/>
                <w:iCs/>
                <w:lang w:eastAsia="ja-JP"/>
              </w:rPr>
              <w:t>p</w:t>
            </w:r>
            <w:r w:rsidRPr="00651E7B">
              <w:rPr>
                <w:rFonts w:ascii="Times New Roman" w:hAnsi="Times New Roman"/>
                <w:lang w:eastAsia="ja-JP"/>
              </w:rPr>
              <w:t xml:space="preserve"> value</w:t>
            </w:r>
          </w:p>
        </w:tc>
      </w:tr>
      <w:tr w:rsidR="00177F24" w:rsidRPr="00651E7B" w14:paraId="713E3732" w14:textId="77777777" w:rsidTr="00DF29C4">
        <w:trPr>
          <w:trHeight w:val="340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36A6F2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Age at CZP initiation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years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536180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1.02 (0.97–1.07)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743E87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339A14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4ECF34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53A5AFCD" w14:textId="77777777" w:rsidTr="00DF29C4">
        <w:trPr>
          <w:trHeight w:val="340"/>
        </w:trPr>
        <w:tc>
          <w:tcPr>
            <w:tcW w:w="0" w:type="auto"/>
            <w:hideMark/>
          </w:tcPr>
          <w:p w14:paraId="7AD866C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Female</w:t>
            </w:r>
          </w:p>
        </w:tc>
        <w:tc>
          <w:tcPr>
            <w:tcW w:w="0" w:type="auto"/>
            <w:hideMark/>
          </w:tcPr>
          <w:p w14:paraId="5AEBFCF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1.54 (0.34–5.18)</w:t>
            </w:r>
          </w:p>
        </w:tc>
        <w:tc>
          <w:tcPr>
            <w:tcW w:w="0" w:type="auto"/>
          </w:tcPr>
          <w:p w14:paraId="2A5488B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.53</w:t>
            </w:r>
          </w:p>
        </w:tc>
        <w:tc>
          <w:tcPr>
            <w:tcW w:w="0" w:type="auto"/>
          </w:tcPr>
          <w:p w14:paraId="080EA1E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hideMark/>
          </w:tcPr>
          <w:p w14:paraId="34664D0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75F6D6BC" w14:textId="77777777" w:rsidTr="00DF29C4">
        <w:trPr>
          <w:trHeight w:val="340"/>
        </w:trPr>
        <w:tc>
          <w:tcPr>
            <w:tcW w:w="0" w:type="auto"/>
            <w:hideMark/>
          </w:tcPr>
          <w:p w14:paraId="1656366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Disease duration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years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0471A24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0.95 (0.79–1.04)</w:t>
            </w:r>
          </w:p>
        </w:tc>
        <w:tc>
          <w:tcPr>
            <w:tcW w:w="0" w:type="auto"/>
          </w:tcPr>
          <w:p w14:paraId="166A37C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.34</w:t>
            </w:r>
          </w:p>
        </w:tc>
        <w:tc>
          <w:tcPr>
            <w:tcW w:w="0" w:type="auto"/>
          </w:tcPr>
          <w:p w14:paraId="03E9E46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hideMark/>
          </w:tcPr>
          <w:p w14:paraId="3EEBC52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49F46B9F" w14:textId="77777777" w:rsidTr="00DF29C4">
        <w:trPr>
          <w:trHeight w:val="340"/>
        </w:trPr>
        <w:tc>
          <w:tcPr>
            <w:tcW w:w="0" w:type="auto"/>
            <w:hideMark/>
          </w:tcPr>
          <w:p w14:paraId="1998D04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ACPA</w:t>
            </w:r>
            <w:r w:rsidRPr="00651E7B">
              <w:rPr>
                <w:rFonts w:ascii="Times New Roman" w:hAnsi="Times New Roman" w:hint="eastAsia"/>
                <w:lang w:eastAsia="ja-JP"/>
              </w:rPr>
              <w:t xml:space="preserve"> </w:t>
            </w:r>
            <w:r w:rsidRPr="00651E7B">
              <w:rPr>
                <w:rFonts w:ascii="Times New Roman" w:hAnsi="Times New Roman"/>
                <w:lang w:eastAsia="ja-JP"/>
              </w:rPr>
              <w:t>positivity</w:t>
            </w:r>
          </w:p>
        </w:tc>
        <w:tc>
          <w:tcPr>
            <w:tcW w:w="0" w:type="auto"/>
            <w:hideMark/>
          </w:tcPr>
          <w:p w14:paraId="167AEF8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0.65 (0.20–2.21)</w:t>
            </w:r>
          </w:p>
        </w:tc>
        <w:tc>
          <w:tcPr>
            <w:tcW w:w="0" w:type="auto"/>
          </w:tcPr>
          <w:p w14:paraId="0543458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.47</w:t>
            </w:r>
          </w:p>
        </w:tc>
        <w:tc>
          <w:tcPr>
            <w:tcW w:w="0" w:type="auto"/>
          </w:tcPr>
          <w:p w14:paraId="00CE930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hideMark/>
          </w:tcPr>
          <w:p w14:paraId="0FEB1E4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209B9645" w14:textId="77777777" w:rsidTr="00DF29C4">
        <w:trPr>
          <w:trHeight w:val="340"/>
        </w:trPr>
        <w:tc>
          <w:tcPr>
            <w:tcW w:w="0" w:type="auto"/>
            <w:hideMark/>
          </w:tcPr>
          <w:p w14:paraId="40D1871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ACPA titer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×10</w:t>
            </w:r>
            <w:r w:rsidRPr="00651E7B">
              <w:rPr>
                <w:rFonts w:ascii="Times New Roman" w:hAnsi="Times New Roman" w:hint="eastAsia"/>
                <w:vertAlign w:val="superscript"/>
                <w:lang w:eastAsia="ja-JP"/>
              </w:rPr>
              <w:t>2</w:t>
            </w:r>
            <w:r w:rsidRPr="00651E7B">
              <w:rPr>
                <w:rFonts w:ascii="Times New Roman" w:hAnsi="Times New Roman"/>
                <w:vertAlign w:val="superscript"/>
                <w:lang w:eastAsia="ja-JP"/>
              </w:rPr>
              <w:t xml:space="preserve"> </w:t>
            </w:r>
            <w:r w:rsidRPr="00651E7B">
              <w:rPr>
                <w:rFonts w:ascii="Times New Roman" w:hAnsi="Times New Roman"/>
                <w:lang w:eastAsia="ja-JP"/>
              </w:rPr>
              <w:t>U/mL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41387B1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0.92 (0.67–1.12)</w:t>
            </w:r>
          </w:p>
        </w:tc>
        <w:tc>
          <w:tcPr>
            <w:tcW w:w="0" w:type="auto"/>
          </w:tcPr>
          <w:p w14:paraId="2ED6CCE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.48</w:t>
            </w:r>
          </w:p>
        </w:tc>
        <w:tc>
          <w:tcPr>
            <w:tcW w:w="0" w:type="auto"/>
          </w:tcPr>
          <w:p w14:paraId="017F0EC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026610B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3392B146" w14:textId="77777777" w:rsidTr="00DF29C4">
        <w:trPr>
          <w:trHeight w:val="340"/>
        </w:trPr>
        <w:tc>
          <w:tcPr>
            <w:tcW w:w="0" w:type="auto"/>
          </w:tcPr>
          <w:p w14:paraId="0BE0A1F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RF positivity</w:t>
            </w:r>
          </w:p>
        </w:tc>
        <w:tc>
          <w:tcPr>
            <w:tcW w:w="0" w:type="auto"/>
          </w:tcPr>
          <w:p w14:paraId="43B2DB4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2.16 (0.57–14.09)</w:t>
            </w:r>
          </w:p>
        </w:tc>
        <w:tc>
          <w:tcPr>
            <w:tcW w:w="0" w:type="auto"/>
          </w:tcPr>
          <w:p w14:paraId="3F92569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.28</w:t>
            </w:r>
          </w:p>
        </w:tc>
        <w:tc>
          <w:tcPr>
            <w:tcW w:w="0" w:type="auto"/>
          </w:tcPr>
          <w:p w14:paraId="6C10DEA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5E3BB4C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7F56F805" w14:textId="77777777" w:rsidTr="00DF29C4">
        <w:trPr>
          <w:trHeight w:val="340"/>
        </w:trPr>
        <w:tc>
          <w:tcPr>
            <w:tcW w:w="0" w:type="auto"/>
            <w:hideMark/>
          </w:tcPr>
          <w:p w14:paraId="1DA79DC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RF titer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×10</w:t>
            </w:r>
            <w:r w:rsidRPr="00651E7B">
              <w:rPr>
                <w:rFonts w:ascii="Times New Roman" w:hAnsi="Times New Roman" w:hint="eastAsia"/>
                <w:vertAlign w:val="superscript"/>
                <w:lang w:eastAsia="ja-JP"/>
              </w:rPr>
              <w:t>2</w:t>
            </w:r>
            <w:r w:rsidRPr="00651E7B">
              <w:rPr>
                <w:rFonts w:ascii="Times New Roman" w:hAnsi="Times New Roman"/>
                <w:vertAlign w:val="superscript"/>
                <w:lang w:eastAsia="ja-JP"/>
              </w:rPr>
              <w:t xml:space="preserve"> </w:t>
            </w:r>
            <w:r w:rsidRPr="00651E7B">
              <w:rPr>
                <w:rFonts w:ascii="Times New Roman" w:hAnsi="Times New Roman"/>
                <w:lang w:eastAsia="ja-JP"/>
              </w:rPr>
              <w:t>IU/mL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425BA7F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1.15 (1.02–1.26)</w:t>
            </w:r>
          </w:p>
        </w:tc>
        <w:tc>
          <w:tcPr>
            <w:tcW w:w="0" w:type="auto"/>
          </w:tcPr>
          <w:p w14:paraId="51487B9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.027</w:t>
            </w:r>
          </w:p>
        </w:tc>
        <w:tc>
          <w:tcPr>
            <w:tcW w:w="0" w:type="auto"/>
          </w:tcPr>
          <w:p w14:paraId="64B9174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1.25 (1.06–1.60)</w:t>
            </w:r>
          </w:p>
        </w:tc>
        <w:tc>
          <w:tcPr>
            <w:tcW w:w="0" w:type="auto"/>
          </w:tcPr>
          <w:p w14:paraId="2BBFFCE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.009</w:t>
            </w:r>
          </w:p>
        </w:tc>
      </w:tr>
      <w:tr w:rsidR="00177F24" w:rsidRPr="00651E7B" w14:paraId="7391AC75" w14:textId="77777777" w:rsidTr="00DF29C4">
        <w:trPr>
          <w:trHeight w:val="340"/>
        </w:trPr>
        <w:tc>
          <w:tcPr>
            <w:tcW w:w="0" w:type="auto"/>
            <w:hideMark/>
          </w:tcPr>
          <w:p w14:paraId="4675D58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MTX use</w:t>
            </w:r>
          </w:p>
        </w:tc>
        <w:tc>
          <w:tcPr>
            <w:tcW w:w="0" w:type="auto"/>
            <w:hideMark/>
          </w:tcPr>
          <w:p w14:paraId="318E2DE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0.72 (0.23–2.74)</w:t>
            </w:r>
          </w:p>
        </w:tc>
        <w:tc>
          <w:tcPr>
            <w:tcW w:w="0" w:type="auto"/>
          </w:tcPr>
          <w:p w14:paraId="3683F32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.61</w:t>
            </w:r>
          </w:p>
        </w:tc>
        <w:tc>
          <w:tcPr>
            <w:tcW w:w="0" w:type="auto"/>
          </w:tcPr>
          <w:p w14:paraId="7F13D8C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0.12 (0.0007–5.89)</w:t>
            </w:r>
          </w:p>
        </w:tc>
        <w:tc>
          <w:tcPr>
            <w:tcW w:w="0" w:type="auto"/>
          </w:tcPr>
          <w:p w14:paraId="37708B0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.28</w:t>
            </w:r>
          </w:p>
        </w:tc>
      </w:tr>
      <w:tr w:rsidR="00177F24" w:rsidRPr="00651E7B" w14:paraId="249DC05B" w14:textId="77777777" w:rsidTr="00DF29C4">
        <w:trPr>
          <w:trHeight w:val="340"/>
        </w:trPr>
        <w:tc>
          <w:tcPr>
            <w:tcW w:w="0" w:type="auto"/>
            <w:hideMark/>
          </w:tcPr>
          <w:p w14:paraId="3691F17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MTX dose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mg/week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17E8A6D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0.97 (0.86–1.09)</w:t>
            </w:r>
          </w:p>
        </w:tc>
        <w:tc>
          <w:tcPr>
            <w:tcW w:w="0" w:type="auto"/>
          </w:tcPr>
          <w:p w14:paraId="535451D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.58</w:t>
            </w:r>
          </w:p>
        </w:tc>
        <w:tc>
          <w:tcPr>
            <w:tcW w:w="0" w:type="auto"/>
          </w:tcPr>
          <w:p w14:paraId="64D40AC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0.93 (0.71–1.24)</w:t>
            </w:r>
          </w:p>
        </w:tc>
        <w:tc>
          <w:tcPr>
            <w:tcW w:w="0" w:type="auto"/>
          </w:tcPr>
          <w:p w14:paraId="35AF640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.58</w:t>
            </w:r>
          </w:p>
        </w:tc>
      </w:tr>
      <w:tr w:rsidR="00177F24" w:rsidRPr="00651E7B" w14:paraId="10756FFD" w14:textId="77777777" w:rsidTr="00DF29C4">
        <w:trPr>
          <w:trHeight w:val="340"/>
        </w:trPr>
        <w:tc>
          <w:tcPr>
            <w:tcW w:w="0" w:type="auto"/>
            <w:hideMark/>
          </w:tcPr>
          <w:p w14:paraId="52E92C0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PSL use</w:t>
            </w:r>
          </w:p>
        </w:tc>
        <w:tc>
          <w:tcPr>
            <w:tcW w:w="0" w:type="auto"/>
            <w:hideMark/>
          </w:tcPr>
          <w:p w14:paraId="564B525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0.97 (0.29–3.04)</w:t>
            </w:r>
          </w:p>
        </w:tc>
        <w:tc>
          <w:tcPr>
            <w:tcW w:w="0" w:type="auto"/>
          </w:tcPr>
          <w:p w14:paraId="22A21A1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.96</w:t>
            </w:r>
          </w:p>
        </w:tc>
        <w:tc>
          <w:tcPr>
            <w:tcW w:w="0" w:type="auto"/>
          </w:tcPr>
          <w:p w14:paraId="3FCE9E7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74A2467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4AC34701" w14:textId="77777777" w:rsidTr="00DF29C4">
        <w:trPr>
          <w:trHeight w:val="340"/>
        </w:trPr>
        <w:tc>
          <w:tcPr>
            <w:tcW w:w="0" w:type="auto"/>
            <w:hideMark/>
          </w:tcPr>
          <w:p w14:paraId="0455F80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PSL dose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mg/day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71190A7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1.06 (0.93–1.17)</w:t>
            </w:r>
          </w:p>
        </w:tc>
        <w:tc>
          <w:tcPr>
            <w:tcW w:w="0" w:type="auto"/>
          </w:tcPr>
          <w:p w14:paraId="68B2927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.35</w:t>
            </w:r>
          </w:p>
        </w:tc>
        <w:tc>
          <w:tcPr>
            <w:tcW w:w="0" w:type="auto"/>
          </w:tcPr>
          <w:p w14:paraId="25A93A4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682E140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513286D1" w14:textId="77777777" w:rsidTr="00DF29C4">
        <w:trPr>
          <w:trHeight w:val="340"/>
        </w:trPr>
        <w:tc>
          <w:tcPr>
            <w:tcW w:w="0" w:type="auto"/>
          </w:tcPr>
          <w:p w14:paraId="4087D1D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Initial loading</w:t>
            </w:r>
          </w:p>
        </w:tc>
        <w:tc>
          <w:tcPr>
            <w:tcW w:w="0" w:type="auto"/>
          </w:tcPr>
          <w:p w14:paraId="358B300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0.68 (0.18–4.48)</w:t>
            </w:r>
          </w:p>
        </w:tc>
        <w:tc>
          <w:tcPr>
            <w:tcW w:w="0" w:type="auto"/>
          </w:tcPr>
          <w:p w14:paraId="37BF4CF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.64</w:t>
            </w:r>
          </w:p>
        </w:tc>
        <w:tc>
          <w:tcPr>
            <w:tcW w:w="0" w:type="auto"/>
          </w:tcPr>
          <w:p w14:paraId="40F8B5A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0.12 (0.001–2.18)</w:t>
            </w:r>
          </w:p>
        </w:tc>
        <w:tc>
          <w:tcPr>
            <w:tcW w:w="0" w:type="auto"/>
          </w:tcPr>
          <w:p w14:paraId="205DFFF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.16</w:t>
            </w:r>
          </w:p>
        </w:tc>
      </w:tr>
      <w:tr w:rsidR="00177F24" w:rsidRPr="00651E7B" w14:paraId="35AC617E" w14:textId="77777777" w:rsidTr="00DF29C4">
        <w:trPr>
          <w:trHeight w:val="340"/>
        </w:trPr>
        <w:tc>
          <w:tcPr>
            <w:tcW w:w="0" w:type="auto"/>
          </w:tcPr>
          <w:p w14:paraId="1A6AEE1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C</w:t>
            </w:r>
            <w:r w:rsidRPr="00651E7B">
              <w:rPr>
                <w:rFonts w:ascii="Times New Roman" w:hAnsi="Times New Roman"/>
                <w:lang w:eastAsia="ja-JP"/>
              </w:rPr>
              <w:t xml:space="preserve">RP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mg/dL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</w:tcPr>
          <w:p w14:paraId="133C02D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1.23 (0.94–1.54)</w:t>
            </w:r>
          </w:p>
        </w:tc>
        <w:tc>
          <w:tcPr>
            <w:tcW w:w="0" w:type="auto"/>
          </w:tcPr>
          <w:p w14:paraId="0045542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.11</w:t>
            </w:r>
          </w:p>
        </w:tc>
        <w:tc>
          <w:tcPr>
            <w:tcW w:w="0" w:type="auto"/>
          </w:tcPr>
          <w:p w14:paraId="7EB9836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2DF1F0B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0E6B5F19" w14:textId="77777777" w:rsidTr="00DF29C4">
        <w:trPr>
          <w:trHeight w:val="340"/>
        </w:trPr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3124DD6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Tender joint count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6E4EFFA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1.10 (0.95–1.27)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</w:tcPr>
          <w:p w14:paraId="67B282D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.20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</w:tcPr>
          <w:p w14:paraId="4652053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539ECEA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76763656" w14:textId="77777777" w:rsidTr="00DF29C4">
        <w:trPr>
          <w:trHeight w:val="340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482C07E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Swollen joint count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5C3880E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1.14 (0.97–1.33)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EB7445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.12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7C6811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5526EE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</w:tbl>
    <w:p w14:paraId="300F82F2" w14:textId="77777777" w:rsidR="00177F24" w:rsidRPr="00651E7B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  <w:r w:rsidRPr="00651E7B">
        <w:rPr>
          <w:rFonts w:ascii="Times New Roman" w:hAnsi="Times New Roman"/>
          <w:lang w:eastAsia="ja-JP"/>
        </w:rPr>
        <w:t>ACPA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anti-citrullinated protein antibody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b/tsDMARDs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biological/targeted synthetic disease-modifying antirheumatic drugs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confidence interval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CRP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C-reactive protein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CTLA4-Ig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cytotoxic T lymphocyte-associated antigen-4-Ig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CZP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certolizumab pegol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HR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hazard ratio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IL-6Ri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interleukin-6 receptor inhibitor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JAKi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Jak kinase inhibitor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MTX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methotrexate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PSL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prednisolone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RF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rheumatoid factor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TNFi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tumor necrosis factor inhibitor.</w:t>
      </w:r>
    </w:p>
    <w:p w14:paraId="5E1F4193" w14:textId="77777777" w:rsidR="00177F24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</w:p>
    <w:p w14:paraId="70237F10" w14:textId="77777777" w:rsidR="00177F24" w:rsidRDefault="00177F24" w:rsidP="00177F24">
      <w:pPr>
        <w:spacing w:line="240" w:lineRule="auto"/>
        <w:rPr>
          <w:rFonts w:ascii="Times New Roman" w:hAnsi="Times New Roman"/>
          <w:lang w:eastAsia="ja-JP"/>
        </w:rPr>
      </w:pPr>
      <w:r>
        <w:rPr>
          <w:rFonts w:ascii="Times New Roman" w:hAnsi="Times New Roman"/>
          <w:lang w:eastAsia="ja-JP"/>
        </w:rPr>
        <w:br w:type="page"/>
      </w:r>
    </w:p>
    <w:p w14:paraId="1CCE80C6" w14:textId="77777777" w:rsidR="00177F24" w:rsidRPr="00651E7B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  <w:r w:rsidRPr="00651E7B">
        <w:rPr>
          <w:rFonts w:ascii="Times New Roman" w:hAnsi="Times New Roman"/>
          <w:lang w:eastAsia="ja-JP"/>
        </w:rPr>
        <w:lastRenderedPageBreak/>
        <w:t xml:space="preserve">Supplementary </w:t>
      </w:r>
      <w:r w:rsidRPr="00651E7B">
        <w:rPr>
          <w:rFonts w:ascii="Times New Roman" w:hAnsi="Times New Roman" w:hint="eastAsia"/>
          <w:lang w:eastAsia="ja-JP"/>
        </w:rPr>
        <w:t>T</w:t>
      </w:r>
      <w:r w:rsidRPr="00651E7B">
        <w:rPr>
          <w:rFonts w:ascii="Times New Roman" w:hAnsi="Times New Roman"/>
          <w:lang w:eastAsia="ja-JP"/>
        </w:rPr>
        <w:t xml:space="preserve">able </w:t>
      </w:r>
      <w:r w:rsidRPr="00651E7B">
        <w:rPr>
          <w:rFonts w:ascii="Times New Roman" w:hAnsi="Times New Roman" w:hint="eastAsia"/>
          <w:lang w:eastAsia="ja-JP"/>
        </w:rPr>
        <w:t>3</w:t>
      </w:r>
      <w:r w:rsidRPr="00651E7B">
        <w:rPr>
          <w:rFonts w:ascii="Times New Roman" w:hAnsi="Times New Roman"/>
          <w:lang w:eastAsia="ja-JP"/>
        </w:rPr>
        <w:t>. Baseline demographics and clinical characteristics in patients with a history of b/tsDMARDs stratified according to previous IL-6Ri therapy</w:t>
      </w:r>
    </w:p>
    <w:tbl>
      <w:tblPr>
        <w:tblStyle w:val="TableGridLight"/>
        <w:tblW w:w="0" w:type="auto"/>
        <w:tblLook w:val="0420" w:firstRow="1" w:lastRow="0" w:firstColumn="0" w:lastColumn="0" w:noHBand="0" w:noVBand="1"/>
      </w:tblPr>
      <w:tblGrid>
        <w:gridCol w:w="4430"/>
        <w:gridCol w:w="2243"/>
        <w:gridCol w:w="2056"/>
        <w:gridCol w:w="1012"/>
      </w:tblGrid>
      <w:tr w:rsidR="00177F24" w:rsidRPr="00651E7B" w14:paraId="53821959" w14:textId="77777777" w:rsidTr="00DF29C4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92EFE6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AE374E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Without prior IL-6Ri</w:t>
            </w:r>
            <w:r w:rsidRPr="00651E7B">
              <w:rPr>
                <w:rFonts w:ascii="Times New Roman" w:hAnsi="Times New Roman" w:hint="eastAsia"/>
                <w:lang w:eastAsia="ja-JP"/>
              </w:rPr>
              <w:t xml:space="preserve"> </w:t>
            </w:r>
          </w:p>
          <w:p w14:paraId="6308FC4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n = 29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AC28C9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With prior IL-6Ri </w:t>
            </w:r>
          </w:p>
          <w:p w14:paraId="4497D55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(n =</w:t>
            </w:r>
            <w:r w:rsidRPr="00651E7B">
              <w:rPr>
                <w:rFonts w:ascii="Times New Roman" w:hAnsi="Times New Roman" w:hint="eastAsia"/>
                <w:lang w:eastAsia="ja-JP"/>
              </w:rPr>
              <w:t xml:space="preserve"> </w:t>
            </w:r>
            <w:r w:rsidRPr="00651E7B">
              <w:rPr>
                <w:rFonts w:ascii="Times New Roman" w:hAnsi="Times New Roman"/>
                <w:lang w:eastAsia="ja-JP"/>
              </w:rPr>
              <w:t>17)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FE15B8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i/>
                <w:iCs/>
                <w:lang w:eastAsia="ja-JP"/>
              </w:rPr>
              <w:t>p</w:t>
            </w:r>
            <w:r w:rsidRPr="00651E7B">
              <w:rPr>
                <w:rFonts w:ascii="Times New Roman" w:hAnsi="Times New Roman"/>
                <w:lang w:eastAsia="ja-JP"/>
              </w:rPr>
              <w:t xml:space="preserve"> value</w:t>
            </w:r>
          </w:p>
        </w:tc>
      </w:tr>
      <w:tr w:rsidR="00177F24" w:rsidRPr="00651E7B" w14:paraId="448056BB" w14:textId="77777777" w:rsidTr="00DF29C4">
        <w:trPr>
          <w:trHeight w:val="340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1133F1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Age at CZP initiation, years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68A52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53.0 (33.0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</w:t>
            </w:r>
            <w:r w:rsidRPr="00651E7B">
              <w:rPr>
                <w:rFonts w:ascii="Times New Roman" w:hAnsi="Times New Roman"/>
                <w:lang w:eastAsia="ja-JP"/>
              </w:rPr>
              <w:t>62.5)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B93D74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63.0 (46.5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–70.5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1B6950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bCs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.041</w:t>
            </w:r>
          </w:p>
        </w:tc>
      </w:tr>
      <w:tr w:rsidR="00177F24" w:rsidRPr="00651E7B" w14:paraId="32F188A7" w14:textId="77777777" w:rsidTr="00DF29C4">
        <w:trPr>
          <w:trHeight w:val="340"/>
        </w:trPr>
        <w:tc>
          <w:tcPr>
            <w:tcW w:w="0" w:type="auto"/>
            <w:hideMark/>
          </w:tcPr>
          <w:p w14:paraId="0A8C235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Female, n (%)</w:t>
            </w:r>
          </w:p>
        </w:tc>
        <w:tc>
          <w:tcPr>
            <w:tcW w:w="0" w:type="auto"/>
          </w:tcPr>
          <w:p w14:paraId="3D33BD0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25 (86.2%)</w:t>
            </w:r>
          </w:p>
        </w:tc>
        <w:tc>
          <w:tcPr>
            <w:tcW w:w="0" w:type="auto"/>
            <w:hideMark/>
          </w:tcPr>
          <w:p w14:paraId="04E7B73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17 (100%)</w:t>
            </w:r>
          </w:p>
        </w:tc>
        <w:tc>
          <w:tcPr>
            <w:tcW w:w="0" w:type="auto"/>
          </w:tcPr>
          <w:p w14:paraId="486DAF7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.28</w:t>
            </w:r>
          </w:p>
        </w:tc>
      </w:tr>
      <w:tr w:rsidR="00177F24" w:rsidRPr="00651E7B" w14:paraId="0407F36E" w14:textId="77777777" w:rsidTr="00DF29C4">
        <w:trPr>
          <w:trHeight w:val="340"/>
        </w:trPr>
        <w:tc>
          <w:tcPr>
            <w:tcW w:w="0" w:type="auto"/>
            <w:hideMark/>
          </w:tcPr>
          <w:p w14:paraId="7714446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Disease duration, years</w:t>
            </w:r>
          </w:p>
        </w:tc>
        <w:tc>
          <w:tcPr>
            <w:tcW w:w="0" w:type="auto"/>
          </w:tcPr>
          <w:p w14:paraId="5F905C0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6.0 (3.6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–8.4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4026B50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5.3 (3.0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–14.1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27FBDAD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.64</w:t>
            </w:r>
          </w:p>
        </w:tc>
      </w:tr>
      <w:tr w:rsidR="00177F24" w:rsidRPr="00651E7B" w14:paraId="65FFAAED" w14:textId="77777777" w:rsidTr="00DF29C4">
        <w:trPr>
          <w:trHeight w:val="340"/>
        </w:trPr>
        <w:tc>
          <w:tcPr>
            <w:tcW w:w="0" w:type="auto"/>
            <w:hideMark/>
          </w:tcPr>
          <w:p w14:paraId="40127DB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ACPA</w:t>
            </w:r>
            <w:r w:rsidRPr="00651E7B">
              <w:rPr>
                <w:rFonts w:ascii="Times New Roman" w:hAnsi="Times New Roman" w:hint="eastAsia"/>
                <w:lang w:eastAsia="ja-JP"/>
              </w:rPr>
              <w:t xml:space="preserve"> </w:t>
            </w:r>
            <w:r w:rsidRPr="00651E7B">
              <w:rPr>
                <w:rFonts w:ascii="Times New Roman" w:hAnsi="Times New Roman"/>
                <w:lang w:eastAsia="ja-JP"/>
              </w:rPr>
              <w:t>positive, n (%)</w:t>
            </w:r>
          </w:p>
        </w:tc>
        <w:tc>
          <w:tcPr>
            <w:tcW w:w="0" w:type="auto"/>
          </w:tcPr>
          <w:p w14:paraId="206D4BD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22 (75.9%)</w:t>
            </w:r>
          </w:p>
        </w:tc>
        <w:tc>
          <w:tcPr>
            <w:tcW w:w="0" w:type="auto"/>
            <w:hideMark/>
          </w:tcPr>
          <w:p w14:paraId="1C025A3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14 (82.4%)</w:t>
            </w:r>
          </w:p>
        </w:tc>
        <w:tc>
          <w:tcPr>
            <w:tcW w:w="0" w:type="auto"/>
          </w:tcPr>
          <w:p w14:paraId="214B6F7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.72</w:t>
            </w:r>
          </w:p>
        </w:tc>
      </w:tr>
      <w:tr w:rsidR="00177F24" w:rsidRPr="00651E7B" w14:paraId="5E8D237A" w14:textId="77777777" w:rsidTr="00DF29C4">
        <w:trPr>
          <w:trHeight w:val="340"/>
        </w:trPr>
        <w:tc>
          <w:tcPr>
            <w:tcW w:w="0" w:type="auto"/>
          </w:tcPr>
          <w:p w14:paraId="1C4D349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ACPA titer, U/mL</w:t>
            </w:r>
          </w:p>
        </w:tc>
        <w:tc>
          <w:tcPr>
            <w:tcW w:w="0" w:type="auto"/>
          </w:tcPr>
          <w:p w14:paraId="58E8682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335.0 (53.3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–759.2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66F0FA2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72.7 (23.5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–355.6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45B8D34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.11</w:t>
            </w:r>
          </w:p>
        </w:tc>
      </w:tr>
      <w:tr w:rsidR="00177F24" w:rsidRPr="00651E7B" w14:paraId="3705E014" w14:textId="77777777" w:rsidTr="00DF29C4">
        <w:trPr>
          <w:trHeight w:val="340"/>
        </w:trPr>
        <w:tc>
          <w:tcPr>
            <w:tcW w:w="0" w:type="auto"/>
            <w:hideMark/>
          </w:tcPr>
          <w:p w14:paraId="6796E85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RF positive, n (%)</w:t>
            </w:r>
          </w:p>
        </w:tc>
        <w:tc>
          <w:tcPr>
            <w:tcW w:w="0" w:type="auto"/>
          </w:tcPr>
          <w:p w14:paraId="235D515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23 (79.3%)</w:t>
            </w:r>
          </w:p>
        </w:tc>
        <w:tc>
          <w:tcPr>
            <w:tcW w:w="0" w:type="auto"/>
            <w:hideMark/>
          </w:tcPr>
          <w:p w14:paraId="4E054AD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14 (82.4%)</w:t>
            </w:r>
          </w:p>
        </w:tc>
        <w:tc>
          <w:tcPr>
            <w:tcW w:w="0" w:type="auto"/>
          </w:tcPr>
          <w:p w14:paraId="3C161A9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&gt;</w:t>
            </w:r>
            <w:r w:rsidRPr="00651E7B">
              <w:rPr>
                <w:rFonts w:ascii="Times New Roman" w:hAnsi="Times New Roman"/>
                <w:lang w:eastAsia="ja-JP"/>
              </w:rPr>
              <w:t>0.99</w:t>
            </w:r>
          </w:p>
        </w:tc>
      </w:tr>
      <w:tr w:rsidR="00177F24" w:rsidRPr="00651E7B" w14:paraId="1787BA14" w14:textId="77777777" w:rsidTr="00DF29C4">
        <w:trPr>
          <w:trHeight w:val="340"/>
        </w:trPr>
        <w:tc>
          <w:tcPr>
            <w:tcW w:w="0" w:type="auto"/>
          </w:tcPr>
          <w:p w14:paraId="777229F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RF titer, IU/mL</w:t>
            </w:r>
          </w:p>
        </w:tc>
        <w:tc>
          <w:tcPr>
            <w:tcW w:w="0" w:type="auto"/>
          </w:tcPr>
          <w:p w14:paraId="71C0EC9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141.4 (51.0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</w:t>
            </w:r>
            <w:r w:rsidRPr="00651E7B">
              <w:rPr>
                <w:rFonts w:ascii="Times New Roman" w:hAnsi="Times New Roman"/>
                <w:lang w:eastAsia="ja-JP"/>
              </w:rPr>
              <w:t>388.0)</w:t>
            </w:r>
          </w:p>
        </w:tc>
        <w:tc>
          <w:tcPr>
            <w:tcW w:w="0" w:type="auto"/>
          </w:tcPr>
          <w:p w14:paraId="1141C42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143.1 (74.5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–255</w:t>
            </w:r>
            <w:r w:rsidRPr="00651E7B">
              <w:rPr>
                <w:rFonts w:ascii="Times New Roman" w:hAnsi="Times New Roman"/>
                <w:lang w:eastAsia="ja-JP"/>
              </w:rPr>
              <w:t>.5)</w:t>
            </w:r>
          </w:p>
        </w:tc>
        <w:tc>
          <w:tcPr>
            <w:tcW w:w="0" w:type="auto"/>
          </w:tcPr>
          <w:p w14:paraId="230F283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.62</w:t>
            </w:r>
          </w:p>
        </w:tc>
      </w:tr>
      <w:tr w:rsidR="00177F24" w:rsidRPr="00651E7B" w14:paraId="4DDAA6FB" w14:textId="77777777" w:rsidTr="00DF29C4">
        <w:trPr>
          <w:trHeight w:val="340"/>
        </w:trPr>
        <w:tc>
          <w:tcPr>
            <w:tcW w:w="0" w:type="auto"/>
            <w:hideMark/>
          </w:tcPr>
          <w:p w14:paraId="4CFA45C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MTX use, n (%)</w:t>
            </w:r>
          </w:p>
        </w:tc>
        <w:tc>
          <w:tcPr>
            <w:tcW w:w="0" w:type="auto"/>
          </w:tcPr>
          <w:p w14:paraId="38543CE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17 (58.6%)</w:t>
            </w:r>
          </w:p>
        </w:tc>
        <w:tc>
          <w:tcPr>
            <w:tcW w:w="0" w:type="auto"/>
            <w:hideMark/>
          </w:tcPr>
          <w:p w14:paraId="12B0968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8 (47.1%)</w:t>
            </w:r>
          </w:p>
        </w:tc>
        <w:tc>
          <w:tcPr>
            <w:tcW w:w="0" w:type="auto"/>
          </w:tcPr>
          <w:p w14:paraId="1B8B662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.55</w:t>
            </w:r>
          </w:p>
        </w:tc>
      </w:tr>
      <w:tr w:rsidR="00177F24" w:rsidRPr="00651E7B" w14:paraId="23D1E41B" w14:textId="77777777" w:rsidTr="00DF29C4">
        <w:trPr>
          <w:trHeight w:val="340"/>
        </w:trPr>
        <w:tc>
          <w:tcPr>
            <w:tcW w:w="0" w:type="auto"/>
            <w:hideMark/>
          </w:tcPr>
          <w:p w14:paraId="5844C99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MTX dose, mg/week</w:t>
            </w:r>
          </w:p>
        </w:tc>
        <w:tc>
          <w:tcPr>
            <w:tcW w:w="0" w:type="auto"/>
          </w:tcPr>
          <w:p w14:paraId="61F6A0F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10.0 (8.0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</w:t>
            </w:r>
            <w:r w:rsidRPr="00651E7B">
              <w:rPr>
                <w:rFonts w:ascii="Times New Roman" w:hAnsi="Times New Roman"/>
                <w:lang w:eastAsia="ja-JP"/>
              </w:rPr>
              <w:t>12.0)</w:t>
            </w:r>
          </w:p>
        </w:tc>
        <w:tc>
          <w:tcPr>
            <w:tcW w:w="0" w:type="auto"/>
            <w:hideMark/>
          </w:tcPr>
          <w:p w14:paraId="4D89E7E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7.0 (4.5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–8</w:t>
            </w:r>
            <w:r w:rsidRPr="00651E7B">
              <w:rPr>
                <w:rFonts w:ascii="Times New Roman" w:hAnsi="Times New Roman"/>
                <w:lang w:eastAsia="ja-JP"/>
              </w:rPr>
              <w:t>.0)</w:t>
            </w:r>
          </w:p>
        </w:tc>
        <w:tc>
          <w:tcPr>
            <w:tcW w:w="0" w:type="auto"/>
          </w:tcPr>
          <w:p w14:paraId="3E92E11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bCs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.031</w:t>
            </w:r>
          </w:p>
        </w:tc>
      </w:tr>
      <w:tr w:rsidR="00177F24" w:rsidRPr="00651E7B" w14:paraId="39CFD19B" w14:textId="77777777" w:rsidTr="00DF29C4">
        <w:trPr>
          <w:trHeight w:val="340"/>
        </w:trPr>
        <w:tc>
          <w:tcPr>
            <w:tcW w:w="0" w:type="auto"/>
            <w:hideMark/>
          </w:tcPr>
          <w:p w14:paraId="4628B4D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PSL use, n (%) </w:t>
            </w:r>
          </w:p>
        </w:tc>
        <w:tc>
          <w:tcPr>
            <w:tcW w:w="0" w:type="auto"/>
          </w:tcPr>
          <w:p w14:paraId="22AEEF4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15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51.7%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2C1D653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8 (47.1%)</w:t>
            </w:r>
          </w:p>
        </w:tc>
        <w:tc>
          <w:tcPr>
            <w:tcW w:w="0" w:type="auto"/>
          </w:tcPr>
          <w:p w14:paraId="7EC07ED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&gt;</w:t>
            </w:r>
            <w:r w:rsidRPr="00651E7B">
              <w:rPr>
                <w:rFonts w:ascii="Times New Roman" w:hAnsi="Times New Roman"/>
                <w:lang w:eastAsia="ja-JP"/>
              </w:rPr>
              <w:t>0.99</w:t>
            </w:r>
          </w:p>
        </w:tc>
      </w:tr>
      <w:tr w:rsidR="00177F24" w:rsidRPr="00651E7B" w14:paraId="37181775" w14:textId="77777777" w:rsidTr="00DF29C4">
        <w:trPr>
          <w:trHeight w:val="340"/>
        </w:trPr>
        <w:tc>
          <w:tcPr>
            <w:tcW w:w="0" w:type="auto"/>
            <w:hideMark/>
          </w:tcPr>
          <w:p w14:paraId="74A901B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PSL dose, mg/day</w:t>
            </w:r>
          </w:p>
        </w:tc>
        <w:tc>
          <w:tcPr>
            <w:tcW w:w="0" w:type="auto"/>
          </w:tcPr>
          <w:p w14:paraId="12B4DF7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3.5 (2.5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–7.0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3FECD0F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6.5 (2.6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–7.0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7B1A32B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.49</w:t>
            </w:r>
          </w:p>
        </w:tc>
      </w:tr>
      <w:tr w:rsidR="00177F24" w:rsidRPr="00651E7B" w14:paraId="18130940" w14:textId="77777777" w:rsidTr="00DF29C4">
        <w:trPr>
          <w:trHeight w:val="340"/>
        </w:trPr>
        <w:tc>
          <w:tcPr>
            <w:tcW w:w="0" w:type="auto"/>
          </w:tcPr>
          <w:p w14:paraId="3248A4E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Initial loading, n (%)</w:t>
            </w:r>
          </w:p>
        </w:tc>
        <w:tc>
          <w:tcPr>
            <w:tcW w:w="0" w:type="auto"/>
          </w:tcPr>
          <w:p w14:paraId="27EB94C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20 (69.0%)</w:t>
            </w:r>
          </w:p>
        </w:tc>
        <w:tc>
          <w:tcPr>
            <w:tcW w:w="0" w:type="auto"/>
          </w:tcPr>
          <w:p w14:paraId="13B8569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10 (58.8%)</w:t>
            </w:r>
          </w:p>
        </w:tc>
        <w:tc>
          <w:tcPr>
            <w:tcW w:w="0" w:type="auto"/>
          </w:tcPr>
          <w:p w14:paraId="21DF8C3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.53</w:t>
            </w:r>
          </w:p>
        </w:tc>
      </w:tr>
      <w:tr w:rsidR="00177F24" w:rsidRPr="00651E7B" w14:paraId="7EF66566" w14:textId="77777777" w:rsidTr="00DF29C4">
        <w:trPr>
          <w:trHeight w:val="340"/>
        </w:trPr>
        <w:tc>
          <w:tcPr>
            <w:tcW w:w="0" w:type="auto"/>
            <w:hideMark/>
          </w:tcPr>
          <w:p w14:paraId="2D56ABF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Number of b/tsDMARDs used prior to CZP</w:t>
            </w:r>
          </w:p>
        </w:tc>
        <w:tc>
          <w:tcPr>
            <w:tcW w:w="0" w:type="auto"/>
          </w:tcPr>
          <w:p w14:paraId="7110537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hideMark/>
          </w:tcPr>
          <w:p w14:paraId="1A5FA8B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62D776D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615CE23C" w14:textId="77777777" w:rsidTr="00DF29C4">
        <w:trPr>
          <w:trHeight w:val="340"/>
        </w:trPr>
        <w:tc>
          <w:tcPr>
            <w:tcW w:w="0" w:type="auto"/>
          </w:tcPr>
          <w:p w14:paraId="4D9CF7B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0, n (%)</w:t>
            </w:r>
          </w:p>
        </w:tc>
        <w:tc>
          <w:tcPr>
            <w:tcW w:w="0" w:type="auto"/>
          </w:tcPr>
          <w:p w14:paraId="19D7CC2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 (0%)</w:t>
            </w:r>
          </w:p>
        </w:tc>
        <w:tc>
          <w:tcPr>
            <w:tcW w:w="0" w:type="auto"/>
          </w:tcPr>
          <w:p w14:paraId="06BE944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 (0%)</w:t>
            </w:r>
          </w:p>
        </w:tc>
        <w:tc>
          <w:tcPr>
            <w:tcW w:w="0" w:type="auto"/>
          </w:tcPr>
          <w:p w14:paraId="584B71E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&gt;</w:t>
            </w:r>
            <w:r w:rsidRPr="00651E7B">
              <w:rPr>
                <w:rFonts w:ascii="Times New Roman" w:hAnsi="Times New Roman"/>
                <w:lang w:eastAsia="ja-JP"/>
              </w:rPr>
              <w:t>0.99</w:t>
            </w:r>
          </w:p>
        </w:tc>
      </w:tr>
      <w:tr w:rsidR="00177F24" w:rsidRPr="00651E7B" w14:paraId="41DD7489" w14:textId="77777777" w:rsidTr="00DF29C4">
        <w:trPr>
          <w:trHeight w:val="340"/>
        </w:trPr>
        <w:tc>
          <w:tcPr>
            <w:tcW w:w="0" w:type="auto"/>
          </w:tcPr>
          <w:p w14:paraId="436010A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1, n (%)</w:t>
            </w:r>
          </w:p>
        </w:tc>
        <w:tc>
          <w:tcPr>
            <w:tcW w:w="0" w:type="auto"/>
          </w:tcPr>
          <w:p w14:paraId="576BD65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22 (75.9%)</w:t>
            </w:r>
          </w:p>
        </w:tc>
        <w:tc>
          <w:tcPr>
            <w:tcW w:w="0" w:type="auto"/>
          </w:tcPr>
          <w:p w14:paraId="5F0ADB9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 (11.8%)</w:t>
            </w:r>
          </w:p>
        </w:tc>
        <w:tc>
          <w:tcPr>
            <w:tcW w:w="0" w:type="auto"/>
          </w:tcPr>
          <w:p w14:paraId="3E96FFB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&lt;</w:t>
            </w: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.0001</w:t>
            </w:r>
          </w:p>
        </w:tc>
      </w:tr>
      <w:tr w:rsidR="00177F24" w:rsidRPr="00651E7B" w14:paraId="7025C615" w14:textId="77777777" w:rsidTr="00DF29C4">
        <w:trPr>
          <w:trHeight w:val="340"/>
        </w:trPr>
        <w:tc>
          <w:tcPr>
            <w:tcW w:w="0" w:type="auto"/>
            <w:hideMark/>
          </w:tcPr>
          <w:p w14:paraId="67CC902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≥2, n (%)</w:t>
            </w:r>
          </w:p>
        </w:tc>
        <w:tc>
          <w:tcPr>
            <w:tcW w:w="0" w:type="auto"/>
          </w:tcPr>
          <w:p w14:paraId="2DC3D11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7 (24.1%)</w:t>
            </w:r>
          </w:p>
        </w:tc>
        <w:tc>
          <w:tcPr>
            <w:tcW w:w="0" w:type="auto"/>
            <w:hideMark/>
          </w:tcPr>
          <w:p w14:paraId="4C39F2F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15 (88.2%)</w:t>
            </w:r>
          </w:p>
        </w:tc>
        <w:tc>
          <w:tcPr>
            <w:tcW w:w="0" w:type="auto"/>
          </w:tcPr>
          <w:p w14:paraId="6629E43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&lt;</w:t>
            </w: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.000</w:t>
            </w:r>
            <w:r w:rsidRPr="00651E7B">
              <w:rPr>
                <w:rFonts w:ascii="Times New Roman" w:hAnsi="Times New Roman" w:hint="eastAsia"/>
                <w:lang w:eastAsia="ja-JP"/>
              </w:rPr>
              <w:t>1</w:t>
            </w:r>
          </w:p>
        </w:tc>
      </w:tr>
      <w:tr w:rsidR="00177F24" w:rsidRPr="00651E7B" w14:paraId="2CA96AD9" w14:textId="77777777" w:rsidTr="00DF29C4">
        <w:trPr>
          <w:trHeight w:val="340"/>
        </w:trPr>
        <w:tc>
          <w:tcPr>
            <w:tcW w:w="0" w:type="auto"/>
          </w:tcPr>
          <w:p w14:paraId="742D103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 xml:space="preserve">Class </w:t>
            </w:r>
            <w:r w:rsidRPr="00651E7B">
              <w:rPr>
                <w:rFonts w:ascii="Times New Roman" w:hAnsi="Times New Roman"/>
                <w:lang w:eastAsia="ja-JP"/>
              </w:rPr>
              <w:t>of b/tsDMAR</w:t>
            </w:r>
            <w:r w:rsidRPr="00651E7B">
              <w:rPr>
                <w:rFonts w:ascii="Times New Roman" w:hAnsi="Times New Roman" w:hint="eastAsia"/>
                <w:lang w:eastAsia="ja-JP"/>
              </w:rPr>
              <w:t>D</w:t>
            </w:r>
            <w:r w:rsidRPr="00651E7B">
              <w:rPr>
                <w:rFonts w:ascii="Times New Roman" w:hAnsi="Times New Roman"/>
                <w:lang w:eastAsia="ja-JP"/>
              </w:rPr>
              <w:t>s used prior to CZP</w:t>
            </w:r>
          </w:p>
        </w:tc>
        <w:tc>
          <w:tcPr>
            <w:tcW w:w="0" w:type="auto"/>
          </w:tcPr>
          <w:p w14:paraId="7FD4AA5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1C97654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</w:tcPr>
          <w:p w14:paraId="771646D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</w:tr>
      <w:tr w:rsidR="00177F24" w:rsidRPr="00651E7B" w14:paraId="61EADA20" w14:textId="77777777" w:rsidTr="00DF29C4">
        <w:trPr>
          <w:trHeight w:val="340"/>
        </w:trPr>
        <w:tc>
          <w:tcPr>
            <w:tcW w:w="0" w:type="auto"/>
          </w:tcPr>
          <w:p w14:paraId="7A74C34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T</w:t>
            </w:r>
            <w:r w:rsidRPr="00651E7B">
              <w:rPr>
                <w:rFonts w:ascii="Times New Roman" w:hAnsi="Times New Roman"/>
                <w:lang w:eastAsia="ja-JP"/>
              </w:rPr>
              <w:t>NFi, n (%)</w:t>
            </w:r>
          </w:p>
        </w:tc>
        <w:tc>
          <w:tcPr>
            <w:tcW w:w="0" w:type="auto"/>
          </w:tcPr>
          <w:p w14:paraId="6C752AD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27 (93.1%)</w:t>
            </w:r>
          </w:p>
        </w:tc>
        <w:tc>
          <w:tcPr>
            <w:tcW w:w="0" w:type="auto"/>
          </w:tcPr>
          <w:p w14:paraId="65F9CAE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14 (82.4%)</w:t>
            </w:r>
          </w:p>
        </w:tc>
        <w:tc>
          <w:tcPr>
            <w:tcW w:w="0" w:type="auto"/>
          </w:tcPr>
          <w:p w14:paraId="3AEAEF4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.34</w:t>
            </w:r>
          </w:p>
        </w:tc>
      </w:tr>
      <w:tr w:rsidR="00177F24" w:rsidRPr="00651E7B" w14:paraId="7BA0082B" w14:textId="77777777" w:rsidTr="00DF29C4">
        <w:trPr>
          <w:trHeight w:val="340"/>
        </w:trPr>
        <w:tc>
          <w:tcPr>
            <w:tcW w:w="0" w:type="auto"/>
          </w:tcPr>
          <w:p w14:paraId="09BEDB3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I</w:t>
            </w:r>
            <w:r w:rsidRPr="00651E7B">
              <w:rPr>
                <w:rFonts w:ascii="Times New Roman" w:hAnsi="Times New Roman"/>
                <w:lang w:eastAsia="ja-JP"/>
              </w:rPr>
              <w:t>L-6Ri, n (%)</w:t>
            </w:r>
          </w:p>
        </w:tc>
        <w:tc>
          <w:tcPr>
            <w:tcW w:w="0" w:type="auto"/>
          </w:tcPr>
          <w:p w14:paraId="79EC7B6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 (0%)</w:t>
            </w:r>
          </w:p>
        </w:tc>
        <w:tc>
          <w:tcPr>
            <w:tcW w:w="0" w:type="auto"/>
          </w:tcPr>
          <w:p w14:paraId="004842D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17 (100%)</w:t>
            </w:r>
          </w:p>
        </w:tc>
        <w:tc>
          <w:tcPr>
            <w:tcW w:w="0" w:type="auto"/>
          </w:tcPr>
          <w:p w14:paraId="6F39132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&lt;</w:t>
            </w: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.0001</w:t>
            </w:r>
          </w:p>
        </w:tc>
      </w:tr>
      <w:tr w:rsidR="00177F24" w:rsidRPr="00651E7B" w14:paraId="1289CFC3" w14:textId="77777777" w:rsidTr="00DF29C4">
        <w:trPr>
          <w:trHeight w:val="340"/>
        </w:trPr>
        <w:tc>
          <w:tcPr>
            <w:tcW w:w="0" w:type="auto"/>
          </w:tcPr>
          <w:p w14:paraId="45665BC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C</w:t>
            </w:r>
            <w:r w:rsidRPr="00651E7B">
              <w:rPr>
                <w:rFonts w:ascii="Times New Roman" w:hAnsi="Times New Roman"/>
                <w:lang w:eastAsia="ja-JP"/>
              </w:rPr>
              <w:t>TLA4-Ig, n (%)</w:t>
            </w:r>
          </w:p>
        </w:tc>
        <w:tc>
          <w:tcPr>
            <w:tcW w:w="0" w:type="auto"/>
          </w:tcPr>
          <w:p w14:paraId="02DB820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 (6.9%)</w:t>
            </w:r>
          </w:p>
        </w:tc>
        <w:tc>
          <w:tcPr>
            <w:tcW w:w="0" w:type="auto"/>
          </w:tcPr>
          <w:p w14:paraId="3A187B9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8 (47.1%)</w:t>
            </w:r>
          </w:p>
        </w:tc>
        <w:tc>
          <w:tcPr>
            <w:tcW w:w="0" w:type="auto"/>
          </w:tcPr>
          <w:p w14:paraId="584963E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.0026</w:t>
            </w:r>
          </w:p>
        </w:tc>
      </w:tr>
      <w:tr w:rsidR="00177F24" w:rsidRPr="00651E7B" w14:paraId="1B161EE2" w14:textId="77777777" w:rsidTr="00DF29C4">
        <w:trPr>
          <w:trHeight w:val="340"/>
        </w:trPr>
        <w:tc>
          <w:tcPr>
            <w:tcW w:w="0" w:type="auto"/>
          </w:tcPr>
          <w:p w14:paraId="4BF42C9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J</w:t>
            </w:r>
            <w:r w:rsidRPr="00651E7B">
              <w:rPr>
                <w:rFonts w:ascii="Times New Roman" w:hAnsi="Times New Roman"/>
                <w:lang w:eastAsia="ja-JP"/>
              </w:rPr>
              <w:t>AKi, n (%)</w:t>
            </w:r>
          </w:p>
        </w:tc>
        <w:tc>
          <w:tcPr>
            <w:tcW w:w="0" w:type="auto"/>
          </w:tcPr>
          <w:p w14:paraId="715F013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 (0%)</w:t>
            </w:r>
          </w:p>
        </w:tc>
        <w:tc>
          <w:tcPr>
            <w:tcW w:w="0" w:type="auto"/>
          </w:tcPr>
          <w:p w14:paraId="64BE271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 (11.8%)</w:t>
            </w:r>
          </w:p>
        </w:tc>
        <w:tc>
          <w:tcPr>
            <w:tcW w:w="0" w:type="auto"/>
          </w:tcPr>
          <w:p w14:paraId="6DEF943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.13</w:t>
            </w:r>
          </w:p>
        </w:tc>
      </w:tr>
      <w:tr w:rsidR="00177F24" w:rsidRPr="00651E7B" w14:paraId="6388466B" w14:textId="77777777" w:rsidTr="00DF29C4">
        <w:trPr>
          <w:trHeight w:val="340"/>
        </w:trPr>
        <w:tc>
          <w:tcPr>
            <w:tcW w:w="0" w:type="auto"/>
            <w:hideMark/>
          </w:tcPr>
          <w:p w14:paraId="3AAB855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CRP, mg/dL</w:t>
            </w:r>
          </w:p>
        </w:tc>
        <w:tc>
          <w:tcPr>
            <w:tcW w:w="0" w:type="auto"/>
          </w:tcPr>
          <w:p w14:paraId="612822A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0.65 (0.2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–2.7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5BC5CFF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0.40 (0.04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–3.1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4EC7D6C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.39</w:t>
            </w:r>
          </w:p>
        </w:tc>
      </w:tr>
      <w:tr w:rsidR="00177F24" w:rsidRPr="00651E7B" w14:paraId="1D74F94F" w14:textId="77777777" w:rsidTr="00DF29C4">
        <w:trPr>
          <w:trHeight w:val="340"/>
        </w:trPr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7E026FC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Tender joint count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</w:tcPr>
          <w:p w14:paraId="3E88121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3.0 (2.0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–7</w:t>
            </w:r>
            <w:r w:rsidRPr="00651E7B">
              <w:rPr>
                <w:rFonts w:ascii="Times New Roman" w:hAnsi="Times New Roman"/>
                <w:lang w:eastAsia="ja-JP"/>
              </w:rPr>
              <w:t>.0)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052BF27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3.0 (2.0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–10.8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</w:tcPr>
          <w:p w14:paraId="0201E32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.91</w:t>
            </w:r>
          </w:p>
        </w:tc>
      </w:tr>
      <w:tr w:rsidR="00177F24" w:rsidRPr="00651E7B" w14:paraId="7C622202" w14:textId="77777777" w:rsidTr="00DF29C4">
        <w:trPr>
          <w:trHeight w:val="340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2B8D1BE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lastRenderedPageBreak/>
              <w:t>Swollen joint count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F73387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3.0 (1.0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–7</w:t>
            </w:r>
            <w:r w:rsidRPr="00651E7B">
              <w:rPr>
                <w:rFonts w:ascii="Times New Roman" w:hAnsi="Times New Roman"/>
                <w:lang w:eastAsia="ja-JP"/>
              </w:rPr>
              <w:t>.0)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24B04A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2.5 (1.0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–5.8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2FD599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.92</w:t>
            </w:r>
          </w:p>
        </w:tc>
      </w:tr>
    </w:tbl>
    <w:p w14:paraId="5BBF9D30" w14:textId="77777777" w:rsidR="00177F24" w:rsidRPr="00651E7B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  <w:r w:rsidRPr="00651E7B">
        <w:rPr>
          <w:rFonts w:ascii="Times New Roman" w:hAnsi="Times New Roman"/>
          <w:lang w:eastAsia="ja-JP"/>
        </w:rPr>
        <w:t>Data are expressed as median (interquartile range) or number (%).</w:t>
      </w:r>
    </w:p>
    <w:p w14:paraId="60FE1B05" w14:textId="77777777" w:rsidR="00177F24" w:rsidRPr="00651E7B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  <w:r w:rsidRPr="00651E7B">
        <w:rPr>
          <w:rFonts w:ascii="Times New Roman" w:hAnsi="Times New Roman"/>
          <w:lang w:eastAsia="ja-JP"/>
        </w:rPr>
        <w:t>ACPA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anti-citrullinated protein antibody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CRP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C-reactive protein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CTLA4-Ig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cytotoxic T lymphocyte-associated antigen-4-Ig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CZP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certolizumab pegol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b/tsDMARDs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biological/targeted synthetic disease-modifying antirheumatic drugs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IL-6Ri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interleukin-6 receptor inhibitor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JAKi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Jak kinase inhibitor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MTX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methotrexate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PSL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prednisolone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RF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rheumatoid factor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TNFi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tumor necrosis factor inhibitor.</w:t>
      </w:r>
    </w:p>
    <w:p w14:paraId="0F5F6DD4" w14:textId="77777777" w:rsidR="00177F24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</w:p>
    <w:p w14:paraId="5B051DC7" w14:textId="77777777" w:rsidR="00177F24" w:rsidRDefault="00177F24" w:rsidP="00177F24">
      <w:pPr>
        <w:spacing w:line="240" w:lineRule="auto"/>
        <w:rPr>
          <w:rFonts w:ascii="Times New Roman" w:hAnsi="Times New Roman"/>
          <w:lang w:eastAsia="ja-JP"/>
        </w:rPr>
      </w:pPr>
      <w:r>
        <w:rPr>
          <w:rFonts w:ascii="Times New Roman" w:hAnsi="Times New Roman"/>
          <w:lang w:eastAsia="ja-JP"/>
        </w:rPr>
        <w:br w:type="page"/>
      </w:r>
    </w:p>
    <w:p w14:paraId="6E544B3C" w14:textId="77777777" w:rsidR="00177F24" w:rsidRPr="00651E7B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  <w:r w:rsidRPr="00651E7B">
        <w:rPr>
          <w:rFonts w:ascii="Times New Roman" w:hAnsi="Times New Roman"/>
          <w:lang w:eastAsia="ja-JP"/>
        </w:rPr>
        <w:lastRenderedPageBreak/>
        <w:t xml:space="preserve">Supplementary </w:t>
      </w:r>
      <w:r w:rsidRPr="00651E7B">
        <w:rPr>
          <w:rFonts w:ascii="Times New Roman" w:hAnsi="Times New Roman" w:hint="eastAsia"/>
          <w:lang w:eastAsia="ja-JP"/>
        </w:rPr>
        <w:t>T</w:t>
      </w:r>
      <w:r w:rsidRPr="00651E7B">
        <w:rPr>
          <w:rFonts w:ascii="Times New Roman" w:hAnsi="Times New Roman"/>
          <w:lang w:eastAsia="ja-JP"/>
        </w:rPr>
        <w:t xml:space="preserve">able </w:t>
      </w:r>
      <w:r w:rsidRPr="00651E7B">
        <w:rPr>
          <w:rFonts w:ascii="Times New Roman" w:hAnsi="Times New Roman" w:hint="eastAsia"/>
          <w:lang w:eastAsia="ja-JP"/>
        </w:rPr>
        <w:t>4</w:t>
      </w:r>
      <w:r w:rsidRPr="00651E7B">
        <w:rPr>
          <w:rFonts w:ascii="Times New Roman" w:hAnsi="Times New Roman"/>
          <w:lang w:eastAsia="ja-JP"/>
        </w:rPr>
        <w:t>. Baseline demographics and clinical characteristics in b/tsDMRADs-naïve patients stratified according to an RF titer of ≥79.9 IU/mL</w:t>
      </w:r>
    </w:p>
    <w:tbl>
      <w:tblPr>
        <w:tblStyle w:val="TableGridLight"/>
        <w:tblW w:w="0" w:type="auto"/>
        <w:tblLook w:val="0420" w:firstRow="1" w:lastRow="0" w:firstColumn="0" w:lastColumn="0" w:noHBand="0" w:noVBand="1"/>
      </w:tblPr>
      <w:tblGrid>
        <w:gridCol w:w="2903"/>
        <w:gridCol w:w="2176"/>
        <w:gridCol w:w="2056"/>
        <w:gridCol w:w="1012"/>
      </w:tblGrid>
      <w:tr w:rsidR="00177F24" w:rsidRPr="00651E7B" w14:paraId="6C258AD9" w14:textId="77777777" w:rsidTr="00DF29C4">
        <w:trPr>
          <w:trHeight w:val="34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D724E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2AE646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≥</w:t>
            </w:r>
            <w:r w:rsidRPr="00651E7B">
              <w:rPr>
                <w:rFonts w:ascii="Times New Roman" w:hAnsi="Times New Roman" w:hint="eastAsia"/>
                <w:lang w:eastAsia="ja-JP"/>
              </w:rPr>
              <w:t>7</w:t>
            </w:r>
            <w:r w:rsidRPr="00651E7B">
              <w:rPr>
                <w:rFonts w:ascii="Times New Roman" w:hAnsi="Times New Roman"/>
                <w:lang w:eastAsia="ja-JP"/>
              </w:rPr>
              <w:t>9.9</w:t>
            </w:r>
            <w:r w:rsidRPr="00651E7B">
              <w:rPr>
                <w:rFonts w:ascii="Times New Roman" w:hAnsi="Times New Roman" w:hint="eastAsia"/>
                <w:lang w:eastAsia="ja-JP"/>
              </w:rPr>
              <w:t xml:space="preserve"> </w:t>
            </w:r>
          </w:p>
          <w:p w14:paraId="774E20F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n = 19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52F53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&lt;</w:t>
            </w:r>
            <w:r w:rsidRPr="00651E7B">
              <w:rPr>
                <w:rFonts w:ascii="Times New Roman" w:hAnsi="Times New Roman" w:hint="eastAsia"/>
                <w:lang w:eastAsia="ja-JP"/>
              </w:rPr>
              <w:t>7</w:t>
            </w:r>
            <w:r w:rsidRPr="00651E7B">
              <w:rPr>
                <w:rFonts w:ascii="Times New Roman" w:hAnsi="Times New Roman"/>
                <w:lang w:eastAsia="ja-JP"/>
              </w:rPr>
              <w:t xml:space="preserve">9.9 </w:t>
            </w:r>
          </w:p>
          <w:p w14:paraId="08959E1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(n =</w:t>
            </w:r>
            <w:r w:rsidRPr="00651E7B">
              <w:rPr>
                <w:rFonts w:ascii="Times New Roman" w:hAnsi="Times New Roman" w:hint="eastAsia"/>
                <w:lang w:eastAsia="ja-JP"/>
              </w:rPr>
              <w:t xml:space="preserve"> </w:t>
            </w:r>
            <w:r w:rsidRPr="00651E7B">
              <w:rPr>
                <w:rFonts w:ascii="Times New Roman" w:hAnsi="Times New Roman"/>
                <w:lang w:eastAsia="ja-JP"/>
              </w:rPr>
              <w:t>21)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DE95C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i/>
                <w:iCs/>
                <w:lang w:eastAsia="ja-JP"/>
              </w:rPr>
              <w:t>p</w:t>
            </w:r>
            <w:r w:rsidRPr="00651E7B">
              <w:rPr>
                <w:rFonts w:ascii="Times New Roman" w:hAnsi="Times New Roman"/>
                <w:lang w:eastAsia="ja-JP"/>
              </w:rPr>
              <w:t xml:space="preserve"> value</w:t>
            </w:r>
          </w:p>
        </w:tc>
      </w:tr>
      <w:tr w:rsidR="00177F24" w:rsidRPr="00651E7B" w14:paraId="1CD02634" w14:textId="77777777" w:rsidTr="00DF29C4">
        <w:trPr>
          <w:trHeight w:val="340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74C9BA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Age at CZP initiation, years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FBE9A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56.0 (36.0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</w:t>
            </w:r>
            <w:r w:rsidRPr="00651E7B">
              <w:rPr>
                <w:rFonts w:ascii="Times New Roman" w:hAnsi="Times New Roman"/>
                <w:lang w:eastAsia="ja-JP"/>
              </w:rPr>
              <w:t>65.0)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B40588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56.0 (42.0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–62</w:t>
            </w:r>
            <w:r w:rsidRPr="00651E7B">
              <w:rPr>
                <w:rFonts w:ascii="Times New Roman" w:hAnsi="Times New Roman"/>
                <w:lang w:eastAsia="ja-JP"/>
              </w:rPr>
              <w:t>.0)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E9031B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.66</w:t>
            </w:r>
          </w:p>
        </w:tc>
      </w:tr>
      <w:tr w:rsidR="00177F24" w:rsidRPr="00651E7B" w14:paraId="7EDA563B" w14:textId="77777777" w:rsidTr="00DF29C4">
        <w:trPr>
          <w:trHeight w:val="340"/>
        </w:trPr>
        <w:tc>
          <w:tcPr>
            <w:tcW w:w="0" w:type="auto"/>
            <w:hideMark/>
          </w:tcPr>
          <w:p w14:paraId="785661D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Female, n (%)</w:t>
            </w:r>
          </w:p>
        </w:tc>
        <w:tc>
          <w:tcPr>
            <w:tcW w:w="0" w:type="auto"/>
          </w:tcPr>
          <w:p w14:paraId="24F57EB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14 (73.7%)</w:t>
            </w:r>
          </w:p>
        </w:tc>
        <w:tc>
          <w:tcPr>
            <w:tcW w:w="0" w:type="auto"/>
            <w:hideMark/>
          </w:tcPr>
          <w:p w14:paraId="790A9F5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19 (90.5%)</w:t>
            </w:r>
          </w:p>
        </w:tc>
        <w:tc>
          <w:tcPr>
            <w:tcW w:w="0" w:type="auto"/>
          </w:tcPr>
          <w:p w14:paraId="2790F38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.23</w:t>
            </w:r>
          </w:p>
        </w:tc>
      </w:tr>
      <w:tr w:rsidR="00177F24" w:rsidRPr="00651E7B" w14:paraId="2F35F859" w14:textId="77777777" w:rsidTr="00DF29C4">
        <w:trPr>
          <w:trHeight w:val="340"/>
        </w:trPr>
        <w:tc>
          <w:tcPr>
            <w:tcW w:w="0" w:type="auto"/>
            <w:hideMark/>
          </w:tcPr>
          <w:p w14:paraId="192B026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Disease duration, years</w:t>
            </w:r>
          </w:p>
        </w:tc>
        <w:tc>
          <w:tcPr>
            <w:tcW w:w="0" w:type="auto"/>
          </w:tcPr>
          <w:p w14:paraId="2207214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2.2 (0.5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–4.5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069452B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2.2 (1.1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–6.0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03354F7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.39</w:t>
            </w:r>
          </w:p>
        </w:tc>
      </w:tr>
      <w:tr w:rsidR="00177F24" w:rsidRPr="00651E7B" w14:paraId="25D760EF" w14:textId="77777777" w:rsidTr="00DF29C4">
        <w:trPr>
          <w:trHeight w:val="340"/>
        </w:trPr>
        <w:tc>
          <w:tcPr>
            <w:tcW w:w="0" w:type="auto"/>
            <w:hideMark/>
          </w:tcPr>
          <w:p w14:paraId="448534B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ACPA</w:t>
            </w:r>
            <w:r w:rsidRPr="00651E7B">
              <w:rPr>
                <w:rFonts w:ascii="Times New Roman" w:hAnsi="Times New Roman" w:hint="eastAsia"/>
                <w:lang w:eastAsia="ja-JP"/>
              </w:rPr>
              <w:t xml:space="preserve"> </w:t>
            </w:r>
            <w:r w:rsidRPr="00651E7B">
              <w:rPr>
                <w:rFonts w:ascii="Times New Roman" w:hAnsi="Times New Roman"/>
                <w:lang w:eastAsia="ja-JP"/>
              </w:rPr>
              <w:t>positive, n (%)</w:t>
            </w:r>
          </w:p>
        </w:tc>
        <w:tc>
          <w:tcPr>
            <w:tcW w:w="0" w:type="auto"/>
          </w:tcPr>
          <w:p w14:paraId="45434A4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14 (73.7%)</w:t>
            </w:r>
          </w:p>
        </w:tc>
        <w:tc>
          <w:tcPr>
            <w:tcW w:w="0" w:type="auto"/>
            <w:hideMark/>
          </w:tcPr>
          <w:p w14:paraId="4185A02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12 (57.1%)</w:t>
            </w:r>
          </w:p>
        </w:tc>
        <w:tc>
          <w:tcPr>
            <w:tcW w:w="0" w:type="auto"/>
          </w:tcPr>
          <w:p w14:paraId="3E5D8C2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0.33</w:t>
            </w:r>
          </w:p>
        </w:tc>
      </w:tr>
      <w:tr w:rsidR="00177F24" w:rsidRPr="00651E7B" w14:paraId="191C9A7D" w14:textId="77777777" w:rsidTr="00DF29C4">
        <w:trPr>
          <w:trHeight w:val="340"/>
        </w:trPr>
        <w:tc>
          <w:tcPr>
            <w:tcW w:w="0" w:type="auto"/>
          </w:tcPr>
          <w:p w14:paraId="52AE685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ACPA titer, U/mL</w:t>
            </w:r>
          </w:p>
        </w:tc>
        <w:tc>
          <w:tcPr>
            <w:tcW w:w="0" w:type="auto"/>
          </w:tcPr>
          <w:p w14:paraId="07E5E8A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113.4 (83.1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–328</w:t>
            </w:r>
            <w:r w:rsidRPr="00651E7B">
              <w:rPr>
                <w:rFonts w:ascii="Times New Roman" w:hAnsi="Times New Roman"/>
                <w:lang w:eastAsia="ja-JP"/>
              </w:rPr>
              <w:t>.9)</w:t>
            </w:r>
          </w:p>
        </w:tc>
        <w:tc>
          <w:tcPr>
            <w:tcW w:w="0" w:type="auto"/>
          </w:tcPr>
          <w:p w14:paraId="1A1B7C6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128.8 (18.6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–515.8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2B81440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.70</w:t>
            </w:r>
          </w:p>
        </w:tc>
      </w:tr>
      <w:tr w:rsidR="00177F24" w:rsidRPr="00651E7B" w14:paraId="458591D6" w14:textId="77777777" w:rsidTr="00DF29C4">
        <w:trPr>
          <w:trHeight w:val="340"/>
        </w:trPr>
        <w:tc>
          <w:tcPr>
            <w:tcW w:w="0" w:type="auto"/>
            <w:hideMark/>
          </w:tcPr>
          <w:p w14:paraId="795F793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RF positive, n (%)</w:t>
            </w:r>
          </w:p>
        </w:tc>
        <w:tc>
          <w:tcPr>
            <w:tcW w:w="0" w:type="auto"/>
          </w:tcPr>
          <w:p w14:paraId="5EBAEC1B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19 (100.0%)</w:t>
            </w:r>
          </w:p>
        </w:tc>
        <w:tc>
          <w:tcPr>
            <w:tcW w:w="0" w:type="auto"/>
            <w:hideMark/>
          </w:tcPr>
          <w:p w14:paraId="4400A4A5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9 (42.9%)</w:t>
            </w:r>
          </w:p>
        </w:tc>
        <w:tc>
          <w:tcPr>
            <w:tcW w:w="0" w:type="auto"/>
          </w:tcPr>
          <w:p w14:paraId="67B929C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&lt;</w:t>
            </w: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.0001</w:t>
            </w:r>
          </w:p>
        </w:tc>
      </w:tr>
      <w:tr w:rsidR="00177F24" w:rsidRPr="00651E7B" w14:paraId="4352AEF3" w14:textId="77777777" w:rsidTr="00DF29C4">
        <w:trPr>
          <w:trHeight w:val="340"/>
        </w:trPr>
        <w:tc>
          <w:tcPr>
            <w:tcW w:w="0" w:type="auto"/>
          </w:tcPr>
          <w:p w14:paraId="30389BF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RF titer, IU/mL</w:t>
            </w:r>
          </w:p>
        </w:tc>
        <w:tc>
          <w:tcPr>
            <w:tcW w:w="0" w:type="auto"/>
          </w:tcPr>
          <w:p w14:paraId="06C3B7F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258.0 (131.0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–450.0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1D75F7F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43.0 (19.5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–60.9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51B5B7A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&lt;</w:t>
            </w: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.0001</w:t>
            </w:r>
          </w:p>
        </w:tc>
      </w:tr>
      <w:tr w:rsidR="00177F24" w:rsidRPr="00651E7B" w14:paraId="4D234A53" w14:textId="77777777" w:rsidTr="00DF29C4">
        <w:trPr>
          <w:trHeight w:val="340"/>
        </w:trPr>
        <w:tc>
          <w:tcPr>
            <w:tcW w:w="0" w:type="auto"/>
            <w:hideMark/>
          </w:tcPr>
          <w:p w14:paraId="560E65B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MTX use, n (%)</w:t>
            </w:r>
          </w:p>
        </w:tc>
        <w:tc>
          <w:tcPr>
            <w:tcW w:w="0" w:type="auto"/>
          </w:tcPr>
          <w:p w14:paraId="0161C5C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13 (68.4%)</w:t>
            </w:r>
          </w:p>
        </w:tc>
        <w:tc>
          <w:tcPr>
            <w:tcW w:w="0" w:type="auto"/>
            <w:hideMark/>
          </w:tcPr>
          <w:p w14:paraId="1EEC122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15 (71.4%)</w:t>
            </w:r>
          </w:p>
        </w:tc>
        <w:tc>
          <w:tcPr>
            <w:tcW w:w="0" w:type="auto"/>
          </w:tcPr>
          <w:p w14:paraId="6181D70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&gt;</w:t>
            </w:r>
            <w:r w:rsidRPr="00651E7B">
              <w:rPr>
                <w:rFonts w:ascii="Times New Roman" w:hAnsi="Times New Roman"/>
                <w:lang w:eastAsia="ja-JP"/>
              </w:rPr>
              <w:t>0.99</w:t>
            </w:r>
          </w:p>
        </w:tc>
      </w:tr>
      <w:tr w:rsidR="00177F24" w:rsidRPr="00651E7B" w14:paraId="22940DEA" w14:textId="77777777" w:rsidTr="00DF29C4">
        <w:trPr>
          <w:trHeight w:val="340"/>
        </w:trPr>
        <w:tc>
          <w:tcPr>
            <w:tcW w:w="0" w:type="auto"/>
            <w:hideMark/>
          </w:tcPr>
          <w:p w14:paraId="5DE7306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MTX dose, mg/week</w:t>
            </w:r>
          </w:p>
        </w:tc>
        <w:tc>
          <w:tcPr>
            <w:tcW w:w="0" w:type="auto"/>
          </w:tcPr>
          <w:p w14:paraId="0939195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10.0 (8.0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</w:t>
            </w:r>
            <w:r w:rsidRPr="00651E7B">
              <w:rPr>
                <w:rFonts w:ascii="Times New Roman" w:hAnsi="Times New Roman"/>
                <w:lang w:eastAsia="ja-JP"/>
              </w:rPr>
              <w:t>12.0)</w:t>
            </w:r>
          </w:p>
        </w:tc>
        <w:tc>
          <w:tcPr>
            <w:tcW w:w="0" w:type="auto"/>
            <w:hideMark/>
          </w:tcPr>
          <w:p w14:paraId="6E8D04D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10.0 (8.0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</w:t>
            </w:r>
            <w:r w:rsidRPr="00651E7B">
              <w:rPr>
                <w:rFonts w:ascii="Times New Roman" w:hAnsi="Times New Roman"/>
                <w:lang w:eastAsia="ja-JP"/>
              </w:rPr>
              <w:t>12.0)</w:t>
            </w:r>
          </w:p>
        </w:tc>
        <w:tc>
          <w:tcPr>
            <w:tcW w:w="0" w:type="auto"/>
          </w:tcPr>
          <w:p w14:paraId="3300038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.99</w:t>
            </w:r>
          </w:p>
        </w:tc>
      </w:tr>
      <w:tr w:rsidR="00177F24" w:rsidRPr="00651E7B" w14:paraId="469602A8" w14:textId="77777777" w:rsidTr="00DF29C4">
        <w:trPr>
          <w:trHeight w:val="340"/>
        </w:trPr>
        <w:tc>
          <w:tcPr>
            <w:tcW w:w="0" w:type="auto"/>
            <w:hideMark/>
          </w:tcPr>
          <w:p w14:paraId="24E6828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PSL use, n (%) </w:t>
            </w:r>
          </w:p>
        </w:tc>
        <w:tc>
          <w:tcPr>
            <w:tcW w:w="0" w:type="auto"/>
          </w:tcPr>
          <w:p w14:paraId="3A29670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 xml:space="preserve">9 </w:t>
            </w:r>
            <w:r w:rsidRPr="00651E7B">
              <w:rPr>
                <w:rFonts w:ascii="Times New Roman" w:hAnsi="Times New Roman" w:hint="eastAsia"/>
                <w:lang w:eastAsia="ja-JP"/>
              </w:rPr>
              <w:t>(</w:t>
            </w:r>
            <w:r w:rsidRPr="00651E7B">
              <w:rPr>
                <w:rFonts w:ascii="Times New Roman" w:hAnsi="Times New Roman"/>
                <w:lang w:eastAsia="ja-JP"/>
              </w:rPr>
              <w:t>47.4%</w:t>
            </w:r>
            <w:r w:rsidRPr="00651E7B">
              <w:rPr>
                <w:rFonts w:ascii="Times New Roman" w:hAnsi="Times New Roman" w:hint="eastAsia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616355E8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7 (33.3%)</w:t>
            </w:r>
          </w:p>
        </w:tc>
        <w:tc>
          <w:tcPr>
            <w:tcW w:w="0" w:type="auto"/>
          </w:tcPr>
          <w:p w14:paraId="3AE38C9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.52</w:t>
            </w:r>
          </w:p>
        </w:tc>
      </w:tr>
      <w:tr w:rsidR="00177F24" w:rsidRPr="00651E7B" w14:paraId="0D05BE14" w14:textId="77777777" w:rsidTr="00DF29C4">
        <w:trPr>
          <w:trHeight w:val="340"/>
        </w:trPr>
        <w:tc>
          <w:tcPr>
            <w:tcW w:w="0" w:type="auto"/>
            <w:hideMark/>
          </w:tcPr>
          <w:p w14:paraId="03F0B389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PSL dose, mg/day</w:t>
            </w:r>
          </w:p>
        </w:tc>
        <w:tc>
          <w:tcPr>
            <w:tcW w:w="0" w:type="auto"/>
          </w:tcPr>
          <w:p w14:paraId="442453B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5.0 (5.0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–10</w:t>
            </w:r>
            <w:r w:rsidRPr="00651E7B">
              <w:rPr>
                <w:rFonts w:ascii="Times New Roman" w:hAnsi="Times New Roman"/>
                <w:lang w:eastAsia="ja-JP"/>
              </w:rPr>
              <w:t>.0)</w:t>
            </w:r>
          </w:p>
        </w:tc>
        <w:tc>
          <w:tcPr>
            <w:tcW w:w="0" w:type="auto"/>
            <w:hideMark/>
          </w:tcPr>
          <w:p w14:paraId="40ABFE6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5.0 (2.5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–5.0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214C73D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.20</w:t>
            </w:r>
          </w:p>
        </w:tc>
      </w:tr>
      <w:tr w:rsidR="00177F24" w:rsidRPr="00651E7B" w14:paraId="36377CC2" w14:textId="77777777" w:rsidTr="00DF29C4">
        <w:trPr>
          <w:trHeight w:val="340"/>
        </w:trPr>
        <w:tc>
          <w:tcPr>
            <w:tcW w:w="0" w:type="auto"/>
          </w:tcPr>
          <w:p w14:paraId="3059C21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Initial loading, n (%)</w:t>
            </w:r>
          </w:p>
        </w:tc>
        <w:tc>
          <w:tcPr>
            <w:tcW w:w="0" w:type="auto"/>
          </w:tcPr>
          <w:p w14:paraId="7E78728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16 (84.2%)</w:t>
            </w:r>
          </w:p>
        </w:tc>
        <w:tc>
          <w:tcPr>
            <w:tcW w:w="0" w:type="auto"/>
          </w:tcPr>
          <w:p w14:paraId="6DCE9462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18 (85.7%)</w:t>
            </w:r>
          </w:p>
        </w:tc>
        <w:tc>
          <w:tcPr>
            <w:tcW w:w="0" w:type="auto"/>
          </w:tcPr>
          <w:p w14:paraId="291F70C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&gt;</w:t>
            </w:r>
            <w:r w:rsidRPr="00651E7B">
              <w:rPr>
                <w:rFonts w:ascii="Times New Roman" w:hAnsi="Times New Roman"/>
                <w:lang w:eastAsia="ja-JP"/>
              </w:rPr>
              <w:t>0.99</w:t>
            </w:r>
          </w:p>
        </w:tc>
      </w:tr>
      <w:tr w:rsidR="00177F24" w:rsidRPr="00651E7B" w14:paraId="1D2AF418" w14:textId="77777777" w:rsidTr="00DF29C4">
        <w:trPr>
          <w:trHeight w:val="340"/>
        </w:trPr>
        <w:tc>
          <w:tcPr>
            <w:tcW w:w="0" w:type="auto"/>
            <w:hideMark/>
          </w:tcPr>
          <w:p w14:paraId="09B9E3DD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CRP, mg/dL</w:t>
            </w:r>
          </w:p>
        </w:tc>
        <w:tc>
          <w:tcPr>
            <w:tcW w:w="0" w:type="auto"/>
          </w:tcPr>
          <w:p w14:paraId="3B675067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0.8 (0.1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–2.8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  <w:hideMark/>
          </w:tcPr>
          <w:p w14:paraId="05846553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0.4 (0.1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–3.0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</w:tcPr>
          <w:p w14:paraId="432FD5D4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.77</w:t>
            </w:r>
          </w:p>
        </w:tc>
      </w:tr>
      <w:tr w:rsidR="00177F24" w:rsidRPr="00651E7B" w14:paraId="0D329E71" w14:textId="77777777" w:rsidTr="00DF29C4">
        <w:trPr>
          <w:trHeight w:val="340"/>
        </w:trPr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13E2FA8A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Tender joint count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</w:tcPr>
          <w:p w14:paraId="05B22DFE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4.0 (0.8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</w:t>
            </w:r>
            <w:r w:rsidRPr="00651E7B">
              <w:rPr>
                <w:rFonts w:ascii="Times New Roman" w:hAnsi="Times New Roman"/>
                <w:lang w:eastAsia="ja-JP"/>
              </w:rPr>
              <w:t>6.3)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  <w:hideMark/>
          </w:tcPr>
          <w:p w14:paraId="1F9B230C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3.0 (1.0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–6.0</w:t>
            </w:r>
            <w:r w:rsidRPr="00651E7B">
              <w:rPr>
                <w:rFonts w:ascii="Times New Roman" w:hAnsi="Times New Roman"/>
                <w:lang w:eastAsia="ja-JP"/>
              </w:rPr>
              <w:t>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</w:tcPr>
          <w:p w14:paraId="1D9C3890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.73</w:t>
            </w:r>
          </w:p>
        </w:tc>
      </w:tr>
      <w:tr w:rsidR="00177F24" w:rsidRPr="00651E7B" w14:paraId="10B34671" w14:textId="77777777" w:rsidTr="00DF29C4">
        <w:trPr>
          <w:trHeight w:val="340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9F51C6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Swollen joint count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B4EB271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4.0 (1.8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–8</w:t>
            </w:r>
            <w:r w:rsidRPr="00651E7B">
              <w:rPr>
                <w:rFonts w:ascii="Times New Roman" w:hAnsi="Times New Roman"/>
                <w:lang w:eastAsia="ja-JP"/>
              </w:rPr>
              <w:t>.0)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152086E6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/>
                <w:lang w:eastAsia="ja-JP"/>
              </w:rPr>
              <w:t>4.0 (1.0</w:t>
            </w:r>
            <w:r w:rsidRPr="00651E7B">
              <w:rPr>
                <w:rFonts w:ascii="Times New Roman" w:hAnsi="Times New Roman"/>
                <w:bCs/>
                <w:lang w:eastAsia="ja-JP"/>
              </w:rPr>
              <w:t>–6</w:t>
            </w:r>
            <w:r w:rsidRPr="00651E7B">
              <w:rPr>
                <w:rFonts w:ascii="Times New Roman" w:hAnsi="Times New Roman"/>
                <w:lang w:eastAsia="ja-JP"/>
              </w:rPr>
              <w:t>.0)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BE3E41F" w14:textId="77777777" w:rsidR="00177F24" w:rsidRPr="00651E7B" w:rsidRDefault="00177F24" w:rsidP="00DF29C4">
            <w:pPr>
              <w:spacing w:line="240" w:lineRule="auto"/>
              <w:jc w:val="both"/>
              <w:rPr>
                <w:rFonts w:ascii="Times New Roman" w:hAnsi="Times New Roman"/>
                <w:lang w:eastAsia="ja-JP"/>
              </w:rPr>
            </w:pPr>
            <w:r w:rsidRPr="00651E7B">
              <w:rPr>
                <w:rFonts w:ascii="Times New Roman" w:hAnsi="Times New Roman" w:hint="eastAsia"/>
                <w:lang w:eastAsia="ja-JP"/>
              </w:rPr>
              <w:t>0</w:t>
            </w:r>
            <w:r w:rsidRPr="00651E7B">
              <w:rPr>
                <w:rFonts w:ascii="Times New Roman" w:hAnsi="Times New Roman"/>
                <w:lang w:eastAsia="ja-JP"/>
              </w:rPr>
              <w:t>.62</w:t>
            </w:r>
          </w:p>
        </w:tc>
      </w:tr>
    </w:tbl>
    <w:p w14:paraId="48A213F9" w14:textId="77777777" w:rsidR="00177F24" w:rsidRPr="00651E7B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  <w:r w:rsidRPr="00651E7B">
        <w:rPr>
          <w:rFonts w:ascii="Times New Roman" w:hAnsi="Times New Roman"/>
          <w:lang w:eastAsia="ja-JP"/>
        </w:rPr>
        <w:t>Data are expressed as median (interquartile range) or number (%).</w:t>
      </w:r>
    </w:p>
    <w:p w14:paraId="0CE516C5" w14:textId="77777777" w:rsidR="00177F24" w:rsidRPr="00651E7B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  <w:r w:rsidRPr="00651E7B">
        <w:rPr>
          <w:rFonts w:ascii="Times New Roman" w:hAnsi="Times New Roman"/>
          <w:lang w:eastAsia="ja-JP"/>
        </w:rPr>
        <w:t>ACPA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anti-citrullinated protein antibody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CRP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C-reactive protein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CZP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certolizumab pegol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b/tsDMARDs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biological/targeted synthetic disease-modifying antirheumatic drugs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MTX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methotrexate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PSL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prednisolone</w:t>
      </w:r>
      <w:r w:rsidRPr="00651E7B">
        <w:rPr>
          <w:rFonts w:ascii="Times New Roman" w:hAnsi="Times New Roman" w:hint="eastAsia"/>
          <w:lang w:eastAsia="ja-JP"/>
        </w:rPr>
        <w:t>;</w:t>
      </w:r>
      <w:r w:rsidRPr="00651E7B">
        <w:rPr>
          <w:rFonts w:ascii="Times New Roman" w:hAnsi="Times New Roman"/>
          <w:lang w:eastAsia="ja-JP"/>
        </w:rPr>
        <w:t xml:space="preserve"> RF</w:t>
      </w:r>
      <w:r w:rsidRPr="00651E7B">
        <w:rPr>
          <w:rFonts w:ascii="Times New Roman" w:hAnsi="Times New Roman" w:hint="eastAsia"/>
          <w:lang w:eastAsia="ja-JP"/>
        </w:rPr>
        <w:t>,</w:t>
      </w:r>
      <w:r w:rsidRPr="00651E7B">
        <w:rPr>
          <w:rFonts w:ascii="Times New Roman" w:hAnsi="Times New Roman"/>
          <w:lang w:eastAsia="ja-JP"/>
        </w:rPr>
        <w:t xml:space="preserve"> rheumatoid factor.</w:t>
      </w:r>
    </w:p>
    <w:p w14:paraId="4BA738D7" w14:textId="77777777" w:rsidR="00177F24" w:rsidRPr="00651E7B" w:rsidRDefault="00177F24" w:rsidP="00177F24">
      <w:pPr>
        <w:spacing w:line="240" w:lineRule="auto"/>
        <w:jc w:val="both"/>
        <w:rPr>
          <w:rFonts w:ascii="Times New Roman" w:hAnsi="Times New Roman"/>
          <w:lang w:eastAsia="ja-JP"/>
        </w:rPr>
      </w:pPr>
    </w:p>
    <w:p w14:paraId="63CA1BF6" w14:textId="77777777" w:rsidR="00755780" w:rsidRDefault="00755780"/>
    <w:sectPr w:rsidR="00755780" w:rsidSect="00177F24">
      <w:pgSz w:w="15840" w:h="12240" w:orient="landscape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F24"/>
    <w:rsid w:val="00177F24"/>
    <w:rsid w:val="00331A6B"/>
    <w:rsid w:val="00755780"/>
    <w:rsid w:val="00857596"/>
    <w:rsid w:val="00AC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50D7D"/>
  <w15:chartTrackingRefBased/>
  <w15:docId w15:val="{ACAD1A45-D39D-456D-88C8-93753DE4C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F24"/>
    <w:pPr>
      <w:spacing w:after="0" w:line="480" w:lineRule="auto"/>
    </w:pPr>
    <w:rPr>
      <w:rFonts w:ascii="Calibri" w:eastAsiaTheme="minorEastAsia" w:hAnsi="Calibri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7F2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F2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F2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F2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F2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F2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F2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F2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F2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F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F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F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F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F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F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F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F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F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F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7F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F2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7F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F2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7F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F2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7F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F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F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F24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177F24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77F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905</Words>
  <Characters>5159</Characters>
  <Application>Microsoft Office Word</Application>
  <DocSecurity>0</DocSecurity>
  <Lines>42</Lines>
  <Paragraphs>12</Paragraphs>
  <ScaleCrop>false</ScaleCrop>
  <Company>Springer Nature</Company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2024-10-09T06:47:00Z</dcterms:created>
  <dcterms:modified xsi:type="dcterms:W3CDTF">2024-10-09T06:48:00Z</dcterms:modified>
</cp:coreProperties>
</file>