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C97" w:rsidRDefault="00137C97" w:rsidP="006E746E">
      <w:pPr>
        <w:spacing w:after="0" w:line="360" w:lineRule="atLeast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Our scientific group studies the behavior of various brain formations: cortex, hypothalamus, </w:t>
      </w:r>
      <w:r w:rsidR="004F2ACA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reticular 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and respiratory 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(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inspiratory and expiratory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)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neurons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of 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medulla oblongata 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in the dynamics of hypoxia. The reaction of neurons with different frequency of activity under these conditions was studied. </w:t>
      </w:r>
    </w:p>
    <w:p w:rsidR="006E746E" w:rsidRPr="00137C97" w:rsidRDefault="006E746E" w:rsidP="006E746E">
      <w:pPr>
        <w:spacing w:after="0" w:line="360" w:lineRule="atLeast"/>
        <w:outlineLvl w:val="2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6E746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The proportion of these neurons in different brain formations is different, which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is presented in % in the table1</w:t>
      </w:r>
      <w:r w:rsidR="003469F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6E746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6E746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In</w:t>
      </w:r>
      <w:proofErr w:type="gramEnd"/>
      <w:r w:rsidRPr="006E746E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the dynamics of hypoxia, this ratio changes. </w:t>
      </w:r>
      <w:r w:rsidRPr="00137C97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This article presents only a part of the data of those studies, the data of neurons with a frequency of 20-30 imp/sec.</w:t>
      </w:r>
    </w:p>
    <w:p w:rsidR="003469F2" w:rsidRDefault="003469F2" w:rsidP="005C1374">
      <w:pPr>
        <w:spacing w:after="0" w:line="360" w:lineRule="atLeast"/>
        <w:jc w:val="center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ru-RU"/>
        </w:rPr>
      </w:pPr>
    </w:p>
    <w:p w:rsidR="00E4169B" w:rsidRPr="00195DEC" w:rsidRDefault="006E746E" w:rsidP="005C1374">
      <w:pPr>
        <w:spacing w:after="0" w:line="360" w:lineRule="atLeast"/>
        <w:jc w:val="center"/>
        <w:outlineLvl w:val="2"/>
        <w:rPr>
          <w:rStyle w:val="a3"/>
          <w:rFonts w:ascii="Arial" w:eastAsia="Times New Roman" w:hAnsi="Arial" w:cs="Arial"/>
          <w:color w:val="000000" w:themeColor="text1"/>
          <w:sz w:val="24"/>
          <w:szCs w:val="24"/>
          <w:u w:val="none"/>
          <w:shd w:val="clear" w:color="auto" w:fill="FFFFFF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Table1</w:t>
      </w: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4169B" w:rsidRPr="00E4169B">
        <w:rPr>
          <w:rStyle w:val="a3"/>
          <w:b/>
          <w:color w:val="auto"/>
          <w:sz w:val="28"/>
          <w:szCs w:val="28"/>
          <w:u w:val="none"/>
        </w:rPr>
        <w:t>Changes in the frequency of impulse activity of neurons</w:t>
      </w:r>
      <w:r w:rsidR="00E4169B">
        <w:rPr>
          <w:rStyle w:val="a3"/>
          <w:b/>
          <w:color w:val="auto"/>
          <w:sz w:val="28"/>
          <w:szCs w:val="28"/>
          <w:u w:val="none"/>
        </w:rPr>
        <w:t xml:space="preserve"> </w:t>
      </w:r>
      <w:r w:rsidR="00E4169B" w:rsidRPr="00E4169B">
        <w:rPr>
          <w:rStyle w:val="a3"/>
          <w:b/>
          <w:color w:val="auto"/>
          <w:sz w:val="28"/>
          <w:szCs w:val="28"/>
          <w:u w:val="none"/>
        </w:rPr>
        <w:t>(number of neurons in %)</w:t>
      </w:r>
      <w:r w:rsidR="00E4169B" w:rsidRPr="00E4169B">
        <w:rPr>
          <w:rStyle w:val="a3"/>
          <w:b/>
          <w:color w:val="auto"/>
          <w:sz w:val="28"/>
          <w:szCs w:val="28"/>
          <w:u w:val="none"/>
        </w:rPr>
        <w:t xml:space="preserve"> of various structures of the brain in the conditions of hypoxia</w:t>
      </w:r>
      <w:r w:rsidR="00534AE8">
        <w:rPr>
          <w:rStyle w:val="a3"/>
          <w:b/>
          <w:color w:val="auto"/>
          <w:sz w:val="28"/>
          <w:szCs w:val="28"/>
          <w:u w:val="none"/>
        </w:rPr>
        <w:t xml:space="preserve"> (in </w:t>
      </w:r>
      <w:r w:rsidR="00534AE8" w:rsidRPr="00534AE8">
        <w:rPr>
          <w:rFonts w:ascii="Times New Roman" w:eastAsia="Times New Roman" w:hAnsi="Times New Roman" w:cs="Times New Roman"/>
          <w:b/>
          <w:sz w:val="28"/>
          <w:szCs w:val="28"/>
        </w:rPr>
        <w:t>pressure chamber</w:t>
      </w:r>
      <w:r w:rsidR="00534AE8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E4169B" w:rsidRPr="00534AE8">
        <w:rPr>
          <w:rStyle w:val="20"/>
          <w:b/>
          <w:color w:val="auto"/>
          <w:sz w:val="28"/>
          <w:szCs w:val="28"/>
        </w:rPr>
        <w:t xml:space="preserve"> </w:t>
      </w:r>
    </w:p>
    <w:p w:rsidR="00E4169B" w:rsidRPr="00E4169B" w:rsidRDefault="00E4169B" w:rsidP="00E4169B">
      <w:pPr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41"/>
        <w:gridCol w:w="11"/>
        <w:gridCol w:w="1116"/>
        <w:gridCol w:w="11"/>
        <w:gridCol w:w="1170"/>
        <w:gridCol w:w="21"/>
        <w:gridCol w:w="11"/>
        <w:gridCol w:w="1179"/>
        <w:gridCol w:w="11"/>
        <w:gridCol w:w="38"/>
        <w:gridCol w:w="810"/>
        <w:gridCol w:w="16"/>
        <w:gridCol w:w="14"/>
        <w:gridCol w:w="1626"/>
        <w:gridCol w:w="8"/>
        <w:gridCol w:w="19"/>
        <w:gridCol w:w="1243"/>
      </w:tblGrid>
      <w:tr w:rsidR="00E4169B" w:rsidTr="00E4169B">
        <w:tc>
          <w:tcPr>
            <w:tcW w:w="92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C3" w:rsidRPr="009F0FC3" w:rsidRDefault="009F0FC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F0FC3">
              <w:rPr>
                <w:b/>
                <w:sz w:val="28"/>
                <w:szCs w:val="28"/>
              </w:rPr>
              <w:t>Cortex</w:t>
            </w:r>
          </w:p>
        </w:tc>
      </w:tr>
      <w:tr w:rsidR="00E4169B" w:rsidRPr="009F0FC3" w:rsidTr="00534AE8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534AE8" w:rsidRPr="00D875C9" w:rsidRDefault="00534AE8" w:rsidP="00534AE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a3"/>
                <w:color w:val="auto"/>
                <w:sz w:val="20"/>
                <w:szCs w:val="20"/>
                <w:u w:val="none"/>
              </w:rPr>
              <w:t xml:space="preserve">   </w:t>
            </w:r>
            <w:r w:rsidR="00D66182">
              <w:rPr>
                <w:rStyle w:val="a3"/>
                <w:color w:val="auto"/>
                <w:sz w:val="20"/>
                <w:szCs w:val="20"/>
                <w:u w:val="none"/>
              </w:rPr>
              <w:t xml:space="preserve">  </w:t>
            </w:r>
            <w:r w:rsidRPr="00D875C9">
              <w:rPr>
                <w:rStyle w:val="a3"/>
                <w:color w:val="auto"/>
                <w:sz w:val="20"/>
                <w:szCs w:val="20"/>
                <w:u w:val="none"/>
              </w:rPr>
              <w:t>frequency</w:t>
            </w:r>
            <w:r w:rsidRPr="00D875C9">
              <w:rPr>
                <w:sz w:val="20"/>
                <w:szCs w:val="20"/>
              </w:rPr>
              <w:t xml:space="preserve"> </w:t>
            </w:r>
            <w:r w:rsidRPr="00D66182">
              <w:rPr>
                <w:sz w:val="20"/>
                <w:szCs w:val="20"/>
              </w:rPr>
              <w:t>(imp/</w:t>
            </w:r>
            <w:r w:rsidRPr="00D66182">
              <w:rPr>
                <w:sz w:val="20"/>
                <w:szCs w:val="20"/>
                <w:lang w:val="ru-RU"/>
              </w:rPr>
              <w:t>с</w:t>
            </w:r>
            <w:r w:rsidRPr="00D66182">
              <w:rPr>
                <w:sz w:val="20"/>
                <w:szCs w:val="20"/>
              </w:rPr>
              <w:t>)</w:t>
            </w:r>
          </w:p>
          <w:p w:rsidR="00BA3FA6" w:rsidRPr="00534AE8" w:rsidRDefault="00534AE8" w:rsidP="00534AE8">
            <w:pPr>
              <w:spacing w:after="0" w:line="240" w:lineRule="auto"/>
              <w:rPr>
                <w:sz w:val="20"/>
                <w:szCs w:val="20"/>
              </w:rPr>
            </w:pPr>
            <w:r w:rsidRPr="00534AE8">
              <w:rPr>
                <w:sz w:val="20"/>
                <w:szCs w:val="20"/>
              </w:rPr>
              <w:t>Registration time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 xml:space="preserve"> 1-10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10-20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20-30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30-40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40-50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50-60</w:t>
            </w:r>
          </w:p>
        </w:tc>
      </w:tr>
      <w:tr w:rsidR="00E4169B" w:rsidRPr="009F0FC3" w:rsidTr="00CC0581">
        <w:trPr>
          <w:trHeight w:val="256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 xml:space="preserve"> </w:t>
            </w:r>
            <w:r w:rsidRPr="009F0FC3">
              <w:rPr>
                <w:sz w:val="24"/>
                <w:szCs w:val="24"/>
              </w:rPr>
              <w:t>N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42,3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32,7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27169D" w:rsidP="00CC0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4169B" w:rsidRPr="009F0FC3">
              <w:rPr>
                <w:sz w:val="24"/>
                <w:szCs w:val="24"/>
              </w:rPr>
              <w:t>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5,8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1,8</w:t>
            </w:r>
          </w:p>
        </w:tc>
      </w:tr>
      <w:tr w:rsidR="00CC0581" w:rsidRPr="009F0FC3" w:rsidTr="00CC0581">
        <w:trPr>
          <w:trHeight w:val="31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>4500-5000m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31,5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21,9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9F0FC3">
              <w:rPr>
                <w:sz w:val="24"/>
                <w:szCs w:val="24"/>
              </w:rPr>
              <w:t>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17,2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4,9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</w:tr>
      <w:tr w:rsidR="00CC0581" w:rsidRPr="009F0FC3" w:rsidTr="00CC0581">
        <w:trPr>
          <w:trHeight w:val="25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>7500-8000m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75,0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11,8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7,5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</w:tr>
      <w:tr w:rsidR="00CC0581" w:rsidRPr="009F0FC3" w:rsidTr="00E4169B">
        <w:trPr>
          <w:trHeight w:val="58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 xml:space="preserve"> </w:t>
            </w:r>
            <w:r w:rsidRPr="009F0FC3">
              <w:rPr>
                <w:sz w:val="24"/>
                <w:szCs w:val="24"/>
              </w:rPr>
              <w:t>N</w:t>
            </w:r>
            <w:r w:rsidRPr="009F0FC3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43,3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33,7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6,7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1,9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1,0</w:t>
            </w:r>
          </w:p>
        </w:tc>
      </w:tr>
      <w:tr w:rsidR="00E4169B" w:rsidRPr="009F0FC3" w:rsidTr="00E4169B">
        <w:trPr>
          <w:trHeight w:val="664"/>
        </w:trPr>
        <w:tc>
          <w:tcPr>
            <w:tcW w:w="92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C3" w:rsidRPr="009F0FC3" w:rsidRDefault="009F0F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0FC3">
              <w:rPr>
                <w:b/>
                <w:sz w:val="24"/>
                <w:szCs w:val="24"/>
              </w:rPr>
              <w:t>Hypotalamus</w:t>
            </w:r>
            <w:proofErr w:type="spellEnd"/>
          </w:p>
        </w:tc>
      </w:tr>
      <w:tr w:rsidR="00E4169B" w:rsidRPr="009F0FC3" w:rsidTr="00CC0581">
        <w:trPr>
          <w:trHeight w:val="25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 xml:space="preserve"> </w:t>
            </w:r>
            <w:r w:rsidRPr="009F0FC3">
              <w:rPr>
                <w:sz w:val="24"/>
                <w:szCs w:val="24"/>
              </w:rPr>
              <w:t>N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59,8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19,6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11,3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2,0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4,0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3,3</w:t>
            </w:r>
          </w:p>
        </w:tc>
      </w:tr>
      <w:tr w:rsidR="00CC0581" w:rsidRPr="009F0FC3" w:rsidTr="00CC0581">
        <w:trPr>
          <w:trHeight w:val="24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>4500-5000m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46,2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22,5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17,0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7,3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2,3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4,7</w:t>
            </w:r>
          </w:p>
        </w:tc>
      </w:tr>
      <w:tr w:rsidR="00CC0581" w:rsidRPr="009F0FC3" w:rsidTr="00CC0581">
        <w:trPr>
          <w:trHeight w:val="225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>7500-8000m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66,4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16,3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11,7</w:t>
            </w: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2,3</w:t>
            </w:r>
          </w:p>
        </w:tc>
      </w:tr>
      <w:tr w:rsidR="00CC0581" w:rsidRPr="009F0FC3" w:rsidTr="00D2622D">
        <w:trPr>
          <w:trHeight w:val="380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 xml:space="preserve"> </w:t>
            </w:r>
            <w:r w:rsidRPr="009F0FC3">
              <w:rPr>
                <w:sz w:val="24"/>
                <w:szCs w:val="24"/>
              </w:rPr>
              <w:t>N</w:t>
            </w:r>
            <w:r w:rsidRPr="009F0FC3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53,3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25,5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13,3</w:t>
            </w:r>
          </w:p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4,4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1,3</w:t>
            </w:r>
          </w:p>
        </w:tc>
      </w:tr>
      <w:tr w:rsidR="00E4169B" w:rsidRPr="009F0FC3" w:rsidTr="00E4169B">
        <w:trPr>
          <w:trHeight w:val="614"/>
        </w:trPr>
        <w:tc>
          <w:tcPr>
            <w:tcW w:w="92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C3" w:rsidRPr="009F0FC3" w:rsidRDefault="009F0F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F0FC3">
              <w:rPr>
                <w:b/>
                <w:sz w:val="24"/>
                <w:szCs w:val="24"/>
              </w:rPr>
              <w:t>Medulla Oblongata</w:t>
            </w:r>
          </w:p>
        </w:tc>
      </w:tr>
      <w:tr w:rsidR="00E4169B" w:rsidRPr="009F0FC3" w:rsidTr="00CC0581">
        <w:trPr>
          <w:trHeight w:val="287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</w:rPr>
              <w:t>N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38,2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27,3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18,2</w:t>
            </w:r>
          </w:p>
        </w:tc>
        <w:tc>
          <w:tcPr>
            <w:tcW w:w="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10,9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3,6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9B" w:rsidRPr="009F0FC3" w:rsidRDefault="00E4169B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1,8</w:t>
            </w:r>
          </w:p>
        </w:tc>
      </w:tr>
      <w:tr w:rsidR="00CC0581" w:rsidRPr="009F0FC3" w:rsidTr="00CC0581">
        <w:trPr>
          <w:trHeight w:val="20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  <w:lang w:val="ru-RU"/>
              </w:rPr>
              <w:t>4500-5000m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32,9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19,5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25,8</w:t>
            </w:r>
          </w:p>
        </w:tc>
        <w:tc>
          <w:tcPr>
            <w:tcW w:w="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13,4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6,3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2,1</w:t>
            </w:r>
          </w:p>
        </w:tc>
      </w:tr>
      <w:tr w:rsidR="00CC0581" w:rsidRPr="009F0FC3" w:rsidTr="00CC0581">
        <w:trPr>
          <w:trHeight w:val="210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>7500-8000m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49,4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36,8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5,7</w:t>
            </w:r>
          </w:p>
        </w:tc>
        <w:tc>
          <w:tcPr>
            <w:tcW w:w="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8,1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-</w:t>
            </w:r>
          </w:p>
        </w:tc>
      </w:tr>
      <w:tr w:rsidR="00CC0581" w:rsidRPr="009F0FC3" w:rsidTr="00E4169B">
        <w:trPr>
          <w:trHeight w:val="43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9F0FC3">
              <w:rPr>
                <w:sz w:val="24"/>
                <w:szCs w:val="24"/>
                <w:lang w:val="ru-RU"/>
              </w:rPr>
              <w:t xml:space="preserve"> </w:t>
            </w:r>
            <w:r w:rsidRPr="009F0FC3">
              <w:rPr>
                <w:sz w:val="24"/>
                <w:szCs w:val="24"/>
              </w:rPr>
              <w:t>N</w:t>
            </w:r>
            <w:r w:rsidRPr="009F0FC3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45,3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35,8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6,3</w:t>
            </w:r>
          </w:p>
        </w:tc>
        <w:tc>
          <w:tcPr>
            <w:tcW w:w="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8,4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81" w:rsidRPr="009F0FC3" w:rsidRDefault="00CC0581" w:rsidP="00CC0581">
            <w:pPr>
              <w:spacing w:after="0" w:line="240" w:lineRule="auto"/>
              <w:rPr>
                <w:sz w:val="24"/>
                <w:szCs w:val="24"/>
              </w:rPr>
            </w:pPr>
            <w:r w:rsidRPr="009F0FC3">
              <w:rPr>
                <w:sz w:val="24"/>
                <w:szCs w:val="24"/>
              </w:rPr>
              <w:t>2,1</w:t>
            </w:r>
          </w:p>
        </w:tc>
      </w:tr>
    </w:tbl>
    <w:p w:rsidR="004971E4" w:rsidRDefault="004971E4">
      <w:pPr>
        <w:rPr>
          <w:sz w:val="24"/>
          <w:szCs w:val="24"/>
        </w:rPr>
      </w:pPr>
    </w:p>
    <w:p w:rsidR="001E2B11" w:rsidRPr="001E2B11" w:rsidRDefault="003469F2" w:rsidP="001E2B11">
      <w:pPr>
        <w:spacing w:before="270" w:after="45" w:line="360" w:lineRule="atLeast"/>
        <w:jc w:val="center"/>
        <w:outlineLvl w:val="2"/>
        <w:rPr>
          <w:rStyle w:val="a3"/>
          <w:b/>
          <w:color w:val="auto"/>
          <w:sz w:val="28"/>
          <w:szCs w:val="28"/>
          <w:u w:val="non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Table 2. </w:t>
      </w:r>
      <w:r w:rsidR="001E2B11" w:rsidRPr="001E2B11">
        <w:rPr>
          <w:rStyle w:val="a3"/>
          <w:b/>
          <w:color w:val="auto"/>
          <w:sz w:val="28"/>
          <w:szCs w:val="28"/>
          <w:u w:val="none"/>
        </w:rPr>
        <w:t xml:space="preserve">Changes in the frequency of the impulse activity of the reticular </w:t>
      </w:r>
      <w:proofErr w:type="gramStart"/>
      <w:r w:rsidR="001E2B11" w:rsidRPr="001E2B11">
        <w:rPr>
          <w:rStyle w:val="a3"/>
          <w:b/>
          <w:color w:val="auto"/>
          <w:sz w:val="28"/>
          <w:szCs w:val="28"/>
          <w:u w:val="none"/>
        </w:rPr>
        <w:t>neurons</w:t>
      </w:r>
      <w:r w:rsidR="001E2B11" w:rsidRPr="001E2B11">
        <w:rPr>
          <w:rStyle w:val="a3"/>
          <w:b/>
          <w:color w:val="auto"/>
          <w:sz w:val="28"/>
          <w:szCs w:val="28"/>
          <w:u w:val="none"/>
        </w:rPr>
        <w:t>(</w:t>
      </w:r>
      <w:proofErr w:type="gramEnd"/>
      <w:r w:rsidR="001E2B11" w:rsidRPr="001E2B11">
        <w:rPr>
          <w:rStyle w:val="a3"/>
          <w:b/>
          <w:color w:val="auto"/>
          <w:sz w:val="28"/>
          <w:szCs w:val="28"/>
          <w:u w:val="none"/>
        </w:rPr>
        <w:t>number of neurons in %)</w:t>
      </w:r>
      <w:r w:rsidR="001E2B11" w:rsidRPr="001E2B11">
        <w:rPr>
          <w:rStyle w:val="a3"/>
          <w:b/>
          <w:color w:val="auto"/>
          <w:sz w:val="28"/>
          <w:szCs w:val="28"/>
          <w:u w:val="none"/>
        </w:rPr>
        <w:t xml:space="preserve"> of the medulla oblongata in the conditions of the hypoxic gas mixture </w:t>
      </w:r>
    </w:p>
    <w:p w:rsidR="001E2B11" w:rsidRPr="001E2B11" w:rsidRDefault="001E2B11" w:rsidP="001E2B11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-522" w:type="dxa"/>
        <w:tblLook w:val="04A0" w:firstRow="1" w:lastRow="0" w:firstColumn="1" w:lastColumn="0" w:noHBand="0" w:noVBand="1"/>
      </w:tblPr>
      <w:tblGrid>
        <w:gridCol w:w="2609"/>
        <w:gridCol w:w="994"/>
        <w:gridCol w:w="1168"/>
        <w:gridCol w:w="1258"/>
        <w:gridCol w:w="810"/>
        <w:gridCol w:w="1662"/>
        <w:gridCol w:w="1266"/>
      </w:tblGrid>
      <w:tr w:rsidR="001E2B11" w:rsidRPr="001E2B11" w:rsidTr="001E2B11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E2B11" w:rsidRPr="00D875C9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 xml:space="preserve">              </w:t>
            </w:r>
            <w:r w:rsidR="00D875C9" w:rsidRPr="00D875C9">
              <w:rPr>
                <w:rStyle w:val="a3"/>
                <w:color w:val="auto"/>
                <w:sz w:val="20"/>
                <w:szCs w:val="20"/>
                <w:u w:val="none"/>
              </w:rPr>
              <w:t>frequency</w:t>
            </w:r>
            <w:r w:rsidR="00D875C9" w:rsidRPr="00D875C9">
              <w:rPr>
                <w:sz w:val="20"/>
                <w:szCs w:val="20"/>
              </w:rPr>
              <w:t xml:space="preserve"> </w:t>
            </w:r>
            <w:r w:rsidR="00D875C9" w:rsidRPr="00D875C9">
              <w:rPr>
                <w:sz w:val="24"/>
                <w:szCs w:val="24"/>
              </w:rPr>
              <w:t>(imp</w:t>
            </w:r>
            <w:r w:rsidRPr="00D875C9">
              <w:rPr>
                <w:sz w:val="24"/>
                <w:szCs w:val="24"/>
              </w:rPr>
              <w:t>/</w:t>
            </w:r>
            <w:r w:rsidRPr="001E2B11">
              <w:rPr>
                <w:sz w:val="24"/>
                <w:szCs w:val="24"/>
                <w:lang w:val="ru-RU"/>
              </w:rPr>
              <w:t>с</w:t>
            </w:r>
            <w:r w:rsidRPr="00D875C9">
              <w:rPr>
                <w:sz w:val="24"/>
                <w:szCs w:val="24"/>
              </w:rPr>
              <w:t>)</w:t>
            </w:r>
          </w:p>
          <w:p w:rsidR="001E2B11" w:rsidRPr="00D875C9" w:rsidRDefault="00D875C9">
            <w:pPr>
              <w:spacing w:after="0" w:line="240" w:lineRule="auto"/>
              <w:rPr>
                <w:sz w:val="24"/>
                <w:szCs w:val="24"/>
              </w:rPr>
            </w:pPr>
            <w:r w:rsidRPr="00D875C9">
              <w:rPr>
                <w:sz w:val="24"/>
                <w:szCs w:val="24"/>
              </w:rPr>
              <w:t>Registration time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D875C9">
              <w:rPr>
                <w:sz w:val="24"/>
                <w:szCs w:val="24"/>
              </w:rPr>
              <w:t xml:space="preserve"> </w:t>
            </w:r>
            <w:r w:rsidRPr="001E2B11">
              <w:rPr>
                <w:sz w:val="24"/>
                <w:szCs w:val="24"/>
              </w:rPr>
              <w:t>1-10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10-20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20-30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30-40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40-50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B11" w:rsidRPr="001E2B11" w:rsidRDefault="001E2B11">
            <w:pPr>
              <w:spacing w:after="0" w:line="24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50-60</w:t>
            </w:r>
          </w:p>
        </w:tc>
      </w:tr>
      <w:tr w:rsidR="001E2B11" w:rsidRPr="001E2B11" w:rsidTr="00D2622D">
        <w:trPr>
          <w:trHeight w:val="315"/>
        </w:trPr>
        <w:tc>
          <w:tcPr>
            <w:tcW w:w="2609" w:type="dxa"/>
          </w:tcPr>
          <w:p w:rsidR="001E2B11" w:rsidRPr="001E2B11" w:rsidRDefault="00D875C9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Norm</w:t>
            </w:r>
            <w:r w:rsidRPr="008A46EF">
              <w:rPr>
                <w:rFonts w:ascii="Sylfaen" w:eastAsia="Times New Roman" w:hAnsi="Sylfaen" w:cs="Times New Roman"/>
                <w:sz w:val="24"/>
                <w:szCs w:val="24"/>
              </w:rPr>
              <w:t xml:space="preserve"> (N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39,4</w:t>
            </w:r>
          </w:p>
        </w:tc>
        <w:tc>
          <w:tcPr>
            <w:tcW w:w="1168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30,3</w:t>
            </w:r>
          </w:p>
        </w:tc>
        <w:tc>
          <w:tcPr>
            <w:tcW w:w="1258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20,2</w:t>
            </w:r>
          </w:p>
        </w:tc>
        <w:tc>
          <w:tcPr>
            <w:tcW w:w="810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3,0</w:t>
            </w:r>
          </w:p>
        </w:tc>
        <w:tc>
          <w:tcPr>
            <w:tcW w:w="1662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6,1</w:t>
            </w:r>
          </w:p>
        </w:tc>
        <w:tc>
          <w:tcPr>
            <w:tcW w:w="1266" w:type="dxa"/>
          </w:tcPr>
          <w:p w:rsidR="001E2B11" w:rsidRPr="001E2B11" w:rsidRDefault="001E2B11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1,0</w:t>
            </w:r>
          </w:p>
        </w:tc>
      </w:tr>
      <w:tr w:rsidR="00D2622D" w:rsidRPr="001E2B11" w:rsidTr="00D2622D">
        <w:trPr>
          <w:trHeight w:val="321"/>
        </w:trPr>
        <w:tc>
          <w:tcPr>
            <w:tcW w:w="2609" w:type="dxa"/>
          </w:tcPr>
          <w:p w:rsidR="00D2622D" w:rsidRPr="00EF3E7E" w:rsidRDefault="00D2622D" w:rsidP="00D2622D">
            <w:pPr>
              <w:spacing w:after="0" w:line="360" w:lineRule="auto"/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In 2 minutes  (I phase)</w:t>
            </w:r>
            <w:r>
              <w:rPr>
                <w:rFonts w:ascii="Sylfaen" w:eastAsia="Times New Roman" w:hAnsi="Sylfae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34,4</w:t>
            </w:r>
          </w:p>
        </w:tc>
        <w:tc>
          <w:tcPr>
            <w:tcW w:w="116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40,6</w:t>
            </w:r>
          </w:p>
        </w:tc>
        <w:tc>
          <w:tcPr>
            <w:tcW w:w="125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9,4</w:t>
            </w:r>
          </w:p>
        </w:tc>
        <w:tc>
          <w:tcPr>
            <w:tcW w:w="810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10,6</w:t>
            </w:r>
          </w:p>
        </w:tc>
        <w:tc>
          <w:tcPr>
            <w:tcW w:w="1662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5,0</w:t>
            </w:r>
          </w:p>
        </w:tc>
        <w:tc>
          <w:tcPr>
            <w:tcW w:w="1266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-</w:t>
            </w:r>
          </w:p>
        </w:tc>
      </w:tr>
      <w:tr w:rsidR="00D2622D" w:rsidRPr="001E2B11" w:rsidTr="00D2622D">
        <w:trPr>
          <w:trHeight w:val="372"/>
        </w:trPr>
        <w:tc>
          <w:tcPr>
            <w:tcW w:w="2609" w:type="dxa"/>
          </w:tcPr>
          <w:p w:rsidR="00D2622D" w:rsidRPr="00D2622D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8"/>
                <w:szCs w:val="28"/>
              </w:rPr>
              <w:t xml:space="preserve"> 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In 5-</w:t>
            </w:r>
            <w:proofErr w:type="gramStart"/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6  min.</w:t>
            </w:r>
            <w:proofErr w:type="gramEnd"/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  (II phase)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52,1</w:t>
            </w:r>
          </w:p>
        </w:tc>
        <w:tc>
          <w:tcPr>
            <w:tcW w:w="116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27,6</w:t>
            </w:r>
          </w:p>
        </w:tc>
        <w:tc>
          <w:tcPr>
            <w:tcW w:w="125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16,9</w:t>
            </w:r>
          </w:p>
        </w:tc>
        <w:tc>
          <w:tcPr>
            <w:tcW w:w="810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3,4</w:t>
            </w:r>
          </w:p>
        </w:tc>
        <w:tc>
          <w:tcPr>
            <w:tcW w:w="1662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-</w:t>
            </w:r>
          </w:p>
        </w:tc>
        <w:tc>
          <w:tcPr>
            <w:tcW w:w="1266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-</w:t>
            </w:r>
          </w:p>
        </w:tc>
      </w:tr>
      <w:tr w:rsidR="00D2622D" w:rsidRPr="001E2B11" w:rsidTr="00D2622D">
        <w:trPr>
          <w:trHeight w:val="638"/>
        </w:trPr>
        <w:tc>
          <w:tcPr>
            <w:tcW w:w="2609" w:type="dxa"/>
          </w:tcPr>
          <w:p w:rsidR="00D2622D" w:rsidRDefault="00D2622D" w:rsidP="00D2622D">
            <w:pPr>
              <w:spacing w:after="0" w:line="240" w:lineRule="auto"/>
              <w:rPr>
                <w:rFonts w:ascii="Sylfaen" w:eastAsia="Times New Roman" w:hAnsi="Sylfaen" w:cs="Times New Roman"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After switch off gas mixture (N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4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40,0</w:t>
            </w:r>
          </w:p>
        </w:tc>
        <w:tc>
          <w:tcPr>
            <w:tcW w:w="116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35,7</w:t>
            </w:r>
          </w:p>
        </w:tc>
        <w:tc>
          <w:tcPr>
            <w:tcW w:w="1258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20,7</w:t>
            </w:r>
          </w:p>
        </w:tc>
        <w:tc>
          <w:tcPr>
            <w:tcW w:w="810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1,0</w:t>
            </w:r>
          </w:p>
        </w:tc>
        <w:tc>
          <w:tcPr>
            <w:tcW w:w="1662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2,6</w:t>
            </w:r>
          </w:p>
        </w:tc>
        <w:tc>
          <w:tcPr>
            <w:tcW w:w="1266" w:type="dxa"/>
          </w:tcPr>
          <w:p w:rsidR="00D2622D" w:rsidRPr="001E2B11" w:rsidRDefault="00D2622D" w:rsidP="00D2622D">
            <w:pPr>
              <w:spacing w:after="0" w:line="360" w:lineRule="auto"/>
              <w:rPr>
                <w:sz w:val="24"/>
                <w:szCs w:val="24"/>
              </w:rPr>
            </w:pPr>
            <w:r w:rsidRPr="001E2B11">
              <w:rPr>
                <w:sz w:val="24"/>
                <w:szCs w:val="24"/>
              </w:rPr>
              <w:t>-</w:t>
            </w:r>
          </w:p>
        </w:tc>
      </w:tr>
    </w:tbl>
    <w:p w:rsidR="001E2B11" w:rsidRDefault="001E2B11">
      <w:pPr>
        <w:rPr>
          <w:sz w:val="24"/>
          <w:szCs w:val="24"/>
        </w:rPr>
      </w:pPr>
    </w:p>
    <w:p w:rsidR="00D2622D" w:rsidRDefault="00D2622D" w:rsidP="00D2622D">
      <w:pPr>
        <w:shd w:val="clear" w:color="auto" w:fill="FFFFFF"/>
        <w:spacing w:before="100" w:beforeAutospacing="1" w:after="0" w:line="240" w:lineRule="auto"/>
        <w:jc w:val="both"/>
        <w:rPr>
          <w:rFonts w:ascii="Sylfaen" w:eastAsia="Times New Roman" w:hAnsi="Sylfaen" w:cs="Helvetica"/>
          <w:sz w:val="28"/>
          <w:szCs w:val="28"/>
        </w:rPr>
      </w:pPr>
      <w:r w:rsidRPr="002F6F89">
        <w:rPr>
          <w:rFonts w:ascii="Sylfaen" w:eastAsia="Times New Roman" w:hAnsi="Sylfaen" w:cs="Helvetica"/>
          <w:b/>
          <w:sz w:val="28"/>
          <w:szCs w:val="28"/>
        </w:rPr>
        <w:t>Table 1</w:t>
      </w:r>
      <w:r w:rsidR="00CD35E3">
        <w:rPr>
          <w:rFonts w:ascii="Sylfaen" w:eastAsia="Times New Roman" w:hAnsi="Sylfaen" w:cs="Helvetica"/>
          <w:b/>
          <w:sz w:val="28"/>
          <w:szCs w:val="28"/>
        </w:rPr>
        <w:t xml:space="preserve"> in the article</w:t>
      </w:r>
      <w:r w:rsidRPr="007C2777">
        <w:rPr>
          <w:rFonts w:ascii="Sylfaen" w:eastAsia="Times New Roman" w:hAnsi="Sylfaen" w:cs="Helvetica"/>
          <w:sz w:val="28"/>
          <w:szCs w:val="28"/>
        </w:rPr>
        <w:t>. Changes in the frequency (imp/sec) of impulses of neurons of t</w:t>
      </w:r>
      <w:r w:rsidR="00CD35E3">
        <w:rPr>
          <w:rFonts w:ascii="Sylfaen" w:eastAsia="Times New Roman" w:hAnsi="Sylfaen" w:cs="Helvetica"/>
          <w:sz w:val="28"/>
          <w:szCs w:val="28"/>
        </w:rPr>
        <w:t>he cortex and medulla oblongata</w:t>
      </w:r>
      <w:r w:rsidRPr="007C2777">
        <w:rPr>
          <w:rFonts w:ascii="Sylfaen" w:eastAsia="Times New Roman" w:hAnsi="Sylfaen" w:cs="Helvetica"/>
          <w:sz w:val="28"/>
          <w:szCs w:val="28"/>
        </w:rPr>
        <w:t> in the dynamics of oxygen deficiency (p&lt;0.05)</w:t>
      </w:r>
    </w:p>
    <w:tbl>
      <w:tblPr>
        <w:tblStyle w:val="a4"/>
        <w:tblpPr w:leftFromText="180" w:rightFromText="180" w:vertAnchor="text" w:horzAnchor="margin" w:tblpY="423"/>
        <w:tblW w:w="0" w:type="auto"/>
        <w:tblInd w:w="0" w:type="dxa"/>
        <w:tblLook w:val="04A0" w:firstRow="1" w:lastRow="0" w:firstColumn="1" w:lastColumn="0" w:noHBand="0" w:noVBand="1"/>
      </w:tblPr>
      <w:tblGrid>
        <w:gridCol w:w="3123"/>
        <w:gridCol w:w="3112"/>
        <w:gridCol w:w="3115"/>
      </w:tblGrid>
      <w:tr w:rsidR="00D2622D" w:rsidTr="00D2622D">
        <w:trPr>
          <w:trHeight w:val="560"/>
        </w:trPr>
        <w:tc>
          <w:tcPr>
            <w:tcW w:w="3192" w:type="dxa"/>
          </w:tcPr>
          <w:p w:rsidR="00D2622D" w:rsidRPr="00EF3E7E" w:rsidRDefault="00D2622D" w:rsidP="00B61F3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Conditions                                             </w:t>
            </w:r>
          </w:p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  <w:tc>
          <w:tcPr>
            <w:tcW w:w="3192" w:type="dxa"/>
          </w:tcPr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Cerebral cortex</w:t>
            </w:r>
          </w:p>
        </w:tc>
        <w:tc>
          <w:tcPr>
            <w:tcW w:w="3192" w:type="dxa"/>
          </w:tcPr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Medulla oblongata</w:t>
            </w:r>
          </w:p>
        </w:tc>
      </w:tr>
      <w:tr w:rsidR="00D2622D" w:rsidTr="00B61F30">
        <w:trPr>
          <w:trHeight w:val="553"/>
        </w:trPr>
        <w:tc>
          <w:tcPr>
            <w:tcW w:w="3192" w:type="dxa"/>
          </w:tcPr>
          <w:p w:rsidR="00D2622D" w:rsidRPr="00EF3E7E" w:rsidRDefault="00D2622D" w:rsidP="00B61F3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Before the "rise" (N)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</w:t>
            </w:r>
          </w:p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  <w:tc>
          <w:tcPr>
            <w:tcW w:w="3192" w:type="dxa"/>
          </w:tcPr>
          <w:p w:rsidR="00D2622D" w:rsidRDefault="00D2622D" w:rsidP="00D2622D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14,5 ±1,1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Pr="00D2622D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100%</w:t>
            </w:r>
          </w:p>
        </w:tc>
        <w:tc>
          <w:tcPr>
            <w:tcW w:w="3192" w:type="dxa"/>
          </w:tcPr>
          <w:p w:rsidR="00D2622D" w:rsidRDefault="00D2622D" w:rsidP="00D2622D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19,6±1,4</w:t>
            </w:r>
            <w:r w:rsidR="004B2AE0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4B2AE0" w:rsidRPr="004B2AE0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100%</w:t>
            </w:r>
          </w:p>
        </w:tc>
      </w:tr>
      <w:tr w:rsidR="00D2622D" w:rsidTr="00B61F30">
        <w:tc>
          <w:tcPr>
            <w:tcW w:w="3192" w:type="dxa"/>
          </w:tcPr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4500-5000m (I phase)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D2622D" w:rsidRDefault="00D2622D" w:rsidP="00D2622D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24,5±1,9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D2622D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169%</w:t>
            </w:r>
          </w:p>
        </w:tc>
        <w:tc>
          <w:tcPr>
            <w:tcW w:w="3192" w:type="dxa"/>
          </w:tcPr>
          <w:p w:rsidR="00D2622D" w:rsidRPr="00EF3E7E" w:rsidRDefault="00D2622D" w:rsidP="004B2AE0">
            <w:pPr>
              <w:shd w:val="clear" w:color="auto" w:fill="FFFFFF"/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22,5±1,9</w:t>
            </w:r>
            <w:r w:rsidR="004B2AE0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 </w:t>
            </w:r>
            <w:r w:rsidR="004B2AE0" w:rsidRPr="004B2AE0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115%</w:t>
            </w:r>
          </w:p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</w:tr>
      <w:tr w:rsidR="00D2622D" w:rsidTr="00B61F30">
        <w:tc>
          <w:tcPr>
            <w:tcW w:w="3192" w:type="dxa"/>
          </w:tcPr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7500-8000m (II phase)</w:t>
            </w:r>
          </w:p>
        </w:tc>
        <w:tc>
          <w:tcPr>
            <w:tcW w:w="3192" w:type="dxa"/>
          </w:tcPr>
          <w:p w:rsidR="00D2622D" w:rsidRDefault="00D2622D" w:rsidP="00D2622D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5,9±0,31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Pr="00D2622D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47%</w:t>
            </w:r>
          </w:p>
        </w:tc>
        <w:tc>
          <w:tcPr>
            <w:tcW w:w="3192" w:type="dxa"/>
          </w:tcPr>
          <w:p w:rsidR="00D2622D" w:rsidRPr="00EF3E7E" w:rsidRDefault="00D2622D" w:rsidP="004B2AE0">
            <w:pPr>
              <w:shd w:val="clear" w:color="auto" w:fill="FFFFFF"/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6,3±1,2</w:t>
            </w:r>
            <w:r w:rsidR="004B2AE0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="004B2AE0" w:rsidRPr="004B2AE0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 xml:space="preserve"> 32%</w:t>
            </w:r>
          </w:p>
          <w:p w:rsidR="00D2622D" w:rsidRDefault="00D2622D" w:rsidP="00B61F30">
            <w:pPr>
              <w:spacing w:after="270" w:line="240" w:lineRule="auto"/>
              <w:jc w:val="center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</w:tr>
      <w:tr w:rsidR="00D2622D" w:rsidTr="00B61F30">
        <w:tc>
          <w:tcPr>
            <w:tcW w:w="3192" w:type="dxa"/>
          </w:tcPr>
          <w:p w:rsidR="00D2622D" w:rsidRDefault="00D2622D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After the "descent"(N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D2622D" w:rsidRDefault="00D2622D" w:rsidP="00D2622D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13,4±0,9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Pr="00D2622D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 xml:space="preserve"> 92%</w:t>
            </w:r>
          </w:p>
        </w:tc>
        <w:tc>
          <w:tcPr>
            <w:tcW w:w="3192" w:type="dxa"/>
          </w:tcPr>
          <w:p w:rsidR="00D2622D" w:rsidRDefault="00D2622D" w:rsidP="004B2AE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25,5±2,1</w:t>
            </w:r>
            <w:r w:rsidR="004B2AE0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   </w:t>
            </w:r>
            <w:r w:rsidR="004B2AE0" w:rsidRPr="004B2AE0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130%</w:t>
            </w:r>
          </w:p>
        </w:tc>
      </w:tr>
    </w:tbl>
    <w:p w:rsidR="00D875C9" w:rsidRDefault="00D875C9">
      <w:pPr>
        <w:rPr>
          <w:sz w:val="24"/>
          <w:szCs w:val="24"/>
        </w:rPr>
      </w:pPr>
    </w:p>
    <w:p w:rsidR="002D1EDE" w:rsidRPr="00EF3E7E" w:rsidRDefault="002D1EDE" w:rsidP="002D1EDE">
      <w:pPr>
        <w:shd w:val="clear" w:color="auto" w:fill="FFFFFF"/>
        <w:spacing w:before="100" w:beforeAutospacing="1"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0"/>
          <w:szCs w:val="20"/>
        </w:rPr>
      </w:pPr>
      <w:r w:rsidRPr="00EF3E7E">
        <w:rPr>
          <w:rFonts w:ascii="Sylfaen" w:eastAsia="Times New Roman" w:hAnsi="Sylfaen" w:cs="Helvetica"/>
          <w:b/>
          <w:color w:val="000000" w:themeColor="text1"/>
          <w:sz w:val="28"/>
          <w:szCs w:val="28"/>
        </w:rPr>
        <w:t>Table 2</w:t>
      </w:r>
      <w:r w:rsidR="00CD35E3">
        <w:rPr>
          <w:rFonts w:ascii="Sylfaen" w:eastAsia="Times New Roman" w:hAnsi="Sylfaen" w:cs="Helvetica"/>
          <w:b/>
          <w:color w:val="000000" w:themeColor="text1"/>
          <w:sz w:val="28"/>
          <w:szCs w:val="28"/>
        </w:rPr>
        <w:t xml:space="preserve"> in the article</w:t>
      </w:r>
      <w:bookmarkStart w:id="0" w:name="_GoBack"/>
      <w:bookmarkEnd w:id="0"/>
      <w:r w:rsidRPr="00EF3E7E">
        <w:rPr>
          <w:rFonts w:ascii="Sylfaen" w:eastAsia="Times New Roman" w:hAnsi="Sylfaen" w:cs="Helvetica"/>
          <w:b/>
          <w:color w:val="000000" w:themeColor="text1"/>
          <w:sz w:val="28"/>
          <w:szCs w:val="28"/>
        </w:rPr>
        <w:t>.</w:t>
      </w:r>
      <w:r w:rsidRPr="00EF3E7E">
        <w:rPr>
          <w:rFonts w:ascii="Sylfaen" w:eastAsia="Times New Roman" w:hAnsi="Sylfaen" w:cs="Helvetica"/>
          <w:color w:val="000000" w:themeColor="text1"/>
          <w:sz w:val="28"/>
          <w:szCs w:val="28"/>
        </w:rPr>
        <w:t xml:space="preserve"> Changes in the average frequency (imp/sec) of impulses of neurons in the cortex and medulla oblongata under conditions of a hypoxic gas mixture (p&lt;0.05).</w:t>
      </w:r>
    </w:p>
    <w:p w:rsidR="002D1EDE" w:rsidRPr="00EB6318" w:rsidRDefault="002D1EDE" w:rsidP="002D1EDE">
      <w:pPr>
        <w:shd w:val="clear" w:color="auto" w:fill="FFFFFF"/>
        <w:spacing w:after="0" w:line="240" w:lineRule="auto"/>
        <w:rPr>
          <w:rFonts w:ascii="Sylfaen" w:eastAsia="Times New Roman" w:hAnsi="Sylfaen" w:cs="Helvetica"/>
          <w:color w:val="000000" w:themeColor="text1"/>
          <w:sz w:val="28"/>
          <w:szCs w:val="28"/>
        </w:rPr>
      </w:pPr>
      <w:r w:rsidRPr="00EF3E7E">
        <w:rPr>
          <w:rFonts w:ascii="Sylfaen" w:eastAsia="Times New Roman" w:hAnsi="Sylfaen" w:cs="Helvetica"/>
          <w:color w:val="000000" w:themeColor="text1"/>
          <w:sz w:val="28"/>
          <w:szCs w:val="28"/>
        </w:rPr>
        <w:t> </w:t>
      </w:r>
    </w:p>
    <w:tbl>
      <w:tblPr>
        <w:tblStyle w:val="a4"/>
        <w:tblpPr w:leftFromText="180" w:rightFromText="180" w:vertAnchor="text" w:horzAnchor="margin" w:tblpY="423"/>
        <w:tblW w:w="0" w:type="auto"/>
        <w:tblInd w:w="0" w:type="dxa"/>
        <w:tblLook w:val="04A0" w:firstRow="1" w:lastRow="0" w:firstColumn="1" w:lastColumn="0" w:noHBand="0" w:noVBand="1"/>
      </w:tblPr>
      <w:tblGrid>
        <w:gridCol w:w="3122"/>
        <w:gridCol w:w="3112"/>
        <w:gridCol w:w="3116"/>
      </w:tblGrid>
      <w:tr w:rsidR="002D1EDE" w:rsidTr="00B61F30">
        <w:trPr>
          <w:trHeight w:val="581"/>
        </w:trPr>
        <w:tc>
          <w:tcPr>
            <w:tcW w:w="3192" w:type="dxa"/>
          </w:tcPr>
          <w:p w:rsidR="002D1EDE" w:rsidRPr="00EF3E7E" w:rsidRDefault="002D1EDE" w:rsidP="00B61F30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lastRenderedPageBreak/>
              <w:t xml:space="preserve">Conditions                                             </w:t>
            </w:r>
          </w:p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  <w:tc>
          <w:tcPr>
            <w:tcW w:w="3192" w:type="dxa"/>
          </w:tcPr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Cerebral cortex</w:t>
            </w:r>
          </w:p>
        </w:tc>
        <w:tc>
          <w:tcPr>
            <w:tcW w:w="3192" w:type="dxa"/>
          </w:tcPr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Medulla oblongata</w:t>
            </w:r>
          </w:p>
        </w:tc>
      </w:tr>
      <w:tr w:rsidR="002D1EDE" w:rsidTr="00B61F30">
        <w:trPr>
          <w:trHeight w:val="553"/>
        </w:trPr>
        <w:tc>
          <w:tcPr>
            <w:tcW w:w="3192" w:type="dxa"/>
          </w:tcPr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Norm (N)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13,5 ±1,2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100%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18,6±1,3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100%</w:t>
            </w:r>
          </w:p>
        </w:tc>
      </w:tr>
      <w:tr w:rsidR="002D1EDE" w:rsidTr="00B61F30">
        <w:trPr>
          <w:trHeight w:val="452"/>
        </w:trPr>
        <w:tc>
          <w:tcPr>
            <w:tcW w:w="3192" w:type="dxa"/>
          </w:tcPr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In 2 min   (I phase)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26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,5±1,9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196%</w:t>
            </w:r>
          </w:p>
        </w:tc>
        <w:tc>
          <w:tcPr>
            <w:tcW w:w="3192" w:type="dxa"/>
          </w:tcPr>
          <w:p w:rsidR="002D1EDE" w:rsidRPr="00EF3E7E" w:rsidRDefault="002D1EDE" w:rsidP="002D1EDE">
            <w:pPr>
              <w:shd w:val="clear" w:color="auto" w:fill="FFFFFF"/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22,7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±1,9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122%</w:t>
            </w:r>
          </w:p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</w:tr>
      <w:tr w:rsidR="002D1EDE" w:rsidTr="00B61F30">
        <w:tc>
          <w:tcPr>
            <w:tcW w:w="3192" w:type="dxa"/>
          </w:tcPr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  In 5-6  min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 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 (II phase)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7,9±0,5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 xml:space="preserve"> 58,5%</w:t>
            </w:r>
          </w:p>
        </w:tc>
        <w:tc>
          <w:tcPr>
            <w:tcW w:w="3192" w:type="dxa"/>
          </w:tcPr>
          <w:p w:rsidR="002D1EDE" w:rsidRPr="00EF3E7E" w:rsidRDefault="002D1EDE" w:rsidP="002D1EDE">
            <w:pPr>
              <w:shd w:val="clear" w:color="auto" w:fill="FFFFFF"/>
              <w:spacing w:before="100" w:beforeAutospacing="1" w:after="0" w:line="240" w:lineRule="auto"/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10,3±1,3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55,4%</w:t>
            </w:r>
          </w:p>
          <w:p w:rsidR="002D1EDE" w:rsidRDefault="002D1EDE" w:rsidP="00B61F30">
            <w:pPr>
              <w:spacing w:after="270" w:line="240" w:lineRule="auto"/>
              <w:jc w:val="center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</w:p>
        </w:tc>
      </w:tr>
      <w:tr w:rsidR="002D1EDE" w:rsidTr="00B61F30">
        <w:tc>
          <w:tcPr>
            <w:tcW w:w="3192" w:type="dxa"/>
          </w:tcPr>
          <w:p w:rsidR="002D1EDE" w:rsidRPr="00EF3E7E" w:rsidRDefault="002D1EDE" w:rsidP="00B61F30">
            <w:pPr>
              <w:shd w:val="clear" w:color="auto" w:fill="FFFFFF"/>
              <w:spacing w:after="0" w:line="240" w:lineRule="auto"/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after switch off gas </w:t>
            </w:r>
          </w:p>
          <w:p w:rsidR="002D1EDE" w:rsidRDefault="002D1EDE" w:rsidP="00B61F30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mixture</w:t>
            </w:r>
            <w:r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 xml:space="preserve">           (N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4"/>
                <w:szCs w:val="24"/>
              </w:rPr>
              <w:t>)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14</w:t>
            </w:r>
            <w:r w:rsidRPr="00EF3E7E"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,4±0,9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106,7</w:t>
            </w:r>
          </w:p>
        </w:tc>
        <w:tc>
          <w:tcPr>
            <w:tcW w:w="3192" w:type="dxa"/>
          </w:tcPr>
          <w:p w:rsidR="002D1EDE" w:rsidRDefault="002D1EDE" w:rsidP="002D1EDE">
            <w:pPr>
              <w:spacing w:after="270" w:line="240" w:lineRule="auto"/>
              <w:rPr>
                <w:rFonts w:ascii="Sylfaen" w:eastAsia="Times New Roman" w:hAnsi="Sylfaen" w:cs="Helvetica"/>
                <w:b/>
                <w:bCs/>
                <w:sz w:val="28"/>
                <w:szCs w:val="28"/>
              </w:rPr>
            </w:pP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>23,5±1,9</w:t>
            </w:r>
            <w:r>
              <w:rPr>
                <w:rFonts w:ascii="Sylfaen" w:eastAsia="Times New Roman" w:hAnsi="Sylfae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Pr="002D1EDE">
              <w:rPr>
                <w:rFonts w:ascii="Sylfaen" w:eastAsia="Times New Roman" w:hAnsi="Sylfaen" w:cs="Times New Roman"/>
                <w:color w:val="FF0000"/>
                <w:sz w:val="28"/>
                <w:szCs w:val="28"/>
              </w:rPr>
              <w:t>126%</w:t>
            </w:r>
          </w:p>
        </w:tc>
      </w:tr>
    </w:tbl>
    <w:p w:rsidR="002D1EDE" w:rsidRPr="00EF3E7E" w:rsidRDefault="002D1EDE" w:rsidP="002D1EDE">
      <w:pPr>
        <w:shd w:val="clear" w:color="auto" w:fill="FFFFFF"/>
        <w:spacing w:after="270" w:line="240" w:lineRule="auto"/>
        <w:rPr>
          <w:rFonts w:ascii="Sylfaen" w:eastAsia="Times New Roman" w:hAnsi="Sylfaen" w:cs="Helvetica"/>
          <w:color w:val="000000" w:themeColor="text1"/>
          <w:sz w:val="28"/>
          <w:szCs w:val="28"/>
        </w:rPr>
      </w:pPr>
    </w:p>
    <w:p w:rsidR="002D1EDE" w:rsidRPr="001E2B11" w:rsidRDefault="002D1EDE">
      <w:pPr>
        <w:rPr>
          <w:sz w:val="24"/>
          <w:szCs w:val="24"/>
        </w:rPr>
      </w:pPr>
    </w:p>
    <w:sectPr w:rsidR="002D1EDE" w:rsidRPr="001E2B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5A"/>
    <w:rsid w:val="00137C97"/>
    <w:rsid w:val="00195DEC"/>
    <w:rsid w:val="001E2B11"/>
    <w:rsid w:val="00241C74"/>
    <w:rsid w:val="0027169D"/>
    <w:rsid w:val="00292007"/>
    <w:rsid w:val="002D1EDE"/>
    <w:rsid w:val="003469F2"/>
    <w:rsid w:val="004971E4"/>
    <w:rsid w:val="004B2AE0"/>
    <w:rsid w:val="004E1E5A"/>
    <w:rsid w:val="004F2ACA"/>
    <w:rsid w:val="00534AE8"/>
    <w:rsid w:val="005C1374"/>
    <w:rsid w:val="006E746E"/>
    <w:rsid w:val="009F0FC3"/>
    <w:rsid w:val="00BA3FA6"/>
    <w:rsid w:val="00CC0581"/>
    <w:rsid w:val="00CD35E3"/>
    <w:rsid w:val="00D10A23"/>
    <w:rsid w:val="00D2622D"/>
    <w:rsid w:val="00D66182"/>
    <w:rsid w:val="00D875C9"/>
    <w:rsid w:val="00E4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AF0C4"/>
  <w15:chartTrackingRefBased/>
  <w15:docId w15:val="{98FA7FEF-5150-41BD-91DD-D818D192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69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34AE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69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416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4A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9C890-EF37-4C28-BB44-5B31263C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2024-10-31T13:03:00Z</dcterms:created>
  <dcterms:modified xsi:type="dcterms:W3CDTF">2024-10-31T19:01:00Z</dcterms:modified>
</cp:coreProperties>
</file>