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50CAA" w14:textId="77777777" w:rsidR="00594759" w:rsidRPr="006A235E" w:rsidRDefault="00594759" w:rsidP="00594759">
      <w:pPr>
        <w:jc w:val="center"/>
        <w:rPr>
          <w:rFonts w:ascii="Times New Roman" w:eastAsia="宋体" w:hAnsi="Times New Roman" w:cs="Times New Roman"/>
          <w:b/>
          <w:sz w:val="36"/>
          <w:szCs w:val="52"/>
        </w:rPr>
      </w:pPr>
      <w:bookmarkStart w:id="0" w:name="_Hlk178949477"/>
      <w:r w:rsidRPr="006A235E">
        <w:rPr>
          <w:rFonts w:ascii="Times New Roman" w:eastAsia="宋体" w:hAnsi="Times New Roman" w:cs="Times New Roman"/>
          <w:b/>
          <w:sz w:val="36"/>
          <w:szCs w:val="52"/>
        </w:rPr>
        <w:t>SnO</w:t>
      </w:r>
      <w:r w:rsidRPr="006A235E">
        <w:rPr>
          <w:rFonts w:ascii="Times New Roman" w:eastAsia="宋体" w:hAnsi="Times New Roman" w:cs="Times New Roman"/>
          <w:b/>
          <w:sz w:val="36"/>
          <w:szCs w:val="52"/>
          <w:vertAlign w:val="subscript"/>
        </w:rPr>
        <w:t>2</w:t>
      </w:r>
      <w:r w:rsidRPr="006A235E">
        <w:rPr>
          <w:rFonts w:ascii="Times New Roman" w:eastAsia="宋体" w:hAnsi="Times New Roman" w:cs="Times New Roman"/>
          <w:b/>
          <w:sz w:val="36"/>
          <w:szCs w:val="52"/>
        </w:rPr>
        <w:t>/SnS</w:t>
      </w:r>
      <w:r w:rsidRPr="006A235E">
        <w:rPr>
          <w:rFonts w:ascii="Times New Roman" w:eastAsia="宋体" w:hAnsi="Times New Roman" w:cs="Times New Roman"/>
          <w:b/>
          <w:sz w:val="36"/>
          <w:szCs w:val="52"/>
          <w:vertAlign w:val="subscript"/>
        </w:rPr>
        <w:t>2</w:t>
      </w:r>
      <w:r w:rsidRPr="006A235E">
        <w:rPr>
          <w:rFonts w:ascii="Times New Roman" w:eastAsia="宋体" w:hAnsi="Times New Roman" w:cs="Times New Roman"/>
          <w:b/>
          <w:sz w:val="36"/>
          <w:szCs w:val="52"/>
        </w:rPr>
        <w:t xml:space="preserve"> heterojunction with mesoporous structure for improved photocatalytic degradation of sulfonamide antibiotics</w:t>
      </w:r>
    </w:p>
    <w:p w14:paraId="22A39C91" w14:textId="77777777" w:rsidR="00594759" w:rsidRDefault="00594759" w:rsidP="00594759">
      <w:pPr>
        <w:jc w:val="center"/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</w:pPr>
      <w:bookmarkStart w:id="1" w:name="OLE_LINK7"/>
      <w:bookmarkStart w:id="2" w:name="OLE_LINK8"/>
      <w:proofErr w:type="spellStart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Zhanyu</w:t>
      </w:r>
      <w:proofErr w:type="spellEnd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Pengyu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>Yike Fang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bingxu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Chen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Danfeng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He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Wei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Sun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Guohui</w:t>
      </w:r>
      <w:proofErr w:type="spellEnd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*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 xml:space="preserve"> 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>Yuanyuan Sun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*</w:t>
      </w:r>
    </w:p>
    <w:p w14:paraId="79BA3319" w14:textId="77777777" w:rsidR="00594759" w:rsidRPr="006A235E" w:rsidRDefault="00594759" w:rsidP="00594759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</w:p>
    <w:bookmarkEnd w:id="1"/>
    <w:bookmarkEnd w:id="2"/>
    <w:p w14:paraId="774750C5" w14:textId="77777777" w:rsidR="00594759" w:rsidRPr="00231E18" w:rsidRDefault="00594759" w:rsidP="00594759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231E18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Hainan International Joint Research Center of Marine Advanced Photoelectric Functional Materials,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Hainan Engineering Research Center of Tropical Ocean Advanced Optoelectronic Functional Materials, Key Laboratory of Laser Technology and Optoelectronic Functional Materials of Hainan Province,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Key Laboratory of Functional Materials and </w:t>
      </w:r>
      <w:proofErr w:type="spellStart"/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Photoelectrochemistry</w:t>
      </w:r>
      <w:proofErr w:type="spellEnd"/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of Haikou, College of Chemistry and Chemical Engineering, Hainan Normal University, Haikou 571158, China</w:t>
      </w:r>
    </w:p>
    <w:p w14:paraId="05F29E2A" w14:textId="77777777" w:rsidR="00594759" w:rsidRPr="00231E18" w:rsidRDefault="00594759" w:rsidP="00594759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231E18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2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School of Science, </w:t>
      </w:r>
      <w:proofErr w:type="spellStart"/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>Qiongtai</w:t>
      </w:r>
      <w:proofErr w:type="spellEnd"/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Normal University, Haikou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>571127, China</w:t>
      </w:r>
    </w:p>
    <w:p w14:paraId="47AA69D4" w14:textId="77777777" w:rsidR="00594759" w:rsidRPr="00A86FC5" w:rsidRDefault="00594759" w:rsidP="00594759">
      <w:pPr>
        <w:rPr>
          <w:rFonts w:ascii="Times New Roman" w:hAnsi="Times New Roman" w:cs="Times New Roman" w:hint="eastAsia"/>
          <w:bCs/>
          <w:color w:val="000000" w:themeColor="text1"/>
          <w:sz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*Corresponding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author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：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Yuanyuan Sun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,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</w:t>
      </w:r>
      <w:hyperlink r:id="rId6" w:history="1">
        <w:r w:rsidRPr="00EA3673">
          <w:rPr>
            <w:rStyle w:val="a7"/>
            <w:rFonts w:ascii="Times New Roman" w:hAnsi="Times New Roman" w:cs="Times New Roman" w:hint="eastAsia"/>
            <w:bCs/>
            <w:sz w:val="24"/>
          </w:rPr>
          <w:t>sunyuanyuan</w:t>
        </w:r>
        <w:r w:rsidRPr="00EA3673">
          <w:rPr>
            <w:rStyle w:val="a7"/>
            <w:rFonts w:ascii="Times New Roman" w:hAnsi="Times New Roman" w:cs="Times New Roman"/>
            <w:bCs/>
            <w:sz w:val="24"/>
          </w:rPr>
          <w:t>@</w:t>
        </w:r>
        <w:r w:rsidRPr="00EA3673">
          <w:rPr>
            <w:rStyle w:val="a7"/>
            <w:rFonts w:ascii="Times New Roman" w:hAnsi="Times New Roman" w:cs="Times New Roman" w:hint="eastAsia"/>
            <w:bCs/>
            <w:sz w:val="24"/>
          </w:rPr>
          <w:t>hainnu.ecu.cn</w:t>
        </w:r>
      </w:hyperlink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Guohui</w:t>
      </w:r>
      <w:proofErr w:type="spellEnd"/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Li, 98liguohui@163.com</w:t>
      </w:r>
    </w:p>
    <w:bookmarkEnd w:id="0"/>
    <w:p w14:paraId="2585AADF" w14:textId="0EA9CF51" w:rsidR="009D1D25" w:rsidRDefault="009D1D25" w:rsidP="009D1D25">
      <w:pPr>
        <w:widowControl/>
        <w:shd w:val="clear" w:color="auto" w:fill="FFFFFF"/>
        <w:spacing w:line="480" w:lineRule="auto"/>
        <w:jc w:val="left"/>
        <w:textAlignment w:val="top"/>
        <w:outlineLvl w:val="3"/>
        <w:rPr>
          <w:rFonts w:ascii="Times New Roman" w:eastAsia="宋体" w:hAnsi="Times New Roman" w:cs="Times New Roman"/>
          <w:b/>
          <w:bCs/>
          <w:kern w:val="0"/>
          <w:sz w:val="32"/>
          <w:szCs w:val="24"/>
          <w14:ligatures w14:val="none"/>
        </w:rPr>
      </w:pPr>
      <w:r w:rsidRPr="009D1D25">
        <w:rPr>
          <w:rFonts w:ascii="Times New Roman" w:eastAsia="宋体" w:hAnsi="Times New Roman" w:cs="Times New Roman"/>
          <w:b/>
          <w:bCs/>
          <w:kern w:val="0"/>
          <w:sz w:val="32"/>
          <w:szCs w:val="24"/>
          <w14:ligatures w14:val="none"/>
        </w:rPr>
        <w:t>Graphical abstract</w:t>
      </w:r>
    </w:p>
    <w:p w14:paraId="4D6E3F9E" w14:textId="77777777" w:rsidR="009D1D25" w:rsidRDefault="009D1D25" w:rsidP="009D1D25">
      <w:pPr>
        <w:widowControl/>
        <w:shd w:val="clear" w:color="auto" w:fill="FFFFFF"/>
        <w:spacing w:line="480" w:lineRule="auto"/>
        <w:jc w:val="left"/>
        <w:textAlignment w:val="top"/>
        <w:outlineLvl w:val="3"/>
        <w:rPr>
          <w:rFonts w:ascii="Times New Roman" w:eastAsia="宋体" w:hAnsi="Times New Roman" w:cs="Times New Roman"/>
          <w:b/>
          <w:bCs/>
          <w:kern w:val="0"/>
          <w:sz w:val="32"/>
          <w:szCs w:val="24"/>
          <w14:ligatures w14:val="none"/>
        </w:rPr>
      </w:pPr>
    </w:p>
    <w:p w14:paraId="138602B3" w14:textId="77777777" w:rsidR="009D1D25" w:rsidRPr="009D1D25" w:rsidRDefault="009D1D25" w:rsidP="009D1D25">
      <w:pPr>
        <w:widowControl/>
        <w:shd w:val="clear" w:color="auto" w:fill="FFFFFF"/>
        <w:spacing w:line="480" w:lineRule="auto"/>
        <w:jc w:val="left"/>
        <w:textAlignment w:val="top"/>
        <w:outlineLvl w:val="3"/>
        <w:rPr>
          <w:rFonts w:ascii="Times New Roman" w:eastAsia="宋体" w:hAnsi="Times New Roman" w:cs="Times New Roman"/>
          <w:b/>
          <w:bCs/>
          <w:kern w:val="0"/>
          <w:sz w:val="32"/>
          <w:szCs w:val="24"/>
          <w14:ligatures w14:val="none"/>
        </w:rPr>
      </w:pPr>
    </w:p>
    <w:p w14:paraId="33C3A95E" w14:textId="5554DF98" w:rsidR="00C20D7A" w:rsidRDefault="009D1D25" w:rsidP="009D1D25">
      <w:pPr>
        <w:jc w:val="center"/>
        <w:rPr>
          <w:rFonts w:hint="eastAsia"/>
        </w:rPr>
      </w:pPr>
      <w:r w:rsidRPr="006A235E">
        <w:rPr>
          <w:rFonts w:ascii="Times New Roman" w:eastAsia="宋体" w:hAnsi="Times New Roman" w:cs="Times New Roman"/>
          <w:bCs/>
          <w:noProof/>
          <w:sz w:val="22"/>
          <w:szCs w:val="24"/>
        </w:rPr>
        <w:drawing>
          <wp:inline distT="0" distB="0" distL="0" distR="0" wp14:anchorId="493E20A3" wp14:editId="79C75B98">
            <wp:extent cx="2778562" cy="2232000"/>
            <wp:effectExtent l="0" t="0" r="0" b="0"/>
            <wp:docPr id="13413409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40998" name="图片 13413409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562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35E"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 wp14:anchorId="2BA399A0" wp14:editId="6C61AA18">
            <wp:extent cx="2700119" cy="2232000"/>
            <wp:effectExtent l="0" t="0" r="0" b="0"/>
            <wp:docPr id="234504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04472" name="图片 2345044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19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D7A" w:rsidSect="009D1D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C1CD" w14:textId="77777777" w:rsidR="00CA4FA1" w:rsidRDefault="00CA4FA1" w:rsidP="009D1D25">
      <w:pPr>
        <w:rPr>
          <w:rFonts w:hint="eastAsia"/>
        </w:rPr>
      </w:pPr>
      <w:r>
        <w:separator/>
      </w:r>
    </w:p>
  </w:endnote>
  <w:endnote w:type="continuationSeparator" w:id="0">
    <w:p w14:paraId="5B4C3750" w14:textId="77777777" w:rsidR="00CA4FA1" w:rsidRDefault="00CA4FA1" w:rsidP="009D1D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F14D4" w14:textId="77777777" w:rsidR="00CA4FA1" w:rsidRDefault="00CA4FA1" w:rsidP="009D1D25">
      <w:pPr>
        <w:rPr>
          <w:rFonts w:hint="eastAsia"/>
        </w:rPr>
      </w:pPr>
      <w:r>
        <w:separator/>
      </w:r>
    </w:p>
  </w:footnote>
  <w:footnote w:type="continuationSeparator" w:id="0">
    <w:p w14:paraId="1385661A" w14:textId="77777777" w:rsidR="00CA4FA1" w:rsidRDefault="00CA4FA1" w:rsidP="009D1D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239"/>
    <w:rsid w:val="00000AC4"/>
    <w:rsid w:val="00037D1F"/>
    <w:rsid w:val="000A7276"/>
    <w:rsid w:val="000B6220"/>
    <w:rsid w:val="002459E2"/>
    <w:rsid w:val="003B6EBC"/>
    <w:rsid w:val="004172A5"/>
    <w:rsid w:val="00442239"/>
    <w:rsid w:val="00594759"/>
    <w:rsid w:val="007766CB"/>
    <w:rsid w:val="007C34F5"/>
    <w:rsid w:val="009A2B98"/>
    <w:rsid w:val="009D1D25"/>
    <w:rsid w:val="009E1C08"/>
    <w:rsid w:val="00AA6FA8"/>
    <w:rsid w:val="00B20231"/>
    <w:rsid w:val="00BD2CAB"/>
    <w:rsid w:val="00C20D7A"/>
    <w:rsid w:val="00CA4FA1"/>
    <w:rsid w:val="00CC3330"/>
    <w:rsid w:val="00DF2E7D"/>
    <w:rsid w:val="00F0491D"/>
    <w:rsid w:val="00FA177B"/>
    <w:rsid w:val="00F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7244F"/>
  <w15:chartTrackingRefBased/>
  <w15:docId w15:val="{5590087D-5F40-465D-9BD0-FCF401F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D25"/>
    <w:rPr>
      <w:sz w:val="18"/>
      <w:szCs w:val="18"/>
    </w:rPr>
  </w:style>
  <w:style w:type="character" w:styleId="a7">
    <w:name w:val="Hyperlink"/>
    <w:basedOn w:val="a0"/>
    <w:uiPriority w:val="99"/>
    <w:unhideWhenUsed/>
    <w:rsid w:val="005947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yuanyuan@hainnu.ec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元元 孙</dc:creator>
  <cp:keywords/>
  <dc:description/>
  <cp:lastModifiedBy>lzy lzy</cp:lastModifiedBy>
  <cp:revision>6</cp:revision>
  <dcterms:created xsi:type="dcterms:W3CDTF">2024-08-25T01:54:00Z</dcterms:created>
  <dcterms:modified xsi:type="dcterms:W3CDTF">2024-10-08T13:49:00Z</dcterms:modified>
</cp:coreProperties>
</file>