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81562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</w:rPr>
        <w:t>rticle title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27B1BD41" w14:textId="6C3083AB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Cultural Food Preferences and Non-Communicable Diseases: a case study of cultural values assigned to food in Kiribati.</w:t>
      </w:r>
    </w:p>
    <w:p w14:paraId="1CC6D969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0397A8B9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</w:rPr>
        <w:t>ournal name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0C886A2F" w14:textId="76A719DA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Food Security</w:t>
      </w:r>
    </w:p>
    <w:p w14:paraId="5A424C0E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7FCA0D45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</w:rPr>
        <w:t>uthor names</w:t>
      </w: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5CA22A57" w14:textId="4C980A25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Corresponding Author</w:t>
      </w:r>
    </w:p>
    <w:p w14:paraId="543F3E52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Zhen Ming Jeremy Ng</w:t>
      </w:r>
    </w:p>
    <w:p w14:paraId="1946AD27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</w:p>
    <w:p w14:paraId="6B429DE7" w14:textId="23744CB3" w:rsidR="0080049F" w:rsidRPr="00461BAE" w:rsidRDefault="00000000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hyperlink r:id="rId5" w:history="1">
        <w:r w:rsidR="0080049F" w:rsidRPr="00461BAE">
          <w:rPr>
            <w:rStyle w:val="Hyperlink"/>
            <w:rFonts w:ascii="Times" w:hAnsi="Times" w:cs="Arial"/>
            <w:sz w:val="28"/>
            <w:szCs w:val="28"/>
            <w:shd w:val="clear" w:color="auto" w:fill="FFFFFF"/>
            <w:lang w:val="en-US"/>
          </w:rPr>
          <w:t>z.j.j.ng@smd20.qmul.ac.uk</w:t>
        </w:r>
      </w:hyperlink>
    </w:p>
    <w:p w14:paraId="102284EB" w14:textId="77777777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30B4D05E" w14:textId="1011A639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John Paul Cauchi</w:t>
      </w:r>
    </w:p>
    <w:p w14:paraId="5AE3A4EA" w14:textId="23AA676A" w:rsidR="0080049F" w:rsidRPr="00461BAE" w:rsidRDefault="0080049F" w:rsidP="0080049F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461BAE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</w:p>
    <w:sdt>
      <w:sdtPr>
        <w:rPr>
          <w:rFonts w:ascii="Times" w:hAnsi="Times"/>
          <w:lang w:val="en-GB"/>
        </w:rPr>
        <w:id w:val="123823070"/>
        <w:docPartObj>
          <w:docPartGallery w:val="Cover Pages"/>
          <w:docPartUnique/>
        </w:docPartObj>
      </w:sdtPr>
      <w:sdtContent>
        <w:p w14:paraId="20371373" w14:textId="1751E54B" w:rsidR="0080049F" w:rsidRPr="00461BAE" w:rsidRDefault="0080049F" w:rsidP="0080049F">
          <w:pPr>
            <w:pStyle w:val="NormalWeb"/>
            <w:shd w:val="clear" w:color="auto" w:fill="FFFFFF"/>
            <w:spacing w:before="0" w:beforeAutospacing="0" w:after="0" w:afterAutospacing="0" w:line="480" w:lineRule="auto"/>
            <w:rPr>
              <w:rFonts w:ascii="Times" w:hAnsi="Times"/>
              <w:color w:val="222222"/>
            </w:rPr>
          </w:pPr>
        </w:p>
        <w:p w14:paraId="08191222" w14:textId="2103A274" w:rsidR="0080049F" w:rsidRPr="00461BAE" w:rsidRDefault="00000000" w:rsidP="0080049F">
          <w:pPr>
            <w:pStyle w:val="NormalWeb"/>
            <w:shd w:val="clear" w:color="auto" w:fill="FFFFFF"/>
            <w:spacing w:line="480" w:lineRule="auto"/>
            <w:rPr>
              <w:rFonts w:ascii="Times" w:hAnsi="Times"/>
            </w:rPr>
          </w:pPr>
        </w:p>
      </w:sdtContent>
    </w:sdt>
    <w:p w14:paraId="5773D12A" w14:textId="6C0FABF7" w:rsidR="0080049F" w:rsidRPr="00461BAE" w:rsidRDefault="0080049F">
      <w:pPr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br w:type="page"/>
      </w:r>
    </w:p>
    <w:p w14:paraId="4D79286E" w14:textId="5606A1A3" w:rsidR="00F8744F" w:rsidRPr="00461BAE" w:rsidRDefault="00F8744F" w:rsidP="00F8744F">
      <w:pPr>
        <w:spacing w:before="400" w:after="120"/>
        <w:outlineLvl w:val="0"/>
        <w:rPr>
          <w:rFonts w:ascii="Times" w:eastAsia="Times New Roman" w:hAnsi="Times" w:cs="Times New Roman"/>
          <w:b/>
          <w:bCs/>
          <w:kern w:val="36"/>
          <w:sz w:val="48"/>
          <w:szCs w:val="48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lastRenderedPageBreak/>
        <w:t>Supplementary File 1</w:t>
      </w:r>
    </w:p>
    <w:p w14:paraId="3C10E85E" w14:textId="66ACEE90" w:rsidR="00F8744F" w:rsidRPr="00461BAE" w:rsidRDefault="00F8744F" w:rsidP="004D5F4D">
      <w:pPr>
        <w:pStyle w:val="ListParagraph"/>
        <w:numPr>
          <w:ilvl w:val="1"/>
          <w:numId w:val="1"/>
        </w:numPr>
        <w:spacing w:before="320" w:after="80"/>
        <w:outlineLvl w:val="2"/>
        <w:rPr>
          <w:rFonts w:ascii="Times" w:eastAsia="Times New Roman" w:hAnsi="Times" w:cs="Arial"/>
          <w:color w:val="434343"/>
          <w:kern w:val="0"/>
          <w:sz w:val="28"/>
          <w:szCs w:val="28"/>
          <w:lang w:val="en-GB"/>
          <w14:ligatures w14:val="none"/>
        </w:rPr>
      </w:pPr>
      <w:r w:rsidRPr="00461BAE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Power calculations</w:t>
      </w:r>
    </w:p>
    <w:p w14:paraId="72F61C69" w14:textId="77777777" w:rsidR="004D5F4D" w:rsidRPr="00461BAE" w:rsidRDefault="004D5F4D" w:rsidP="004D5F4D">
      <w:pPr>
        <w:pStyle w:val="ListParagraph"/>
        <w:spacing w:before="320" w:after="80"/>
        <w:ind w:left="465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:lang w:val="en-GB"/>
          <w14:ligatures w14:val="none"/>
        </w:rPr>
      </w:pPr>
    </w:p>
    <w:p w14:paraId="750DBBB4" w14:textId="1C1C9D1A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 xml:space="preserve">Power calculations were carried out using the online </w:t>
      </w:r>
      <w:proofErr w:type="spellStart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Statulator</w:t>
      </w:r>
      <w:proofErr w:type="spellEnd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 xml:space="preserve"> tool 1 for power estimates. The sample calculation was carried out using the households as the units for the population size, using the 2015 census2 as reference. </w:t>
      </w:r>
    </w:p>
    <w:p w14:paraId="2AE6EE37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</w:p>
    <w:p w14:paraId="784D7757" w14:textId="01F5B4D2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  <w:proofErr w:type="spellStart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>Betio</w:t>
      </w:r>
      <w:proofErr w:type="spellEnd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>: n =17,330 people | 2,293 households</w:t>
      </w:r>
    </w:p>
    <w:p w14:paraId="4EE829C2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</w:p>
    <w:p w14:paraId="3B96D9B5" w14:textId="5D66EB93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 xml:space="preserve">South Tarawa: n =39,058 people | 5,584 households </w:t>
      </w:r>
    </w:p>
    <w:p w14:paraId="252AD39D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</w:p>
    <w:p w14:paraId="77050639" w14:textId="4A269F33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>North Tarawa: n = 6,629 people | 1,128 households</w:t>
      </w:r>
    </w:p>
    <w:p w14:paraId="16CCB0E5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</w:p>
    <w:p w14:paraId="4C7E7E84" w14:textId="4A38D950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i/>
          <w:iCs/>
          <w:kern w:val="0"/>
          <w:lang w:val="en-GB"/>
          <w14:ligatures w14:val="none"/>
        </w:rPr>
      </w:pPr>
      <w:proofErr w:type="spellStart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>Butaritari</w:t>
      </w:r>
      <w:proofErr w:type="spellEnd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 xml:space="preserve">: </w:t>
      </w:r>
      <w:proofErr w:type="gramStart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>n  =</w:t>
      </w:r>
      <w:proofErr w:type="gramEnd"/>
      <w:r w:rsidRPr="00461BAE">
        <w:rPr>
          <w:rFonts w:ascii="Times" w:eastAsia="Times New Roman" w:hAnsi="Times" w:cs="Arial"/>
          <w:i/>
          <w:iCs/>
          <w:kern w:val="0"/>
          <w:lang w:val="en-GB"/>
          <w14:ligatures w14:val="none"/>
        </w:rPr>
        <w:t xml:space="preserve"> 3,224 people | 624 households</w:t>
      </w:r>
    </w:p>
    <w:p w14:paraId="2BC85A75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 xml:space="preserve"> </w:t>
      </w:r>
    </w:p>
    <w:p w14:paraId="654E49B8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Total households = 2,293 (</w:t>
      </w:r>
      <w:proofErr w:type="spellStart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Betio</w:t>
      </w:r>
      <w:proofErr w:type="spellEnd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) + 5,584 (S Tarawa) + 1,128 (N Tarawa) + 624 (</w:t>
      </w:r>
      <w:proofErr w:type="spellStart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Butaritari</w:t>
      </w:r>
      <w:proofErr w:type="spellEnd"/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 xml:space="preserve">) = 9,629 households taken as ‘total population’ size. </w:t>
      </w:r>
    </w:p>
    <w:p w14:paraId="076F167A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</w:p>
    <w:p w14:paraId="4BBDF8BF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 xml:space="preserve">Sample calculation: n= 9,629, 95% confidence interval, expected proportion of households with food insecurity at 0.50*, expected response rate at 90% = sample size of 411 households. </w:t>
      </w:r>
    </w:p>
    <w:p w14:paraId="51FC9A97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</w:p>
    <w:p w14:paraId="62C37F93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b/>
          <w:bCs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b/>
          <w:bCs/>
          <w:kern w:val="0"/>
          <w:lang w:val="en-GB"/>
          <w14:ligatures w14:val="none"/>
        </w:rPr>
        <w:t xml:space="preserve">Notes: </w:t>
      </w:r>
    </w:p>
    <w:p w14:paraId="010219C0" w14:textId="77777777" w:rsidR="00843659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</w:p>
    <w:p w14:paraId="40B4C8C5" w14:textId="48A28B14" w:rsidR="004D5F4D" w:rsidRPr="00461BAE" w:rsidRDefault="00843659" w:rsidP="00181101">
      <w:pPr>
        <w:pStyle w:val="ListParagraph"/>
        <w:spacing w:before="320" w:after="80" w:line="276" w:lineRule="auto"/>
        <w:ind w:left="0"/>
        <w:outlineLvl w:val="2"/>
        <w:rPr>
          <w:rFonts w:ascii="Times" w:eastAsia="Times New Roman" w:hAnsi="Times" w:cs="Arial"/>
          <w:kern w:val="0"/>
          <w:lang w:val="en-GB"/>
          <w14:ligatures w14:val="none"/>
        </w:rPr>
      </w:pPr>
      <w:r w:rsidRPr="00461BAE">
        <w:rPr>
          <w:rFonts w:ascii="Times" w:eastAsia="Times New Roman" w:hAnsi="Times" w:cs="Arial"/>
          <w:kern w:val="0"/>
          <w:lang w:val="en-GB"/>
          <w14:ligatures w14:val="none"/>
        </w:rPr>
        <w:t>*this assumption was selected because the study is exploratory, and therefore the assumed actual number of households with food insecurity is unknown.</w:t>
      </w:r>
    </w:p>
    <w:p w14:paraId="6FAF20E8" w14:textId="77777777" w:rsidR="00F8744F" w:rsidRPr="00461BAE" w:rsidRDefault="00F8744F" w:rsidP="00F8744F">
      <w:pPr>
        <w:rPr>
          <w:rFonts w:ascii="Times" w:eastAsia="Times New Roman" w:hAnsi="Times" w:cs="Times New Roman"/>
          <w:kern w:val="0"/>
          <w14:ligatures w14:val="none"/>
        </w:rPr>
      </w:pPr>
    </w:p>
    <w:p w14:paraId="2C8E5E6A" w14:textId="77777777" w:rsidR="00F8744F" w:rsidRPr="00461BAE" w:rsidRDefault="00F8744F" w:rsidP="00F8744F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461BAE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1.2 EA sampling technique</w:t>
      </w:r>
    </w:p>
    <w:p w14:paraId="6CC8E557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sz w:val="28"/>
          <w:szCs w:val="28"/>
          <w14:ligatures w14:val="none"/>
        </w:rPr>
        <w:t>Survey Instruction Manual (Selecting Households)</w:t>
      </w:r>
    </w:p>
    <w:p w14:paraId="72133CD4" w14:textId="77777777" w:rsidR="00F8744F" w:rsidRPr="00461BAE" w:rsidRDefault="00F8744F" w:rsidP="00F8744F">
      <w:pPr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sz w:val="22"/>
          <w:szCs w:val="22"/>
          <w14:ligatures w14:val="none"/>
        </w:rPr>
        <w:t>When selecting households, please look first at the Enumeration Area map provided. I’ll be using ST13 in Eita as an example below.</w:t>
      </w:r>
    </w:p>
    <w:p w14:paraId="67118587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lastRenderedPageBreak/>
        <w:t> </w:t>
      </w:r>
      <w:r w:rsidRPr="00461BAE">
        <w:rPr>
          <w:rFonts w:ascii="Times" w:eastAsia="Times New Roman" w:hAnsi="Times" w:cs="Arial"/>
          <w:color w:val="000000"/>
          <w:kern w:val="0"/>
          <w:bdr w:val="none" w:sz="0" w:space="0" w:color="auto" w:frame="1"/>
          <w14:ligatures w14:val="none"/>
        </w:rPr>
        <w:fldChar w:fldCharType="begin"/>
      </w:r>
      <w:r w:rsidRPr="00461BAE">
        <w:rPr>
          <w:rFonts w:ascii="Times" w:eastAsia="Times New Roman" w:hAnsi="Times" w:cs="Arial"/>
          <w:color w:val="000000"/>
          <w:kern w:val="0"/>
          <w:bdr w:val="none" w:sz="0" w:space="0" w:color="auto" w:frame="1"/>
          <w14:ligatures w14:val="none"/>
        </w:rPr>
        <w:instrText xml:space="preserve"> INCLUDEPICTURE "https://lh7-rt.googleusercontent.com/docsz/AD_4nXc5GIOKLp5KmELWaFqD3qfnYukIvy_3o4IP7Gfkw-LhU9rHpx0o82hDJ-VadYEhSZQVwnY0hxW4DC_UJwkqS9XsG2xbW7VSLr05YMD0g9jXZwBLOli9SVe7XrfCDkDbG6vs-gXKMjmsBVvRqGeANcGr4hE?key=0Y7D3-IkAbYyvZMa32rXWQ" \* MERGEFORMATINET </w:instrText>
      </w:r>
      <w:r w:rsidRPr="00461BAE">
        <w:rPr>
          <w:rFonts w:ascii="Times" w:eastAsia="Times New Roman" w:hAnsi="Times" w:cs="Arial"/>
          <w:color w:val="000000"/>
          <w:kern w:val="0"/>
          <w:bdr w:val="none" w:sz="0" w:space="0" w:color="auto" w:frame="1"/>
          <w14:ligatures w14:val="none"/>
        </w:rPr>
        <w:fldChar w:fldCharType="separate"/>
      </w:r>
      <w:r w:rsidRPr="00461BAE">
        <w:rPr>
          <w:rFonts w:ascii="Times" w:eastAsia="Times New Roman" w:hAnsi="Times" w:cs="Arial"/>
          <w:noProof/>
          <w:color w:val="000000"/>
          <w:kern w:val="0"/>
          <w:bdr w:val="none" w:sz="0" w:space="0" w:color="auto" w:frame="1"/>
          <w14:ligatures w14:val="none"/>
        </w:rPr>
        <w:drawing>
          <wp:inline distT="0" distB="0" distL="0" distR="0" wp14:anchorId="453CF235" wp14:editId="4E24A6C8">
            <wp:extent cx="5731510" cy="4065270"/>
            <wp:effectExtent l="0" t="0" r="0" b="0"/>
            <wp:docPr id="3879907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6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BAE">
        <w:rPr>
          <w:rFonts w:ascii="Times" w:eastAsia="Times New Roman" w:hAnsi="Times" w:cs="Arial"/>
          <w:color w:val="000000"/>
          <w:kern w:val="0"/>
          <w:bdr w:val="none" w:sz="0" w:space="0" w:color="auto" w:frame="1"/>
          <w14:ligatures w14:val="none"/>
        </w:rPr>
        <w:fldChar w:fldCharType="end"/>
      </w:r>
    </w:p>
    <w:p w14:paraId="263C7744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As you can observe, this is roughly a square-shaped area, on the ocean side of South Tarawa. It holds 50 households and has a population of 281.</w:t>
      </w:r>
    </w:p>
    <w:p w14:paraId="78B842C4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 xml:space="preserve">We will now discuss </w:t>
      </w:r>
      <w:r w:rsidRPr="00461BAE">
        <w:rPr>
          <w:rFonts w:ascii="Times" w:eastAsia="Times New Roman" w:hAnsi="Times" w:cs="Arial"/>
          <w:b/>
          <w:bCs/>
          <w:color w:val="000000"/>
          <w:kern w:val="0"/>
          <w14:ligatures w14:val="none"/>
        </w:rPr>
        <w:t>the selection process,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 xml:space="preserve"> summarised in a picture below.</w:t>
      </w:r>
    </w:p>
    <w:p w14:paraId="4FE65BF4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1.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Choose a ‘corner’ of the area provided</w:t>
      </w:r>
    </w:p>
    <w:p w14:paraId="53627821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2.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Start at the first household you find at that corner</w:t>
      </w:r>
    </w:p>
    <w:p w14:paraId="03A777B0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3.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Once a survey is completed choose a direction following the shape of the area.</w:t>
      </w:r>
    </w:p>
    <w:p w14:paraId="4AA74B6A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4.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 xml:space="preserve">SKIP TWO HOUSEHOLDS – this is </w:t>
      </w:r>
      <w:r w:rsidRPr="00461BAE">
        <w:rPr>
          <w:rFonts w:ascii="Times" w:eastAsia="Times New Roman" w:hAnsi="Times" w:cs="Arial"/>
          <w:color w:val="000000"/>
          <w:kern w:val="0"/>
          <w:u w:val="single"/>
          <w14:ligatures w14:val="none"/>
        </w:rPr>
        <w:t>crucial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, as it will introduce randomness in the sample.</w:t>
      </w:r>
    </w:p>
    <w:p w14:paraId="0F050F5B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5.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Do the next household, and go back to step 4.</w:t>
      </w:r>
    </w:p>
    <w:p w14:paraId="502AD479" w14:textId="77777777" w:rsidR="00F8744F" w:rsidRPr="00461BAE" w:rsidRDefault="00F8744F" w:rsidP="00F8744F">
      <w:pPr>
        <w:spacing w:after="160"/>
        <w:ind w:left="720" w:hanging="36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6.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 xml:space="preserve"> </w:t>
      </w:r>
      <w:r w:rsidRPr="00461BAE">
        <w:rPr>
          <w:rFonts w:ascii="Times" w:eastAsia="Times New Roman" w:hAnsi="Times" w:cs="Times New Roman"/>
          <w:color w:val="000000"/>
          <w:kern w:val="0"/>
          <w:sz w:val="14"/>
          <w:szCs w:val="14"/>
          <w14:ligatures w14:val="none"/>
        </w:rPr>
        <w:tab/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Once the next edge of an area is reached, do an ‘s-bend’, and turn back up.</w:t>
      </w:r>
    </w:p>
    <w:p w14:paraId="16260B90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b/>
          <w:bCs/>
          <w:color w:val="000000"/>
          <w:kern w:val="0"/>
          <w14:ligatures w14:val="none"/>
        </w:rPr>
        <w:t>There are exceptions to the rule:</w:t>
      </w:r>
    </w:p>
    <w:p w14:paraId="4C96527A" w14:textId="77777777" w:rsidR="00F8744F" w:rsidRPr="00461BAE" w:rsidRDefault="00F8744F" w:rsidP="00F8744F">
      <w:pPr>
        <w:spacing w:line="480" w:lineRule="auto"/>
        <w:ind w:left="1280" w:hanging="128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u w:val="single"/>
          <w14:ligatures w14:val="none"/>
        </w:rPr>
        <w:t>Exception 1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: if a household selected turns out to be an office/store/shop/government building/maneaba/church or refuses to participate then please move to the next household. After that, go back to step 4.</w:t>
      </w:r>
    </w:p>
    <w:p w14:paraId="3DE6F0E1" w14:textId="77777777" w:rsidR="00F8744F" w:rsidRPr="00461BAE" w:rsidRDefault="00F8744F" w:rsidP="00F8744F">
      <w:pPr>
        <w:spacing w:line="480" w:lineRule="auto"/>
        <w:ind w:left="1280" w:hanging="128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u w:val="single"/>
          <w14:ligatures w14:val="none"/>
        </w:rPr>
        <w:lastRenderedPageBreak/>
        <w:t>Exception 2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: If the person who is responsible for taking care of food is NOT at the house, then you should go back to that household at a later time or date.</w:t>
      </w:r>
    </w:p>
    <w:p w14:paraId="5FB3CA6B" w14:textId="77777777" w:rsidR="00F8744F" w:rsidRPr="00461BAE" w:rsidRDefault="00F8744F" w:rsidP="00F8744F">
      <w:pPr>
        <w:spacing w:line="480" w:lineRule="auto"/>
        <w:ind w:left="1280" w:hanging="128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u w:val="single"/>
          <w14:ligatures w14:val="none"/>
        </w:rPr>
        <w:t>Exception 3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: If there are aggressive dogs, etc, kindly do not put yourself in danger and move to the next households.</w:t>
      </w:r>
    </w:p>
    <w:p w14:paraId="0F694D2E" w14:textId="77777777" w:rsidR="00F8744F" w:rsidRPr="00461BAE" w:rsidRDefault="00F8744F" w:rsidP="00F8744F">
      <w:pPr>
        <w:spacing w:line="480" w:lineRule="auto"/>
        <w:ind w:left="1280" w:hanging="128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:u w:val="single"/>
          <w14:ligatures w14:val="none"/>
        </w:rPr>
        <w:t>Exception 4</w:t>
      </w: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: If the house has two floors or more, please go to the top floor of one house, and the bottom floor of the next house.</w:t>
      </w:r>
    </w:p>
    <w:p w14:paraId="55C29D2D" w14:textId="77777777" w:rsidR="00F8744F" w:rsidRPr="00461BAE" w:rsidRDefault="00F8744F" w:rsidP="00F8744F">
      <w:pPr>
        <w:spacing w:line="480" w:lineRule="auto"/>
        <w:ind w:left="1280" w:hanging="128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b/>
          <w:bCs/>
          <w:color w:val="000000"/>
          <w:kern w:val="0"/>
          <w:u w:val="single"/>
          <w14:ligatures w14:val="none"/>
        </w:rPr>
        <w:t>Map Showing a typical Enumeration Area pattern of choosing</w:t>
      </w:r>
    </w:p>
    <w:p w14:paraId="26149B6B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b/>
          <w:bCs/>
          <w:color w:val="000000"/>
          <w:kern w:val="0"/>
          <w:bdr w:val="none" w:sz="0" w:space="0" w:color="auto" w:frame="1"/>
          <w14:ligatures w14:val="none"/>
        </w:rPr>
        <w:fldChar w:fldCharType="begin"/>
      </w:r>
      <w:r w:rsidRPr="00461BAE">
        <w:rPr>
          <w:rFonts w:ascii="Times" w:eastAsia="Times New Roman" w:hAnsi="Times" w:cs="Arial"/>
          <w:b/>
          <w:bCs/>
          <w:color w:val="000000"/>
          <w:kern w:val="0"/>
          <w:bdr w:val="none" w:sz="0" w:space="0" w:color="auto" w:frame="1"/>
          <w14:ligatures w14:val="none"/>
        </w:rPr>
        <w:instrText xml:space="preserve"> INCLUDEPICTURE "https://lh7-rt.googleusercontent.com/docsz/AD_4nXdOvyKm2LGnACjUfGcyMynDZ74cymtgSbb8kLi7G-EAGjDyFT3jwBjmgonPoqNW4uO9V-AdkI8yIm7LPeVBBfIagFzXohpO_Zc57KbGRIuTHPVTTMqt2mDp4Kv35fNR3d7XZtaRcdOu5cTAEgNYKwRS6MY?key=0Y7D3-IkAbYyvZMa32rXWQ" \* MERGEFORMATINET </w:instrText>
      </w:r>
      <w:r w:rsidRPr="00461BAE">
        <w:rPr>
          <w:rFonts w:ascii="Times" w:eastAsia="Times New Roman" w:hAnsi="Times" w:cs="Arial"/>
          <w:b/>
          <w:bCs/>
          <w:color w:val="000000"/>
          <w:kern w:val="0"/>
          <w:bdr w:val="none" w:sz="0" w:space="0" w:color="auto" w:frame="1"/>
          <w14:ligatures w14:val="none"/>
        </w:rPr>
        <w:fldChar w:fldCharType="separate"/>
      </w:r>
      <w:r w:rsidRPr="00461BAE">
        <w:rPr>
          <w:rFonts w:ascii="Times" w:eastAsia="Times New Roman" w:hAnsi="Times" w:cs="Arial"/>
          <w:b/>
          <w:bCs/>
          <w:noProof/>
          <w:color w:val="000000"/>
          <w:kern w:val="0"/>
          <w:bdr w:val="none" w:sz="0" w:space="0" w:color="auto" w:frame="1"/>
          <w14:ligatures w14:val="none"/>
        </w:rPr>
        <w:drawing>
          <wp:inline distT="0" distB="0" distL="0" distR="0" wp14:anchorId="6F1F2417" wp14:editId="18B8739B">
            <wp:extent cx="5731510" cy="3223895"/>
            <wp:effectExtent l="0" t="0" r="0" b="1905"/>
            <wp:docPr id="1230038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BAE">
        <w:rPr>
          <w:rFonts w:ascii="Times" w:eastAsia="Times New Roman" w:hAnsi="Times" w:cs="Arial"/>
          <w:b/>
          <w:bCs/>
          <w:color w:val="000000"/>
          <w:kern w:val="0"/>
          <w:bdr w:val="none" w:sz="0" w:space="0" w:color="auto" w:frame="1"/>
          <w14:ligatures w14:val="none"/>
        </w:rPr>
        <w:fldChar w:fldCharType="end"/>
      </w:r>
    </w:p>
    <w:p w14:paraId="7F9B2A10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If you follow these basic principles when doing an Enumeration area, it should be quite straightforward.</w:t>
      </w:r>
    </w:p>
    <w:p w14:paraId="7EA9B1FA" w14:textId="77777777" w:rsidR="00F8744F" w:rsidRPr="00461BAE" w:rsidRDefault="00F8744F" w:rsidP="00F8744F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b/>
          <w:bCs/>
          <w:color w:val="000000"/>
          <w:kern w:val="0"/>
          <w:sz w:val="36"/>
          <w:szCs w:val="36"/>
          <w14:ligatures w14:val="none"/>
        </w:rPr>
        <w:t>Please remember:</w:t>
      </w:r>
    </w:p>
    <w:p w14:paraId="4F1DC1ED" w14:textId="77777777" w:rsidR="00F8744F" w:rsidRPr="00461BAE" w:rsidRDefault="00F8744F" w:rsidP="00F8744F">
      <w:pPr>
        <w:spacing w:line="480" w:lineRule="auto"/>
        <w:ind w:left="14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Do NOT go outside the EA when doing surveys</w:t>
      </w:r>
    </w:p>
    <w:p w14:paraId="43A56F8C" w14:textId="77777777" w:rsidR="00F8744F" w:rsidRPr="00461BAE" w:rsidRDefault="00F8744F" w:rsidP="00F8744F">
      <w:pPr>
        <w:spacing w:line="480" w:lineRule="auto"/>
        <w:ind w:left="14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Do NOT skip selected households unless forced to</w:t>
      </w:r>
    </w:p>
    <w:p w14:paraId="3CB52E84" w14:textId="77777777" w:rsidR="00F8744F" w:rsidRPr="00461BAE" w:rsidRDefault="00F8744F" w:rsidP="00F8744F">
      <w:pPr>
        <w:spacing w:line="480" w:lineRule="auto"/>
        <w:ind w:left="14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WRITE your names on the Surveys (not on the consent form)</w:t>
      </w:r>
    </w:p>
    <w:p w14:paraId="0DC663EF" w14:textId="77777777" w:rsidR="00F8744F" w:rsidRPr="00461BAE" w:rsidRDefault="00F8744F" w:rsidP="00F8744F">
      <w:pPr>
        <w:spacing w:line="480" w:lineRule="auto"/>
        <w:ind w:left="14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Fill in the ENTIRE survey. Don’t leave things empty unless required.</w:t>
      </w:r>
    </w:p>
    <w:p w14:paraId="0EF48378" w14:textId="77777777" w:rsidR="00F8744F" w:rsidRPr="00461BAE" w:rsidRDefault="00F8744F" w:rsidP="00F8744F">
      <w:pPr>
        <w:spacing w:line="480" w:lineRule="auto"/>
        <w:ind w:left="140"/>
        <w:rPr>
          <w:rFonts w:ascii="Times" w:eastAsia="Times New Roman" w:hAnsi="Times" w:cs="Times New Roman"/>
          <w:kern w:val="0"/>
          <w14:ligatures w14:val="none"/>
        </w:rPr>
      </w:pPr>
      <w:r w:rsidRPr="00461BAE">
        <w:rPr>
          <w:rFonts w:ascii="Times" w:eastAsia="Times New Roman" w:hAnsi="Times" w:cs="Arial"/>
          <w:color w:val="000000"/>
          <w:kern w:val="0"/>
          <w14:ligatures w14:val="none"/>
        </w:rPr>
        <w:t>If Unsure of how to answer, write an answer. Better to have more information than less.</w:t>
      </w:r>
    </w:p>
    <w:p w14:paraId="55645C8C" w14:textId="77777777" w:rsidR="00F8744F" w:rsidRPr="00461BAE" w:rsidRDefault="00F8744F" w:rsidP="00F8744F">
      <w:pPr>
        <w:rPr>
          <w:rFonts w:ascii="Times" w:eastAsia="Times New Roman" w:hAnsi="Times" w:cs="Times New Roman"/>
          <w:kern w:val="0"/>
          <w14:ligatures w14:val="none"/>
        </w:rPr>
      </w:pPr>
    </w:p>
    <w:p w14:paraId="063F4B6B" w14:textId="77777777" w:rsidR="00A95921" w:rsidRPr="00461BAE" w:rsidRDefault="00A95921">
      <w:pPr>
        <w:rPr>
          <w:rFonts w:ascii="Times" w:hAnsi="Times"/>
        </w:rPr>
      </w:pPr>
    </w:p>
    <w:sectPr w:rsidR="00A95921" w:rsidRPr="00461BAE" w:rsidSect="00E37A3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87360"/>
    <w:multiLevelType w:val="multilevel"/>
    <w:tmpl w:val="117282AE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12158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44F"/>
    <w:rsid w:val="00181101"/>
    <w:rsid w:val="002A21A0"/>
    <w:rsid w:val="00461BAE"/>
    <w:rsid w:val="004D5F4D"/>
    <w:rsid w:val="0080049F"/>
    <w:rsid w:val="00843659"/>
    <w:rsid w:val="00A95921"/>
    <w:rsid w:val="00BE4176"/>
    <w:rsid w:val="00E37A37"/>
    <w:rsid w:val="00F8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DDF8E"/>
  <w15:chartTrackingRefBased/>
  <w15:docId w15:val="{9EAD7310-8403-EA47-9A12-1688962CA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874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F8744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44F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F8744F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F8744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F8744F"/>
  </w:style>
  <w:style w:type="character" w:styleId="Hyperlink">
    <w:name w:val="Hyperlink"/>
    <w:basedOn w:val="DefaultParagraphFont"/>
    <w:uiPriority w:val="99"/>
    <w:unhideWhenUsed/>
    <w:rsid w:val="0080049F"/>
    <w:rPr>
      <w:color w:val="0000FF"/>
      <w:u w:val="single"/>
    </w:rPr>
  </w:style>
  <w:style w:type="paragraph" w:styleId="NoSpacing">
    <w:name w:val="No Spacing"/>
    <w:link w:val="NoSpacingChar"/>
    <w:uiPriority w:val="1"/>
    <w:rsid w:val="0080049F"/>
    <w:rPr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0049F"/>
    <w:rPr>
      <w:kern w:val="0"/>
      <w:sz w:val="22"/>
      <w:szCs w:val="22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0049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5F4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E37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5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z.j.j.ng@smd20.qmul.ac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Ming Jeremy Ng</dc:creator>
  <cp:keywords/>
  <dc:description/>
  <cp:lastModifiedBy>Zhen Ming Jeremy Ng</cp:lastModifiedBy>
  <cp:revision>8</cp:revision>
  <dcterms:created xsi:type="dcterms:W3CDTF">2024-09-01T18:35:00Z</dcterms:created>
  <dcterms:modified xsi:type="dcterms:W3CDTF">2024-09-30T08:24:00Z</dcterms:modified>
</cp:coreProperties>
</file>