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5D7C64" w14:textId="77777777" w:rsidR="00A6257E" w:rsidRPr="0089555D" w:rsidRDefault="00A6257E" w:rsidP="00A6257E">
      <w:pPr>
        <w:pStyle w:val="P1"/>
        <w:spacing w:line="360" w:lineRule="auto"/>
        <w:jc w:val="center"/>
        <w:rPr>
          <w:rFonts w:cs="Arial"/>
          <w:sz w:val="24"/>
        </w:rPr>
      </w:pPr>
      <w:bookmarkStart w:id="0" w:name="_Hlk90459812"/>
      <w:r w:rsidRPr="0089555D">
        <w:rPr>
          <w:rFonts w:cs="Arial"/>
          <w:noProof/>
          <w:sz w:val="24"/>
        </w:rPr>
        <w:drawing>
          <wp:inline distT="0" distB="0" distL="0" distR="0" wp14:anchorId="05819650" wp14:editId="19ACA5CF">
            <wp:extent cx="6372000" cy="4583089"/>
            <wp:effectExtent l="0" t="0" r="0" b="8255"/>
            <wp:docPr id="1" name="图片 1" descr="A diagram of a cell membra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 diagram of a cell membra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000" cy="4583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79E636" w14:textId="401607C3" w:rsidR="00A6257E" w:rsidRPr="00DD16DD" w:rsidRDefault="00A6257E" w:rsidP="00A6257E">
      <w:pPr>
        <w:pStyle w:val="ExperimentalSection"/>
        <w:spacing w:after="120" w:line="360" w:lineRule="auto"/>
        <w:rPr>
          <w:rFonts w:cs="Arial"/>
          <w:b/>
          <w:bCs/>
          <w:sz w:val="21"/>
          <w:szCs w:val="21"/>
        </w:rPr>
        <w:sectPr w:rsidR="00A6257E" w:rsidRPr="00DD16DD" w:rsidSect="00A6257E">
          <w:pgSz w:w="11906" w:h="16838"/>
          <w:pgMar w:top="720" w:right="720" w:bottom="720" w:left="720" w:header="709" w:footer="709" w:gutter="0"/>
          <w:cols w:space="284"/>
          <w:docGrid w:linePitch="360"/>
        </w:sectPr>
      </w:pPr>
      <w:r w:rsidRPr="00DD16DD">
        <w:rPr>
          <w:rFonts w:cs="Arial"/>
          <w:b/>
          <w:bCs/>
          <w:sz w:val="21"/>
          <w:szCs w:val="21"/>
        </w:rPr>
        <w:t xml:space="preserve">Scheme 1. Schematic illustration of membrane preparation by coordination self-assembly between PAL nanorods and CMC chains for fast water and lithium-ion transport. </w:t>
      </w:r>
      <w:r w:rsidRPr="00DD16DD">
        <w:rPr>
          <w:rFonts w:cs="Arial"/>
          <w:sz w:val="21"/>
          <w:szCs w:val="21"/>
        </w:rPr>
        <w:t>Structure model of (a) natural PAL and (b) P</w:t>
      </w:r>
      <w:r w:rsidRPr="00DD16DD">
        <w:rPr>
          <w:rFonts w:cs="Arial"/>
          <w:sz w:val="21"/>
          <w:szCs w:val="21"/>
          <w:vertAlign w:val="subscript"/>
        </w:rPr>
        <w:t>β</w:t>
      </w:r>
      <w:r w:rsidRPr="00DD16DD">
        <w:rPr>
          <w:rFonts w:cs="Arial"/>
          <w:sz w:val="21"/>
          <w:szCs w:val="21"/>
        </w:rPr>
        <w:t>AL nanorods. (c) CMC structure with a high density of carboxyl and hydroxy groups which was employed as the cross-linked component. (d) PCH membranes for high-efficiency desalination. (e) P</w:t>
      </w:r>
      <w:r w:rsidRPr="00DD16DD">
        <w:rPr>
          <w:rFonts w:cs="Arial"/>
          <w:sz w:val="21"/>
          <w:szCs w:val="21"/>
          <w:vertAlign w:val="subscript"/>
        </w:rPr>
        <w:t>β</w:t>
      </w:r>
      <w:r w:rsidRPr="00DD16DD">
        <w:rPr>
          <w:rFonts w:cs="Arial"/>
          <w:sz w:val="21"/>
          <w:szCs w:val="21"/>
        </w:rPr>
        <w:t>CH membranes for Li</w:t>
      </w:r>
      <w:r w:rsidRPr="00DD16DD">
        <w:rPr>
          <w:rFonts w:cs="Arial"/>
          <w:sz w:val="21"/>
          <w:szCs w:val="21"/>
          <w:vertAlign w:val="superscript"/>
        </w:rPr>
        <w:t>+</w:t>
      </w:r>
      <w:r w:rsidRPr="00DD16DD">
        <w:rPr>
          <w:rFonts w:cs="Arial"/>
          <w:sz w:val="21"/>
          <w:szCs w:val="21"/>
        </w:rPr>
        <w:t>/Mg</w:t>
      </w:r>
      <w:r w:rsidRPr="00DD16DD">
        <w:rPr>
          <w:rFonts w:cs="Arial"/>
          <w:sz w:val="21"/>
          <w:szCs w:val="21"/>
          <w:vertAlign w:val="superscript"/>
        </w:rPr>
        <w:t>2+</w:t>
      </w:r>
      <w:r w:rsidRPr="00DD16DD">
        <w:rPr>
          <w:rFonts w:cs="Arial"/>
          <w:sz w:val="21"/>
          <w:szCs w:val="21"/>
        </w:rPr>
        <w:t xml:space="preserve"> separation.</w:t>
      </w:r>
    </w:p>
    <w:bookmarkEnd w:id="0"/>
    <w:p w14:paraId="7B2A366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57E"/>
    <w:rsid w:val="00331A6B"/>
    <w:rsid w:val="00755780"/>
    <w:rsid w:val="00857596"/>
    <w:rsid w:val="009B2154"/>
    <w:rsid w:val="00A6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E4721"/>
  <w15:chartTrackingRefBased/>
  <w15:docId w15:val="{1A12524D-B4D1-450B-9700-6359371DB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25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5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5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5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5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5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5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5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5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5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5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25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25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5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25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25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25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25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25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25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5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25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25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25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25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25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5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5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257E"/>
    <w:rPr>
      <w:b/>
      <w:bCs/>
      <w:smallCaps/>
      <w:color w:val="0F4761" w:themeColor="accent1" w:themeShade="BF"/>
      <w:spacing w:val="5"/>
    </w:rPr>
  </w:style>
  <w:style w:type="paragraph" w:customStyle="1" w:styleId="ExperimentalSection">
    <w:name w:val="ExperimentalSection"/>
    <w:basedOn w:val="Normal"/>
    <w:qFormat/>
    <w:rsid w:val="00A6257E"/>
    <w:pPr>
      <w:spacing w:afterLines="50" w:after="50" w:line="276" w:lineRule="auto"/>
      <w:jc w:val="both"/>
    </w:pPr>
    <w:rPr>
      <w:rFonts w:ascii="Arial" w:eastAsia="Times New Roman" w:hAnsi="Arial" w:cs="Times New Roman"/>
      <w:kern w:val="0"/>
      <w:sz w:val="15"/>
      <w:szCs w:val="14"/>
      <w:lang w:val="en-GB" w:eastAsia="ja-JP"/>
      <w14:ligatures w14:val="none"/>
    </w:rPr>
  </w:style>
  <w:style w:type="paragraph" w:customStyle="1" w:styleId="P1">
    <w:name w:val="P1"/>
    <w:basedOn w:val="Normal"/>
    <w:link w:val="P1Char"/>
    <w:qFormat/>
    <w:rsid w:val="00A6257E"/>
    <w:pPr>
      <w:spacing w:after="0" w:line="225" w:lineRule="exact"/>
      <w:jc w:val="both"/>
    </w:pPr>
    <w:rPr>
      <w:rFonts w:ascii="Arial" w:eastAsia="MS Mincho" w:hAnsi="Arial" w:cs="Times New Roman"/>
      <w:kern w:val="0"/>
      <w:sz w:val="17"/>
      <w:szCs w:val="24"/>
      <w:lang w:eastAsia="ja-JP"/>
      <w14:ligatures w14:val="none"/>
    </w:rPr>
  </w:style>
  <w:style w:type="character" w:customStyle="1" w:styleId="P1Char">
    <w:name w:val="P1 Char"/>
    <w:link w:val="P1"/>
    <w:qFormat/>
    <w:rsid w:val="00A6257E"/>
    <w:rPr>
      <w:rFonts w:ascii="Arial" w:eastAsia="MS Mincho" w:hAnsi="Arial" w:cs="Times New Roman"/>
      <w:kern w:val="0"/>
      <w:sz w:val="17"/>
      <w:szCs w:val="24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376</Characters>
  <Application>Microsoft Office Word</Application>
  <DocSecurity>0</DocSecurity>
  <Lines>3</Lines>
  <Paragraphs>1</Paragraphs>
  <ScaleCrop>false</ScaleCrop>
  <Company>Springer Nature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2024-10-25T08:10:00Z</dcterms:created>
  <dcterms:modified xsi:type="dcterms:W3CDTF">2024-10-25T08:10:00Z</dcterms:modified>
</cp:coreProperties>
</file>