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F85" w:rsidRPr="00633F85" w:rsidRDefault="00E34632" w:rsidP="00633F85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Supplementary </w:t>
      </w:r>
      <w:r>
        <w:rPr>
          <w:rFonts w:ascii="Times New Roman" w:hAnsi="Times New Roman" w:hint="eastAsia"/>
          <w:b/>
          <w:sz w:val="32"/>
          <w:szCs w:val="32"/>
        </w:rPr>
        <w:t>M</w:t>
      </w:r>
      <w:r>
        <w:rPr>
          <w:rFonts w:ascii="Times New Roman" w:hAnsi="Times New Roman"/>
          <w:b/>
          <w:sz w:val="32"/>
          <w:szCs w:val="32"/>
        </w:rPr>
        <w:t>aterials</w:t>
      </w:r>
    </w:p>
    <w:p w:rsidR="00371A09" w:rsidRDefault="00E34632" w:rsidP="005510B2">
      <w:pPr>
        <w:autoSpaceDE w:val="0"/>
        <w:autoSpaceDN w:val="0"/>
        <w:spacing w:beforeLines="100" w:before="240" w:after="0" w:line="336" w:lineRule="auto"/>
        <w:ind w:firstLineChars="100" w:firstLine="24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 xml:space="preserve">The photographs of </w:t>
      </w:r>
      <w:r>
        <w:rPr>
          <w:rFonts w:ascii="Times New Roman" w:hAnsi="Times New Roman" w:hint="eastAsia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a) GdCaAl</w:t>
      </w:r>
      <w:r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  <w:vertAlign w:val="subscript"/>
        </w:rPr>
        <w:t>7</w:t>
      </w:r>
      <w:r>
        <w:rPr>
          <w:rFonts w:ascii="Times New Roman" w:hAnsi="Times New Roman"/>
          <w:sz w:val="24"/>
          <w:szCs w:val="24"/>
        </w:rPr>
        <w:t>: x% Eu</w:t>
      </w:r>
      <w:r>
        <w:rPr>
          <w:rFonts w:ascii="Times New Roman" w:hAnsi="Times New Roman"/>
          <w:sz w:val="24"/>
          <w:szCs w:val="24"/>
          <w:vertAlign w:val="superscript"/>
        </w:rPr>
        <w:t>3+</w:t>
      </w: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 w:hint="eastAsia"/>
          <w:sz w:val="24"/>
          <w:szCs w:val="24"/>
        </w:rPr>
        <w:t>(x=10, 20, 30, 40, 50, 60, 70), (</w:t>
      </w:r>
      <w:r>
        <w:rPr>
          <w:rFonts w:ascii="Times New Roman" w:hAnsi="Times New Roman"/>
          <w:sz w:val="24"/>
          <w:szCs w:val="24"/>
        </w:rPr>
        <w:t>b) GdCaAl</w:t>
      </w:r>
      <w:r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  <w:vertAlign w:val="subscript"/>
        </w:rPr>
        <w:t>7</w:t>
      </w:r>
      <w:r>
        <w:rPr>
          <w:rFonts w:ascii="Times New Roman" w:hAnsi="Times New Roman"/>
          <w:sz w:val="24"/>
          <w:szCs w:val="24"/>
        </w:rPr>
        <w:t>: y% Tb</w:t>
      </w:r>
      <w:r>
        <w:rPr>
          <w:rFonts w:ascii="Times New Roman" w:hAnsi="Times New Roman"/>
          <w:sz w:val="24"/>
          <w:szCs w:val="24"/>
          <w:vertAlign w:val="superscript"/>
        </w:rPr>
        <w:t>3+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(y=10, 20, 30, 40, 50, 60, 70, 80 ) and (</w:t>
      </w:r>
      <w:r>
        <w:rPr>
          <w:rFonts w:ascii="Times New Roman" w:hAnsi="Times New Roman"/>
          <w:sz w:val="24"/>
          <w:szCs w:val="24"/>
        </w:rPr>
        <w:t>c) GdCaAl</w:t>
      </w:r>
      <w:r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  <w:vertAlign w:val="subscript"/>
        </w:rPr>
        <w:t>7</w:t>
      </w:r>
      <w:r>
        <w:rPr>
          <w:rFonts w:ascii="Times New Roman" w:hAnsi="Times New Roman"/>
          <w:sz w:val="24"/>
          <w:szCs w:val="24"/>
        </w:rPr>
        <w:t>: 50% Tb</w:t>
      </w:r>
      <w:r>
        <w:rPr>
          <w:rFonts w:ascii="Times New Roman" w:hAnsi="Times New Roman"/>
          <w:sz w:val="24"/>
          <w:szCs w:val="24"/>
          <w:vertAlign w:val="superscript"/>
        </w:rPr>
        <w:t>3+</w:t>
      </w:r>
      <w:r>
        <w:rPr>
          <w:rFonts w:ascii="Times New Roman" w:hAnsi="Times New Roman"/>
          <w:sz w:val="24"/>
          <w:szCs w:val="24"/>
        </w:rPr>
        <w:t>@x% Eu</w:t>
      </w:r>
      <w:r>
        <w:rPr>
          <w:rFonts w:ascii="Times New Roman" w:hAnsi="Times New Roman"/>
          <w:sz w:val="24"/>
          <w:szCs w:val="24"/>
          <w:vertAlign w:val="superscript"/>
        </w:rPr>
        <w:t>3+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(x=0, 1, 3, 5, 7, 9, 11) </w:t>
      </w:r>
      <w:r>
        <w:rPr>
          <w:rFonts w:ascii="Times New Roman" w:eastAsia="宋体" w:hAnsi="Times New Roman" w:cs="Times New Roman"/>
          <w:sz w:val="24"/>
          <w:szCs w:val="24"/>
        </w:rPr>
        <w:t>phosphors under the irradiation NUV light</w:t>
      </w:r>
      <w:r>
        <w:rPr>
          <w:rFonts w:ascii="Times New Roman" w:hAnsi="Times New Roman"/>
          <w:bCs/>
          <w:sz w:val="24"/>
          <w:szCs w:val="24"/>
        </w:rPr>
        <w:t xml:space="preserve"> are presented </w:t>
      </w:r>
      <w:r>
        <w:rPr>
          <w:rFonts w:ascii="Times New Roman" w:hAnsi="Times New Roman" w:hint="eastAsia"/>
          <w:bCs/>
          <w:sz w:val="24"/>
          <w:szCs w:val="24"/>
        </w:rPr>
        <w:t>in</w:t>
      </w:r>
      <w:r>
        <w:rPr>
          <w:rFonts w:ascii="Times New Roman" w:hAnsi="Times New Roman"/>
          <w:bCs/>
          <w:sz w:val="24"/>
          <w:szCs w:val="24"/>
        </w:rPr>
        <w:t xml:space="preserve"> the </w:t>
      </w:r>
      <w:r w:rsidR="00FF0284">
        <w:rPr>
          <w:rFonts w:ascii="Times New Roman" w:hAnsi="Times New Roman"/>
          <w:b/>
          <w:bCs/>
          <w:sz w:val="24"/>
          <w:szCs w:val="24"/>
        </w:rPr>
        <w:t>Fig</w:t>
      </w:r>
      <w:r w:rsidR="0079330C">
        <w:rPr>
          <w:rFonts w:ascii="Times New Roman" w:hAnsi="Times New Roman"/>
          <w:b/>
          <w:bCs/>
          <w:sz w:val="24"/>
          <w:szCs w:val="24"/>
        </w:rPr>
        <w:t>ure</w:t>
      </w:r>
      <w:r w:rsidR="00FF0284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sz w:val="24"/>
          <w:szCs w:val="24"/>
        </w:rPr>
        <w:t>S1</w:t>
      </w:r>
      <w:r>
        <w:rPr>
          <w:rFonts w:ascii="Times New Roman" w:hAnsi="Times New Roman" w:hint="eastAsia"/>
          <w:bCs/>
          <w:sz w:val="24"/>
          <w:szCs w:val="24"/>
        </w:rPr>
        <w:t xml:space="preserve">. </w:t>
      </w:r>
      <w:r>
        <w:rPr>
          <w:rFonts w:ascii="Times New Roman" w:hAnsi="Times New Roman"/>
          <w:bCs/>
          <w:sz w:val="24"/>
          <w:szCs w:val="24"/>
        </w:rPr>
        <w:t>It</w:t>
      </w:r>
      <w:r>
        <w:rPr>
          <w:rFonts w:ascii="Times New Roman" w:hAnsi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can be </w:t>
      </w:r>
      <w:r w:rsidR="00633F85">
        <w:rPr>
          <w:rFonts w:ascii="Times New Roman" w:hAnsi="Times New Roman" w:hint="eastAsia"/>
          <w:bCs/>
          <w:sz w:val="24"/>
          <w:szCs w:val="24"/>
        </w:rPr>
        <w:t xml:space="preserve">observed </w:t>
      </w:r>
      <w:r>
        <w:rPr>
          <w:rFonts w:ascii="Times New Roman" w:hAnsi="Times New Roman"/>
          <w:bCs/>
          <w:sz w:val="24"/>
          <w:szCs w:val="24"/>
        </w:rPr>
        <w:t xml:space="preserve">from </w:t>
      </w:r>
      <w:r w:rsidR="00FF0284">
        <w:rPr>
          <w:rFonts w:ascii="Times New Roman" w:hAnsi="Times New Roman"/>
          <w:b/>
          <w:bCs/>
          <w:sz w:val="24"/>
          <w:szCs w:val="24"/>
        </w:rPr>
        <w:t>Fig</w:t>
      </w:r>
      <w:r w:rsidR="0079330C">
        <w:rPr>
          <w:rFonts w:ascii="Times New Roman" w:hAnsi="Times New Roman"/>
          <w:b/>
          <w:bCs/>
          <w:sz w:val="24"/>
          <w:szCs w:val="24"/>
        </w:rPr>
        <w:t>ure</w:t>
      </w:r>
      <w:r w:rsidR="00FF0284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sz w:val="24"/>
          <w:szCs w:val="24"/>
        </w:rPr>
        <w:t>S1(a)</w:t>
      </w:r>
      <w:r>
        <w:rPr>
          <w:rFonts w:ascii="Times New Roman" w:hAnsi="Times New Roman"/>
          <w:bCs/>
          <w:sz w:val="24"/>
          <w:szCs w:val="24"/>
        </w:rPr>
        <w:t xml:space="preserve"> that the</w:t>
      </w:r>
      <w:r>
        <w:rPr>
          <w:rFonts w:ascii="Times New Roman" w:hAnsi="Times New Roman" w:hint="eastAsia"/>
          <w:bCs/>
          <w:sz w:val="24"/>
          <w:szCs w:val="24"/>
        </w:rPr>
        <w:t xml:space="preserve"> red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</w:rPr>
        <w:t xml:space="preserve">emission </w:t>
      </w:r>
      <w:r>
        <w:rPr>
          <w:rFonts w:ascii="Times New Roman" w:hAnsi="Times New Roman"/>
          <w:bCs/>
          <w:sz w:val="24"/>
          <w:szCs w:val="24"/>
        </w:rPr>
        <w:t>color of the</w:t>
      </w:r>
      <w:r>
        <w:rPr>
          <w:rFonts w:ascii="Times New Roman" w:hAnsi="Times New Roman"/>
          <w:sz w:val="24"/>
          <w:szCs w:val="24"/>
        </w:rPr>
        <w:t xml:space="preserve"> GdCaAl</w:t>
      </w:r>
      <w:r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  <w:vertAlign w:val="subscript"/>
        </w:rPr>
        <w:t>7</w:t>
      </w:r>
      <w:r>
        <w:rPr>
          <w:rFonts w:ascii="Times New Roman" w:hAnsi="Times New Roman"/>
          <w:sz w:val="24"/>
          <w:szCs w:val="24"/>
        </w:rPr>
        <w:t>: x% Eu</w:t>
      </w:r>
      <w:r>
        <w:rPr>
          <w:rFonts w:ascii="Times New Roman" w:hAnsi="Times New Roman"/>
          <w:sz w:val="24"/>
          <w:szCs w:val="24"/>
          <w:vertAlign w:val="superscript"/>
        </w:rPr>
        <w:t>3+</w:t>
      </w:r>
      <w:r>
        <w:rPr>
          <w:rFonts w:ascii="Times New Roman" w:hAnsi="Times New Roman"/>
          <w:bCs/>
          <w:sz w:val="24"/>
          <w:szCs w:val="24"/>
        </w:rPr>
        <w:t xml:space="preserve"> phosphors changed gradually</w:t>
      </w:r>
      <w:r>
        <w:rPr>
          <w:rFonts w:ascii="Times New Roman" w:hAnsi="Times New Roman" w:hint="eastAsia"/>
          <w:bCs/>
          <w:sz w:val="24"/>
          <w:szCs w:val="24"/>
        </w:rPr>
        <w:t>, and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</w:rPr>
        <w:t>t</w:t>
      </w:r>
      <w:r>
        <w:rPr>
          <w:rFonts w:ascii="Times New Roman" w:hAnsi="Times New Roman"/>
          <w:bCs/>
          <w:sz w:val="24"/>
          <w:szCs w:val="24"/>
        </w:rPr>
        <w:t>he red light</w:t>
      </w:r>
      <w:r>
        <w:rPr>
          <w:rFonts w:ascii="Times New Roman" w:hAnsi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became deeper with increasing Eu</w:t>
      </w:r>
      <w:r>
        <w:rPr>
          <w:rFonts w:ascii="Times New Roman" w:hAnsi="Times New Roman"/>
          <w:bCs/>
          <w:sz w:val="24"/>
          <w:szCs w:val="24"/>
          <w:vertAlign w:val="superscript"/>
        </w:rPr>
        <w:t>3+</w:t>
      </w:r>
      <w:r>
        <w:rPr>
          <w:rFonts w:ascii="Times New Roman" w:hAnsi="Times New Roman"/>
          <w:bCs/>
          <w:sz w:val="24"/>
          <w:szCs w:val="24"/>
        </w:rPr>
        <w:t xml:space="preserve"> content</w:t>
      </w:r>
      <w:r>
        <w:rPr>
          <w:rFonts w:ascii="Times New Roman" w:hAnsi="Times New Roman" w:hint="eastAsia"/>
          <w:bCs/>
          <w:sz w:val="24"/>
          <w:szCs w:val="24"/>
        </w:rPr>
        <w:t>s</w:t>
      </w:r>
      <w:r>
        <w:rPr>
          <w:rFonts w:ascii="Times New Roman" w:hAnsi="Times New Roman"/>
          <w:bCs/>
          <w:sz w:val="24"/>
          <w:szCs w:val="24"/>
        </w:rPr>
        <w:t>.</w:t>
      </w:r>
      <w:r>
        <w:rPr>
          <w:rFonts w:ascii="Times New Roman" w:hAnsi="Times New Roman" w:hint="eastAsia"/>
          <w:bCs/>
          <w:sz w:val="24"/>
          <w:szCs w:val="24"/>
        </w:rPr>
        <w:t xml:space="preserve"> Subsequently, the red emission intensity</w:t>
      </w:r>
      <w:r>
        <w:rPr>
          <w:rFonts w:ascii="Times New Roman" w:hAnsi="Times New Roman"/>
          <w:bCs/>
          <w:sz w:val="24"/>
          <w:szCs w:val="24"/>
        </w:rPr>
        <w:t xml:space="preserve"> decrease</w:t>
      </w:r>
      <w:r>
        <w:rPr>
          <w:rFonts w:ascii="Times New Roman" w:hAnsi="Times New Roman" w:hint="eastAsia"/>
          <w:bCs/>
          <w:sz w:val="24"/>
          <w:szCs w:val="24"/>
        </w:rPr>
        <w:t>d</w:t>
      </w:r>
      <w:r>
        <w:rPr>
          <w:rFonts w:ascii="Times New Roman" w:hAnsi="Times New Roman"/>
          <w:bCs/>
          <w:sz w:val="24"/>
          <w:szCs w:val="24"/>
        </w:rPr>
        <w:t xml:space="preserve"> due to the well-known concentration quenching </w:t>
      </w:r>
      <w:r>
        <w:rPr>
          <w:rFonts w:ascii="Times New Roman" w:hAnsi="Times New Roman" w:hint="eastAsia"/>
          <w:bCs/>
          <w:sz w:val="24"/>
          <w:szCs w:val="24"/>
        </w:rPr>
        <w:t>effects</w:t>
      </w:r>
      <w:r>
        <w:rPr>
          <w:rFonts w:ascii="Times New Roman" w:hAnsi="Times New Roman"/>
          <w:bCs/>
          <w:sz w:val="24"/>
          <w:szCs w:val="24"/>
        </w:rPr>
        <w:t xml:space="preserve"> caused by non-radiative</w:t>
      </w:r>
      <w:r>
        <w:rPr>
          <w:rFonts w:ascii="Times New Roman" w:hAnsi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(NR) energy transfer among the neighboring </w:t>
      </w:r>
      <w:r>
        <w:rPr>
          <w:rFonts w:ascii="Times New Roman" w:hAnsi="Times New Roman"/>
          <w:sz w:val="24"/>
          <w:szCs w:val="24"/>
        </w:rPr>
        <w:t>Eu</w:t>
      </w:r>
      <w:r>
        <w:rPr>
          <w:rFonts w:ascii="Times New Roman" w:hAnsi="Times New Roman"/>
          <w:sz w:val="24"/>
          <w:szCs w:val="24"/>
          <w:vertAlign w:val="superscript"/>
        </w:rPr>
        <w:t>3+</w:t>
      </w:r>
      <w:r>
        <w:rPr>
          <w:rFonts w:ascii="Times New Roman" w:hAnsi="Times New Roman" w:hint="eastAsia"/>
          <w:sz w:val="24"/>
          <w:szCs w:val="24"/>
        </w:rPr>
        <w:t xml:space="preserve">. </w:t>
      </w:r>
      <w:r>
        <w:rPr>
          <w:rFonts w:ascii="Times New Roman" w:hAnsi="Times New Roman" w:hint="eastAsia"/>
          <w:bCs/>
          <w:sz w:val="24"/>
          <w:szCs w:val="24"/>
        </w:rPr>
        <w:t>T</w:t>
      </w:r>
      <w:r>
        <w:rPr>
          <w:rFonts w:ascii="Times New Roman" w:hAnsi="Times New Roman"/>
          <w:bCs/>
          <w:sz w:val="24"/>
          <w:szCs w:val="24"/>
        </w:rPr>
        <w:t>he optimal red color</w:t>
      </w:r>
      <w:r>
        <w:rPr>
          <w:rFonts w:ascii="Times New Roman" w:hAnsi="Times New Roman" w:hint="eastAsia"/>
          <w:bCs/>
          <w:sz w:val="24"/>
          <w:szCs w:val="24"/>
        </w:rPr>
        <w:t xml:space="preserve"> could be obtained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</w:rPr>
        <w:t>w</w:t>
      </w:r>
      <w:r>
        <w:rPr>
          <w:rFonts w:ascii="Times New Roman" w:hAnsi="Times New Roman"/>
          <w:bCs/>
          <w:sz w:val="24"/>
          <w:szCs w:val="24"/>
        </w:rPr>
        <w:t xml:space="preserve">hen the doping </w:t>
      </w:r>
      <w:r>
        <w:rPr>
          <w:rFonts w:ascii="Times New Roman" w:hAnsi="Times New Roman" w:hint="eastAsia"/>
          <w:bCs/>
          <w:sz w:val="24"/>
          <w:szCs w:val="24"/>
        </w:rPr>
        <w:t xml:space="preserve">content </w:t>
      </w:r>
      <w:r>
        <w:rPr>
          <w:rFonts w:ascii="Times New Roman" w:hAnsi="Times New Roman"/>
          <w:bCs/>
          <w:sz w:val="24"/>
          <w:szCs w:val="24"/>
        </w:rPr>
        <w:t>of Eu</w:t>
      </w:r>
      <w:r>
        <w:rPr>
          <w:rFonts w:ascii="Times New Roman" w:hAnsi="Times New Roman"/>
          <w:bCs/>
          <w:sz w:val="24"/>
          <w:szCs w:val="24"/>
          <w:vertAlign w:val="superscript"/>
        </w:rPr>
        <w:t>3+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</w:rPr>
        <w:t>reached 40%</w:t>
      </w:r>
      <w:r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It</w:t>
      </w:r>
      <w:r>
        <w:rPr>
          <w:rFonts w:ascii="Times New Roman" w:hAnsi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can be seen from </w:t>
      </w:r>
      <w:r w:rsidR="00FF0284">
        <w:rPr>
          <w:rFonts w:ascii="Times New Roman" w:hAnsi="Times New Roman"/>
          <w:b/>
          <w:bCs/>
          <w:sz w:val="24"/>
          <w:szCs w:val="24"/>
        </w:rPr>
        <w:t>Fig</w:t>
      </w:r>
      <w:r w:rsidR="0079330C">
        <w:rPr>
          <w:rFonts w:ascii="Times New Roman" w:hAnsi="Times New Roman"/>
          <w:b/>
          <w:bCs/>
          <w:sz w:val="24"/>
          <w:szCs w:val="24"/>
        </w:rPr>
        <w:t>ure</w:t>
      </w:r>
      <w:r w:rsidR="00FF0284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sz w:val="24"/>
          <w:szCs w:val="24"/>
        </w:rPr>
        <w:t>S1(b)</w:t>
      </w:r>
      <w:r>
        <w:rPr>
          <w:rFonts w:ascii="Times New Roman" w:hAnsi="Times New Roman"/>
          <w:bCs/>
          <w:sz w:val="24"/>
          <w:szCs w:val="24"/>
        </w:rPr>
        <w:t xml:space="preserve"> that the</w:t>
      </w:r>
      <w:r>
        <w:rPr>
          <w:rFonts w:ascii="Times New Roman" w:hAnsi="Times New Roman" w:hint="eastAsia"/>
          <w:bCs/>
          <w:sz w:val="24"/>
          <w:szCs w:val="24"/>
        </w:rPr>
        <w:t xml:space="preserve"> green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</w:rPr>
        <w:t xml:space="preserve">emission </w:t>
      </w:r>
      <w:r>
        <w:rPr>
          <w:rFonts w:ascii="Times New Roman" w:hAnsi="Times New Roman"/>
          <w:bCs/>
          <w:sz w:val="24"/>
          <w:szCs w:val="24"/>
        </w:rPr>
        <w:t>color of the</w:t>
      </w:r>
      <w:r>
        <w:rPr>
          <w:rFonts w:ascii="Times New Roman" w:hAnsi="Times New Roman"/>
          <w:sz w:val="24"/>
          <w:szCs w:val="24"/>
        </w:rPr>
        <w:t xml:space="preserve"> GdCaAl</w:t>
      </w:r>
      <w:r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  <w:vertAlign w:val="subscript"/>
        </w:rPr>
        <w:t>7</w:t>
      </w:r>
      <w:r>
        <w:rPr>
          <w:rFonts w:ascii="Times New Roman" w:hAnsi="Times New Roman"/>
          <w:sz w:val="24"/>
          <w:szCs w:val="24"/>
        </w:rPr>
        <w:t>: y% Tb</w:t>
      </w:r>
      <w:r>
        <w:rPr>
          <w:rFonts w:ascii="Times New Roman" w:hAnsi="Times New Roman"/>
          <w:sz w:val="24"/>
          <w:szCs w:val="24"/>
          <w:vertAlign w:val="superscript"/>
        </w:rPr>
        <w:t>3+</w:t>
      </w:r>
      <w:r>
        <w:rPr>
          <w:rFonts w:ascii="Times New Roman" w:hAnsi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phosphors changed gradually</w:t>
      </w:r>
      <w:r>
        <w:rPr>
          <w:rFonts w:ascii="Times New Roman" w:hAnsi="Times New Roman" w:hint="eastAsia"/>
          <w:bCs/>
          <w:sz w:val="24"/>
          <w:szCs w:val="24"/>
        </w:rPr>
        <w:t>, and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</w:rPr>
        <w:t>t</w:t>
      </w:r>
      <w:r>
        <w:rPr>
          <w:rFonts w:ascii="Times New Roman" w:hAnsi="Times New Roman"/>
          <w:bCs/>
          <w:sz w:val="24"/>
          <w:szCs w:val="24"/>
        </w:rPr>
        <w:t xml:space="preserve">he </w:t>
      </w:r>
      <w:r>
        <w:rPr>
          <w:rFonts w:ascii="Times New Roman" w:hAnsi="Times New Roman" w:hint="eastAsia"/>
          <w:bCs/>
          <w:sz w:val="24"/>
          <w:szCs w:val="24"/>
        </w:rPr>
        <w:t>green</w:t>
      </w:r>
      <w:r>
        <w:rPr>
          <w:rFonts w:ascii="Times New Roman" w:hAnsi="Times New Roman"/>
          <w:bCs/>
          <w:sz w:val="24"/>
          <w:szCs w:val="24"/>
        </w:rPr>
        <w:t xml:space="preserve"> light</w:t>
      </w:r>
      <w:r>
        <w:rPr>
          <w:rFonts w:ascii="Times New Roman" w:hAnsi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became deeper with increasing </w:t>
      </w:r>
      <w:r>
        <w:rPr>
          <w:rFonts w:ascii="Times New Roman" w:hAnsi="Times New Roman" w:hint="eastAsia"/>
          <w:bCs/>
          <w:sz w:val="24"/>
          <w:szCs w:val="24"/>
        </w:rPr>
        <w:t>Tb</w:t>
      </w:r>
      <w:r>
        <w:rPr>
          <w:rFonts w:ascii="Times New Roman" w:hAnsi="Times New Roman"/>
          <w:bCs/>
          <w:sz w:val="24"/>
          <w:szCs w:val="24"/>
          <w:vertAlign w:val="superscript"/>
        </w:rPr>
        <w:t>3+</w:t>
      </w:r>
      <w:r>
        <w:rPr>
          <w:rFonts w:ascii="Times New Roman" w:hAnsi="Times New Roman"/>
          <w:bCs/>
          <w:sz w:val="24"/>
          <w:szCs w:val="24"/>
        </w:rPr>
        <w:t xml:space="preserve"> content</w:t>
      </w:r>
      <w:r>
        <w:rPr>
          <w:rFonts w:ascii="Times New Roman" w:hAnsi="Times New Roman" w:hint="eastAsia"/>
          <w:bCs/>
          <w:sz w:val="24"/>
          <w:szCs w:val="24"/>
        </w:rPr>
        <w:t>s</w:t>
      </w:r>
      <w:r>
        <w:rPr>
          <w:rFonts w:ascii="Times New Roman" w:hAnsi="Times New Roman"/>
          <w:bCs/>
          <w:sz w:val="24"/>
          <w:szCs w:val="24"/>
        </w:rPr>
        <w:t>.</w:t>
      </w:r>
      <w:r>
        <w:rPr>
          <w:rFonts w:ascii="Times New Roman" w:hAnsi="Times New Roman" w:hint="eastAsia"/>
          <w:bCs/>
          <w:sz w:val="24"/>
          <w:szCs w:val="24"/>
        </w:rPr>
        <w:t xml:space="preserve"> The </w:t>
      </w:r>
      <w:r>
        <w:rPr>
          <w:rFonts w:ascii="Times New Roman" w:hAnsi="Times New Roman"/>
          <w:bCs/>
          <w:sz w:val="24"/>
          <w:szCs w:val="24"/>
        </w:rPr>
        <w:t>GdCaAl</w:t>
      </w:r>
      <w:r>
        <w:rPr>
          <w:rFonts w:ascii="Times New Roman" w:hAnsi="Times New Roman"/>
          <w:bCs/>
          <w:sz w:val="24"/>
          <w:szCs w:val="24"/>
          <w:vertAlign w:val="subscript"/>
        </w:rPr>
        <w:t>3</w:t>
      </w:r>
      <w:r>
        <w:rPr>
          <w:rFonts w:ascii="Times New Roman" w:hAnsi="Times New Roman"/>
          <w:bCs/>
          <w:sz w:val="24"/>
          <w:szCs w:val="24"/>
        </w:rPr>
        <w:t>O</w:t>
      </w:r>
      <w:r>
        <w:rPr>
          <w:rFonts w:ascii="Times New Roman" w:hAnsi="Times New Roman"/>
          <w:bCs/>
          <w:sz w:val="24"/>
          <w:szCs w:val="24"/>
          <w:vertAlign w:val="subscript"/>
        </w:rPr>
        <w:t>7</w:t>
      </w:r>
      <w:r>
        <w:rPr>
          <w:rFonts w:ascii="Times New Roman" w:hAnsi="Times New Roman"/>
          <w:bCs/>
          <w:sz w:val="24"/>
          <w:szCs w:val="24"/>
        </w:rPr>
        <w:t>: y% Tb</w:t>
      </w:r>
      <w:r>
        <w:rPr>
          <w:rFonts w:ascii="Times New Roman" w:hAnsi="Times New Roman"/>
          <w:bCs/>
          <w:sz w:val="24"/>
          <w:szCs w:val="24"/>
          <w:vertAlign w:val="superscript"/>
        </w:rPr>
        <w:t>3+</w:t>
      </w:r>
      <w:r>
        <w:rPr>
          <w:rFonts w:ascii="Times New Roman" w:hAnsi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phosphors emitted the brightest</w:t>
      </w:r>
      <w:r>
        <w:rPr>
          <w:rFonts w:ascii="Times New Roman" w:hAnsi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green light under NUV light source when the doping concentration of Tb</w:t>
      </w:r>
      <w:r>
        <w:rPr>
          <w:rFonts w:ascii="Times New Roman" w:hAnsi="Times New Roman"/>
          <w:bCs/>
          <w:sz w:val="24"/>
          <w:szCs w:val="24"/>
          <w:vertAlign w:val="superscript"/>
        </w:rPr>
        <w:t>3+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</w:rPr>
        <w:t>was</w:t>
      </w:r>
      <w:r>
        <w:rPr>
          <w:rFonts w:ascii="Times New Roman" w:hAnsi="Times New Roman"/>
          <w:bCs/>
          <w:sz w:val="24"/>
          <w:szCs w:val="24"/>
        </w:rPr>
        <w:t xml:space="preserve"> up to</w:t>
      </w:r>
      <w:r>
        <w:rPr>
          <w:rFonts w:ascii="Times New Roman" w:hAnsi="Times New Roman" w:hint="eastAsia"/>
          <w:bCs/>
          <w:sz w:val="24"/>
          <w:szCs w:val="24"/>
        </w:rPr>
        <w:t xml:space="preserve"> 50%</w:t>
      </w:r>
      <w:r>
        <w:rPr>
          <w:rFonts w:ascii="Times New Roman" w:hAnsi="Times New Roman"/>
          <w:bCs/>
          <w:sz w:val="24"/>
          <w:szCs w:val="24"/>
        </w:rPr>
        <w:t>.</w:t>
      </w:r>
      <w:r>
        <w:rPr>
          <w:rFonts w:ascii="Times New Roman" w:hAnsi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When the doping concentration</w:t>
      </w:r>
      <w:r>
        <w:rPr>
          <w:rFonts w:ascii="Times New Roman" w:hAnsi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was more </w:t>
      </w:r>
      <w:r>
        <w:rPr>
          <w:rFonts w:ascii="Times New Roman" w:hAnsi="Times New Roman" w:hint="eastAsia"/>
          <w:bCs/>
          <w:sz w:val="24"/>
          <w:szCs w:val="24"/>
        </w:rPr>
        <w:t>than this percent</w:t>
      </w:r>
      <w:r>
        <w:rPr>
          <w:rFonts w:ascii="Times New Roman" w:hAnsi="Times New Roman"/>
          <w:bCs/>
          <w:sz w:val="24"/>
          <w:szCs w:val="24"/>
        </w:rPr>
        <w:t>, the emission intensity</w:t>
      </w:r>
      <w:r>
        <w:rPr>
          <w:rFonts w:ascii="Times New Roman" w:hAnsi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decreased owing to the influence of concentration quenching.</w:t>
      </w:r>
      <w:r>
        <w:rPr>
          <w:rFonts w:ascii="Times New Roman" w:hAnsi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It </w:t>
      </w:r>
      <w:r>
        <w:rPr>
          <w:rFonts w:ascii="Times New Roman" w:hAnsi="Times New Roman" w:hint="eastAsia"/>
          <w:sz w:val="24"/>
          <w:szCs w:val="24"/>
        </w:rPr>
        <w:t xml:space="preserve">can be observed </w:t>
      </w:r>
      <w:r>
        <w:rPr>
          <w:rFonts w:ascii="Times New Roman" w:hAnsi="Times New Roman"/>
          <w:sz w:val="24"/>
          <w:szCs w:val="24"/>
        </w:rPr>
        <w:t xml:space="preserve">from the </w:t>
      </w:r>
      <w:r>
        <w:rPr>
          <w:rFonts w:ascii="Times New Roman" w:hAnsi="Times New Roman"/>
          <w:b/>
          <w:bCs/>
          <w:sz w:val="24"/>
          <w:szCs w:val="24"/>
        </w:rPr>
        <w:t>Fig</w:t>
      </w:r>
      <w:r w:rsidR="0079330C">
        <w:rPr>
          <w:rFonts w:ascii="Times New Roman" w:hAnsi="Times New Roman"/>
          <w:b/>
          <w:bCs/>
          <w:sz w:val="24"/>
          <w:szCs w:val="24"/>
        </w:rPr>
        <w:t>ure</w:t>
      </w:r>
      <w:bookmarkStart w:id="0" w:name="_GoBack"/>
      <w:bookmarkEnd w:id="0"/>
      <w:r w:rsidR="00FF0284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sz w:val="24"/>
          <w:szCs w:val="24"/>
        </w:rPr>
        <w:t>S1(c)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images that the GdCaAl</w:t>
      </w:r>
      <w:r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  <w:vertAlign w:val="subscript"/>
        </w:rPr>
        <w:t>7</w:t>
      </w:r>
      <w:r>
        <w:rPr>
          <w:rFonts w:ascii="Times New Roman" w:hAnsi="Times New Roman"/>
          <w:sz w:val="24"/>
          <w:szCs w:val="24"/>
        </w:rPr>
        <w:t>: 50% Tb</w:t>
      </w:r>
      <w:r>
        <w:rPr>
          <w:rFonts w:ascii="Times New Roman" w:hAnsi="Times New Roman"/>
          <w:sz w:val="24"/>
          <w:szCs w:val="24"/>
          <w:vertAlign w:val="superscript"/>
        </w:rPr>
        <w:t>3+</w:t>
      </w:r>
      <w:r>
        <w:rPr>
          <w:rFonts w:ascii="Times New Roman" w:hAnsi="Times New Roman"/>
          <w:sz w:val="24"/>
          <w:szCs w:val="24"/>
        </w:rPr>
        <w:t>@x% Eu</w:t>
      </w:r>
      <w:r>
        <w:rPr>
          <w:rFonts w:ascii="Times New Roman" w:hAnsi="Times New Roman"/>
          <w:sz w:val="24"/>
          <w:szCs w:val="24"/>
          <w:vertAlign w:val="superscript"/>
        </w:rPr>
        <w:t>3+</w:t>
      </w:r>
      <w:r>
        <w:rPr>
          <w:rFonts w:ascii="Times New Roman" w:hAnsi="Times New Roman"/>
          <w:sz w:val="24"/>
          <w:szCs w:val="24"/>
        </w:rPr>
        <w:t xml:space="preserve"> could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turn from </w:t>
      </w:r>
      <w:bookmarkStart w:id="1" w:name="_Hlk47793048"/>
      <w:r>
        <w:rPr>
          <w:rFonts w:ascii="Times New Roman" w:hAnsi="Times New Roman"/>
          <w:bCs/>
          <w:sz w:val="24"/>
          <w:szCs w:val="24"/>
        </w:rPr>
        <w:t>greenish yellow</w:t>
      </w:r>
      <w:r>
        <w:rPr>
          <w:rFonts w:ascii="Times New Roman" w:hAnsi="Times New Roman"/>
          <w:sz w:val="24"/>
          <w:szCs w:val="24"/>
        </w:rPr>
        <w:t xml:space="preserve">, yellow, </w:t>
      </w:r>
      <w:r>
        <w:rPr>
          <w:rFonts w:ascii="Times New Roman" w:hAnsi="Times New Roman"/>
          <w:bCs/>
          <w:sz w:val="24"/>
          <w:szCs w:val="24"/>
        </w:rPr>
        <w:t>yellowish orange</w:t>
      </w:r>
      <w:r>
        <w:rPr>
          <w:rFonts w:ascii="Times New Roman" w:hAnsi="Times New Roman"/>
          <w:sz w:val="24"/>
          <w:szCs w:val="24"/>
        </w:rPr>
        <w:t xml:space="preserve"> to </w:t>
      </w:r>
      <w:r>
        <w:rPr>
          <w:rFonts w:ascii="Times New Roman" w:hAnsi="Times New Roman" w:hint="eastAsia"/>
          <w:bCs/>
          <w:sz w:val="24"/>
          <w:szCs w:val="24"/>
        </w:rPr>
        <w:t>near</w:t>
      </w:r>
      <w:r>
        <w:rPr>
          <w:rFonts w:ascii="Times New Roman" w:hAnsi="Times New Roman" w:hint="eastAsia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red </w:t>
      </w:r>
      <w:r>
        <w:rPr>
          <w:rFonts w:ascii="Times New Roman" w:hAnsi="Times New Roman" w:hint="eastAsia"/>
          <w:sz w:val="24"/>
          <w:szCs w:val="24"/>
        </w:rPr>
        <w:t>emission</w:t>
      </w:r>
      <w:r>
        <w:rPr>
          <w:rFonts w:ascii="Times New Roman" w:hAnsi="Times New Roman"/>
          <w:sz w:val="24"/>
          <w:szCs w:val="24"/>
        </w:rPr>
        <w:t xml:space="preserve"> </w:t>
      </w:r>
      <w:bookmarkEnd w:id="1"/>
      <w:r>
        <w:rPr>
          <w:rFonts w:ascii="Times New Roman" w:hAnsi="Times New Roman"/>
          <w:bCs/>
          <w:sz w:val="24"/>
          <w:szCs w:val="24"/>
        </w:rPr>
        <w:t>with increasing Eu</w:t>
      </w:r>
      <w:r>
        <w:rPr>
          <w:rFonts w:ascii="Times New Roman" w:hAnsi="Times New Roman"/>
          <w:bCs/>
          <w:sz w:val="24"/>
          <w:szCs w:val="24"/>
          <w:vertAlign w:val="superscript"/>
        </w:rPr>
        <w:t>3+</w:t>
      </w:r>
      <w:r>
        <w:rPr>
          <w:rFonts w:ascii="Times New Roman" w:hAnsi="Times New Roman"/>
          <w:bCs/>
          <w:sz w:val="24"/>
          <w:szCs w:val="24"/>
        </w:rPr>
        <w:t xml:space="preserve"> content</w:t>
      </w:r>
      <w:r>
        <w:rPr>
          <w:rFonts w:ascii="Times New Roman" w:hAnsi="Times New Roman" w:hint="eastAsia"/>
          <w:bCs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 under NUV light, indicating </w:t>
      </w:r>
      <w:r>
        <w:rPr>
          <w:rFonts w:ascii="Times New Roman" w:hAnsi="Times New Roman"/>
          <w:bCs/>
          <w:sz w:val="24"/>
          <w:szCs w:val="24"/>
        </w:rPr>
        <w:t>that the</w:t>
      </w:r>
      <w:r>
        <w:rPr>
          <w:rFonts w:ascii="Times New Roman" w:hAnsi="Times New Roman" w:hint="eastAsia"/>
          <w:bCs/>
          <w:sz w:val="24"/>
          <w:szCs w:val="24"/>
        </w:rPr>
        <w:t xml:space="preserve"> emission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</w:rPr>
        <w:t xml:space="preserve">color </w:t>
      </w:r>
      <w:r>
        <w:rPr>
          <w:rFonts w:ascii="Times New Roman" w:hAnsi="Times New Roman"/>
          <w:bCs/>
          <w:sz w:val="24"/>
          <w:szCs w:val="24"/>
        </w:rPr>
        <w:t>of the phosphor</w:t>
      </w:r>
      <w:r>
        <w:rPr>
          <w:rFonts w:ascii="Times New Roman" w:hAnsi="Times New Roman" w:hint="eastAsia"/>
          <w:bCs/>
          <w:sz w:val="24"/>
          <w:szCs w:val="24"/>
        </w:rPr>
        <w:t>s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</w:rPr>
        <w:t>could</w:t>
      </w:r>
      <w:r>
        <w:rPr>
          <w:rFonts w:ascii="Times New Roman" w:hAnsi="Times New Roman"/>
          <w:bCs/>
          <w:sz w:val="24"/>
          <w:szCs w:val="24"/>
        </w:rPr>
        <w:t xml:space="preserve"> changed significantly. The</w:t>
      </w:r>
      <w:r>
        <w:rPr>
          <w:rFonts w:ascii="Times New Roman" w:hAnsi="Times New Roman" w:hint="eastAsia"/>
          <w:bCs/>
          <w:sz w:val="24"/>
          <w:szCs w:val="24"/>
        </w:rPr>
        <w:t xml:space="preserve"> result</w:t>
      </w:r>
      <w:r>
        <w:rPr>
          <w:rFonts w:ascii="Times New Roman" w:hAnsi="Times New Roman"/>
          <w:bCs/>
          <w:sz w:val="24"/>
          <w:szCs w:val="24"/>
        </w:rPr>
        <w:t xml:space="preserve"> indicate</w:t>
      </w:r>
      <w:r>
        <w:rPr>
          <w:rFonts w:ascii="Times New Roman" w:hAnsi="Times New Roman" w:hint="eastAsia"/>
          <w:bCs/>
          <w:sz w:val="24"/>
          <w:szCs w:val="24"/>
        </w:rPr>
        <w:t>s</w:t>
      </w:r>
      <w:r>
        <w:rPr>
          <w:rFonts w:ascii="Times New Roman" w:hAnsi="Times New Roman"/>
          <w:bCs/>
          <w:sz w:val="24"/>
          <w:szCs w:val="24"/>
        </w:rPr>
        <w:t xml:space="preserve"> that the as-obtained </w:t>
      </w:r>
      <w:r>
        <w:rPr>
          <w:rFonts w:ascii="Times New Roman" w:hAnsi="Times New Roman"/>
          <w:sz w:val="24"/>
          <w:szCs w:val="24"/>
        </w:rPr>
        <w:t>GdCaAl</w:t>
      </w:r>
      <w:r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  <w:vertAlign w:val="subscript"/>
        </w:rPr>
        <w:t>7</w:t>
      </w:r>
      <w:r>
        <w:rPr>
          <w:rFonts w:ascii="Times New Roman" w:hAnsi="Times New Roman"/>
          <w:sz w:val="24"/>
          <w:szCs w:val="24"/>
        </w:rPr>
        <w:t>: 50% Tb</w:t>
      </w:r>
      <w:r>
        <w:rPr>
          <w:rFonts w:ascii="Times New Roman" w:hAnsi="Times New Roman"/>
          <w:sz w:val="24"/>
          <w:szCs w:val="24"/>
          <w:vertAlign w:val="superscript"/>
        </w:rPr>
        <w:t>3+</w:t>
      </w:r>
      <w:r>
        <w:rPr>
          <w:rFonts w:ascii="Times New Roman" w:hAnsi="Times New Roman"/>
          <w:sz w:val="24"/>
          <w:szCs w:val="24"/>
        </w:rPr>
        <w:t>@x% Eu</w:t>
      </w:r>
      <w:r>
        <w:rPr>
          <w:rFonts w:ascii="Times New Roman" w:hAnsi="Times New Roman"/>
          <w:sz w:val="24"/>
          <w:szCs w:val="24"/>
          <w:vertAlign w:val="superscript"/>
        </w:rPr>
        <w:t>3+</w:t>
      </w:r>
      <w:r>
        <w:rPr>
          <w:rFonts w:ascii="Times New Roman" w:hAnsi="Times New Roman"/>
          <w:bCs/>
          <w:sz w:val="24"/>
          <w:szCs w:val="24"/>
        </w:rPr>
        <w:t xml:space="preserve"> phosphors </w:t>
      </w:r>
      <w:r>
        <w:rPr>
          <w:rFonts w:ascii="Times New Roman" w:hAnsi="Times New Roman" w:hint="eastAsia"/>
          <w:bCs/>
          <w:sz w:val="24"/>
          <w:szCs w:val="24"/>
        </w:rPr>
        <w:t xml:space="preserve">are </w:t>
      </w:r>
      <w:r>
        <w:rPr>
          <w:rFonts w:ascii="Times New Roman" w:hAnsi="Times New Roman"/>
          <w:bCs/>
          <w:sz w:val="24"/>
          <w:szCs w:val="24"/>
        </w:rPr>
        <w:t>color-tunable, which possess advantages of polychromatic light</w:t>
      </w:r>
      <w:r>
        <w:rPr>
          <w:rFonts w:ascii="Times New Roman" w:hAnsi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emissions under a single wavelength light</w:t>
      </w:r>
      <w:r>
        <w:rPr>
          <w:rFonts w:ascii="Times New Roman" w:hAnsi="Times New Roman" w:hint="eastAsia"/>
          <w:bCs/>
          <w:sz w:val="24"/>
          <w:szCs w:val="24"/>
        </w:rPr>
        <w:t xml:space="preserve"> and</w:t>
      </w:r>
      <w:r>
        <w:rPr>
          <w:rFonts w:ascii="Times New Roman" w:hAnsi="Times New Roman"/>
          <w:bCs/>
          <w:sz w:val="24"/>
          <w:szCs w:val="24"/>
        </w:rPr>
        <w:t xml:space="preserve"> have potential applications</w:t>
      </w:r>
      <w:r>
        <w:rPr>
          <w:rFonts w:ascii="Times New Roman" w:hAnsi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as multicolor phosphors for </w:t>
      </w:r>
      <w:r>
        <w:rPr>
          <w:rFonts w:ascii="Times New Roman" w:hAnsi="Times New Roman"/>
          <w:sz w:val="24"/>
          <w:szCs w:val="24"/>
        </w:rPr>
        <w:t xml:space="preserve">white LEDs devices. </w:t>
      </w:r>
    </w:p>
    <w:p w:rsidR="00371A09" w:rsidRDefault="006A70F6" w:rsidP="005510B2">
      <w:pPr>
        <w:spacing w:after="0"/>
        <w:jc w:val="center"/>
      </w:pPr>
      <w:r w:rsidRPr="006A70F6">
        <w:rPr>
          <w:noProof/>
        </w:rPr>
        <w:drawing>
          <wp:inline distT="0" distB="0" distL="0" distR="0">
            <wp:extent cx="3869247" cy="2453623"/>
            <wp:effectExtent l="19050" t="0" r="0" b="0"/>
            <wp:docPr id="2" name="图片 2" descr="C:\Users\Administrator\Desktop\文章三\GdCaAl3O7-Tb3+@Eu3+图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文章三\GdCaAl3O7-Tb3+@Eu3+图片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96" t="19475" r="25056" b="27507"/>
                    <a:stretch/>
                  </pic:blipFill>
                  <pic:spPr bwMode="auto">
                    <a:xfrm>
                      <a:off x="0" y="0"/>
                      <a:ext cx="3872064" cy="2455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71A09" w:rsidRPr="005510B2" w:rsidRDefault="0079330C" w:rsidP="005510B2">
      <w:pPr>
        <w:jc w:val="both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/>
          <w:sz w:val="21"/>
          <w:szCs w:val="21"/>
        </w:rPr>
        <w:t>FIGURE S1</w:t>
      </w:r>
      <w:r w:rsidR="00E34632"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="00E34632">
        <w:rPr>
          <w:rFonts w:ascii="Times New Roman" w:eastAsia="宋体" w:hAnsi="Times New Roman" w:cs="Times New Roman"/>
          <w:sz w:val="21"/>
          <w:szCs w:val="21"/>
        </w:rPr>
        <w:t xml:space="preserve">The photographs of the </w:t>
      </w:r>
      <w:r w:rsidR="00E34632">
        <w:rPr>
          <w:rFonts w:ascii="Times New Roman" w:hAnsi="Times New Roman" w:hint="eastAsia"/>
          <w:sz w:val="21"/>
          <w:szCs w:val="21"/>
        </w:rPr>
        <w:t>(</w:t>
      </w:r>
      <w:r w:rsidR="00E34632">
        <w:rPr>
          <w:rFonts w:ascii="Times New Roman" w:hAnsi="Times New Roman"/>
          <w:sz w:val="21"/>
          <w:szCs w:val="21"/>
        </w:rPr>
        <w:t>a) GdCaAl</w:t>
      </w:r>
      <w:r w:rsidR="00E34632">
        <w:rPr>
          <w:rFonts w:ascii="Times New Roman" w:hAnsi="Times New Roman"/>
          <w:sz w:val="21"/>
          <w:szCs w:val="21"/>
          <w:vertAlign w:val="subscript"/>
        </w:rPr>
        <w:t>3</w:t>
      </w:r>
      <w:r w:rsidR="00E34632">
        <w:rPr>
          <w:rFonts w:ascii="Times New Roman" w:hAnsi="Times New Roman"/>
          <w:sz w:val="21"/>
          <w:szCs w:val="21"/>
        </w:rPr>
        <w:t>O</w:t>
      </w:r>
      <w:r w:rsidR="00E34632">
        <w:rPr>
          <w:rFonts w:ascii="Times New Roman" w:hAnsi="Times New Roman"/>
          <w:sz w:val="21"/>
          <w:szCs w:val="21"/>
          <w:vertAlign w:val="subscript"/>
        </w:rPr>
        <w:t>7</w:t>
      </w:r>
      <w:r w:rsidR="00E34632">
        <w:rPr>
          <w:rFonts w:ascii="Times New Roman" w:hAnsi="Times New Roman"/>
          <w:sz w:val="21"/>
          <w:szCs w:val="21"/>
        </w:rPr>
        <w:t>: x% Eu</w:t>
      </w:r>
      <w:r w:rsidR="00E34632">
        <w:rPr>
          <w:rFonts w:ascii="Times New Roman" w:hAnsi="Times New Roman"/>
          <w:sz w:val="21"/>
          <w:szCs w:val="21"/>
          <w:vertAlign w:val="superscript"/>
        </w:rPr>
        <w:t>3+</w:t>
      </w:r>
      <w:r w:rsidR="00E34632">
        <w:rPr>
          <w:rFonts w:ascii="Times New Roman" w:hAnsi="Times New Roman"/>
          <w:sz w:val="21"/>
          <w:szCs w:val="21"/>
        </w:rPr>
        <w:t xml:space="preserve">  </w:t>
      </w:r>
      <w:r w:rsidR="00E34632">
        <w:rPr>
          <w:rFonts w:ascii="Times New Roman" w:hAnsi="Times New Roman" w:hint="eastAsia"/>
          <w:sz w:val="21"/>
          <w:szCs w:val="21"/>
        </w:rPr>
        <w:t>(x=10, 20, 30, 40, 50, 60, 70), (</w:t>
      </w:r>
      <w:r w:rsidR="00E34632">
        <w:rPr>
          <w:rFonts w:ascii="Times New Roman" w:hAnsi="Times New Roman"/>
          <w:sz w:val="21"/>
          <w:szCs w:val="21"/>
        </w:rPr>
        <w:t>b) GdCaAl</w:t>
      </w:r>
      <w:r w:rsidR="00E34632">
        <w:rPr>
          <w:rFonts w:ascii="Times New Roman" w:hAnsi="Times New Roman"/>
          <w:sz w:val="21"/>
          <w:szCs w:val="21"/>
          <w:vertAlign w:val="subscript"/>
        </w:rPr>
        <w:t>3</w:t>
      </w:r>
      <w:r w:rsidR="00E34632">
        <w:rPr>
          <w:rFonts w:ascii="Times New Roman" w:hAnsi="Times New Roman"/>
          <w:sz w:val="21"/>
          <w:szCs w:val="21"/>
        </w:rPr>
        <w:t>O</w:t>
      </w:r>
      <w:r w:rsidR="00E34632">
        <w:rPr>
          <w:rFonts w:ascii="Times New Roman" w:hAnsi="Times New Roman"/>
          <w:sz w:val="21"/>
          <w:szCs w:val="21"/>
          <w:vertAlign w:val="subscript"/>
        </w:rPr>
        <w:t>7</w:t>
      </w:r>
      <w:r w:rsidR="00E34632">
        <w:rPr>
          <w:rFonts w:ascii="Times New Roman" w:hAnsi="Times New Roman"/>
          <w:sz w:val="21"/>
          <w:szCs w:val="21"/>
        </w:rPr>
        <w:t>: y% Tb</w:t>
      </w:r>
      <w:r w:rsidR="00E34632">
        <w:rPr>
          <w:rFonts w:ascii="Times New Roman" w:hAnsi="Times New Roman"/>
          <w:sz w:val="21"/>
          <w:szCs w:val="21"/>
          <w:vertAlign w:val="superscript"/>
        </w:rPr>
        <w:t>3+</w:t>
      </w:r>
      <w:r w:rsidR="00E34632">
        <w:rPr>
          <w:rFonts w:ascii="Times New Roman" w:hAnsi="Times New Roman"/>
          <w:sz w:val="21"/>
          <w:szCs w:val="21"/>
        </w:rPr>
        <w:t xml:space="preserve"> </w:t>
      </w:r>
      <w:r w:rsidR="00E34632">
        <w:rPr>
          <w:rFonts w:ascii="Times New Roman" w:hAnsi="Times New Roman" w:hint="eastAsia"/>
          <w:sz w:val="21"/>
          <w:szCs w:val="21"/>
        </w:rPr>
        <w:t>(y=10, 20, 30, 40, 50, 60, 70, 80 ) and (</w:t>
      </w:r>
      <w:r w:rsidR="00E34632">
        <w:rPr>
          <w:rFonts w:ascii="Times New Roman" w:hAnsi="Times New Roman"/>
          <w:sz w:val="21"/>
          <w:szCs w:val="21"/>
        </w:rPr>
        <w:t>c) GdCaAl</w:t>
      </w:r>
      <w:r w:rsidR="00E34632">
        <w:rPr>
          <w:rFonts w:ascii="Times New Roman" w:hAnsi="Times New Roman"/>
          <w:sz w:val="21"/>
          <w:szCs w:val="21"/>
          <w:vertAlign w:val="subscript"/>
        </w:rPr>
        <w:t>3</w:t>
      </w:r>
      <w:r w:rsidR="00E34632">
        <w:rPr>
          <w:rFonts w:ascii="Times New Roman" w:hAnsi="Times New Roman"/>
          <w:sz w:val="21"/>
          <w:szCs w:val="21"/>
        </w:rPr>
        <w:t>O</w:t>
      </w:r>
      <w:r w:rsidR="00E34632">
        <w:rPr>
          <w:rFonts w:ascii="Times New Roman" w:hAnsi="Times New Roman"/>
          <w:sz w:val="21"/>
          <w:szCs w:val="21"/>
          <w:vertAlign w:val="subscript"/>
        </w:rPr>
        <w:t>7</w:t>
      </w:r>
      <w:r w:rsidR="00E34632">
        <w:rPr>
          <w:rFonts w:ascii="Times New Roman" w:hAnsi="Times New Roman"/>
          <w:sz w:val="21"/>
          <w:szCs w:val="21"/>
        </w:rPr>
        <w:t>: 50% Tb</w:t>
      </w:r>
      <w:r w:rsidR="00E34632">
        <w:rPr>
          <w:rFonts w:ascii="Times New Roman" w:hAnsi="Times New Roman"/>
          <w:sz w:val="21"/>
          <w:szCs w:val="21"/>
          <w:vertAlign w:val="superscript"/>
        </w:rPr>
        <w:t>3+</w:t>
      </w:r>
      <w:r w:rsidR="00E34632">
        <w:rPr>
          <w:rFonts w:ascii="Times New Roman" w:hAnsi="Times New Roman"/>
          <w:sz w:val="21"/>
          <w:szCs w:val="21"/>
        </w:rPr>
        <w:t>@x% Eu</w:t>
      </w:r>
      <w:r w:rsidR="00E34632">
        <w:rPr>
          <w:rFonts w:ascii="Times New Roman" w:hAnsi="Times New Roman"/>
          <w:sz w:val="21"/>
          <w:szCs w:val="21"/>
          <w:vertAlign w:val="superscript"/>
        </w:rPr>
        <w:t>3+</w:t>
      </w:r>
      <w:r w:rsidR="00E34632">
        <w:rPr>
          <w:rFonts w:ascii="Times New Roman" w:hAnsi="Times New Roman"/>
          <w:sz w:val="21"/>
          <w:szCs w:val="21"/>
        </w:rPr>
        <w:t xml:space="preserve"> </w:t>
      </w:r>
      <w:r w:rsidR="00E34632">
        <w:rPr>
          <w:rFonts w:ascii="Times New Roman" w:hAnsi="Times New Roman" w:hint="eastAsia"/>
          <w:sz w:val="21"/>
          <w:szCs w:val="21"/>
        </w:rPr>
        <w:t xml:space="preserve">(x=0, 1, 3, 5, 7, 9, 11) </w:t>
      </w:r>
      <w:r w:rsidR="00E34632">
        <w:rPr>
          <w:rFonts w:ascii="Times New Roman" w:eastAsia="宋体" w:hAnsi="Times New Roman" w:cs="Times New Roman"/>
          <w:sz w:val="21"/>
          <w:szCs w:val="21"/>
        </w:rPr>
        <w:t>phosphors under the irradiation NUV light.</w:t>
      </w:r>
    </w:p>
    <w:sectPr w:rsidR="00371A09" w:rsidRPr="005510B2" w:rsidSect="000F1A3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2355" w:rsidRDefault="00D82355" w:rsidP="0079330C">
      <w:pPr>
        <w:spacing w:after="0"/>
      </w:pPr>
      <w:r>
        <w:separator/>
      </w:r>
    </w:p>
  </w:endnote>
  <w:endnote w:type="continuationSeparator" w:id="0">
    <w:p w:rsidR="00D82355" w:rsidRDefault="00D82355" w:rsidP="0079330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2355" w:rsidRDefault="00D82355" w:rsidP="0079330C">
      <w:pPr>
        <w:spacing w:after="0"/>
      </w:pPr>
      <w:r>
        <w:separator/>
      </w:r>
    </w:p>
  </w:footnote>
  <w:footnote w:type="continuationSeparator" w:id="0">
    <w:p w:rsidR="00D82355" w:rsidRDefault="00D82355" w:rsidP="0079330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5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01273"/>
    <w:rsid w:val="00034E2A"/>
    <w:rsid w:val="000F1A3B"/>
    <w:rsid w:val="00130974"/>
    <w:rsid w:val="001B35C2"/>
    <w:rsid w:val="00323B43"/>
    <w:rsid w:val="00362569"/>
    <w:rsid w:val="00371A09"/>
    <w:rsid w:val="003759E8"/>
    <w:rsid w:val="003D37D8"/>
    <w:rsid w:val="00426133"/>
    <w:rsid w:val="004358AB"/>
    <w:rsid w:val="004D6D07"/>
    <w:rsid w:val="005327D4"/>
    <w:rsid w:val="005510B2"/>
    <w:rsid w:val="005E0197"/>
    <w:rsid w:val="00633F85"/>
    <w:rsid w:val="006A70F6"/>
    <w:rsid w:val="0079330C"/>
    <w:rsid w:val="008B7726"/>
    <w:rsid w:val="009617F4"/>
    <w:rsid w:val="00A22D73"/>
    <w:rsid w:val="00A5333B"/>
    <w:rsid w:val="00BA2948"/>
    <w:rsid w:val="00BD7D97"/>
    <w:rsid w:val="00D11FD9"/>
    <w:rsid w:val="00D16010"/>
    <w:rsid w:val="00D31D50"/>
    <w:rsid w:val="00D63F06"/>
    <w:rsid w:val="00D82355"/>
    <w:rsid w:val="00E34632"/>
    <w:rsid w:val="00EA1E2F"/>
    <w:rsid w:val="00F26E5A"/>
    <w:rsid w:val="00FF0284"/>
    <w:rsid w:val="15E32CAF"/>
    <w:rsid w:val="34965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58C05D"/>
  <w15:docId w15:val="{62F354BB-3ED4-4737-B750-9FDDFA831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1A3B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1A3B"/>
    <w:pPr>
      <w:spacing w:after="0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0F1A3B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0F1A3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sid w:val="000F1A3B"/>
    <w:rPr>
      <w:rFonts w:ascii="Tahoma" w:hAnsi="Tahoma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0F1A3B"/>
    <w:rPr>
      <w:rFonts w:ascii="Tahoma" w:hAnsi="Tahoma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0F1A3B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302</Words>
  <Characters>1726</Characters>
  <Application>Microsoft Office Word</Application>
  <DocSecurity>0</DocSecurity>
  <Lines>14</Lines>
  <Paragraphs>4</Paragraphs>
  <ScaleCrop>false</ScaleCrop>
  <Company>Microsoft</Company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Windows7</cp:lastModifiedBy>
  <cp:revision>12</cp:revision>
  <dcterms:created xsi:type="dcterms:W3CDTF">2008-09-11T17:20:00Z</dcterms:created>
  <dcterms:modified xsi:type="dcterms:W3CDTF">2021-04-15T14:43:00Z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