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F2792" w14:textId="1AEFD05A" w:rsidR="000A1F39" w:rsidRDefault="000A1F39" w:rsidP="00071FEE">
      <w:pPr>
        <w:spacing w:after="120"/>
        <w:jc w:val="both"/>
        <w:rPr>
          <w:color w:val="FF0000"/>
          <w:lang w:val="en-US"/>
        </w:rPr>
      </w:pPr>
      <w:r w:rsidRPr="000A1F39"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</w:t>
      </w:r>
      <w:r w:rsidR="00102F2F">
        <w:rPr>
          <w:rFonts w:ascii="Arial" w:hAnsi="Arial" w:cs="Arial"/>
          <w:b/>
          <w:bCs/>
          <w:sz w:val="24"/>
          <w:szCs w:val="24"/>
          <w:lang w:val="en-US"/>
        </w:rPr>
        <w:t>Table</w:t>
      </w:r>
      <w:r w:rsidRPr="000A1F39">
        <w:rPr>
          <w:rFonts w:ascii="Arial" w:hAnsi="Arial" w:cs="Arial"/>
          <w:b/>
          <w:bCs/>
          <w:sz w:val="24"/>
          <w:szCs w:val="24"/>
          <w:lang w:val="en-US"/>
        </w:rPr>
        <w:t xml:space="preserve"> S1.</w:t>
      </w:r>
      <w:r w:rsidR="00102F2F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102F2F" w:rsidRPr="00486356">
        <w:rPr>
          <w:rFonts w:ascii="Arial" w:hAnsi="Arial" w:cs="Arial"/>
          <w:bCs/>
          <w:sz w:val="24"/>
          <w:szCs w:val="24"/>
          <w:lang w:val="en-US"/>
        </w:rPr>
        <w:t xml:space="preserve">A </w:t>
      </w:r>
      <w:r w:rsidR="00102F2F" w:rsidRPr="00486356">
        <w:rPr>
          <w:rFonts w:ascii="Arial" w:hAnsi="Arial" w:cs="Arial"/>
          <w:sz w:val="24"/>
          <w:szCs w:val="24"/>
          <w:lang w:val="en-US"/>
        </w:rPr>
        <w:t>list of all fish species selected including their functional group classification, adult habitat, climate zone, environment, depth range and geographic distributions (</w:t>
      </w:r>
      <w:r w:rsidR="00102F2F" w:rsidRPr="00486356">
        <w:rPr>
          <w:rFonts w:ascii="Arial" w:hAnsi="Arial" w:cs="Arial"/>
          <w:color w:val="000000"/>
          <w:sz w:val="24"/>
          <w:szCs w:val="24"/>
          <w:lang w:val="en-US"/>
        </w:rPr>
        <w:t xml:space="preserve">Froese </w:t>
      </w:r>
      <w:r w:rsidR="00FC32D7">
        <w:rPr>
          <w:rFonts w:ascii="Arial" w:hAnsi="Arial" w:cs="Arial"/>
          <w:color w:val="000000"/>
          <w:sz w:val="24"/>
          <w:szCs w:val="24"/>
          <w:lang w:val="en-US"/>
        </w:rPr>
        <w:t>&amp;</w:t>
      </w:r>
      <w:r w:rsidR="00102F2F" w:rsidRPr="00486356">
        <w:rPr>
          <w:rFonts w:ascii="Arial" w:hAnsi="Arial" w:cs="Arial"/>
          <w:color w:val="000000"/>
          <w:sz w:val="24"/>
          <w:szCs w:val="24"/>
          <w:lang w:val="en-US"/>
        </w:rPr>
        <w:t xml:space="preserve"> Pauly 202</w:t>
      </w:r>
      <w:r w:rsidR="00102F2F">
        <w:rPr>
          <w:rFonts w:ascii="Arial" w:hAnsi="Arial" w:cs="Arial"/>
          <w:color w:val="000000"/>
          <w:sz w:val="24"/>
          <w:szCs w:val="24"/>
          <w:lang w:val="en-US"/>
        </w:rPr>
        <w:t>2</w:t>
      </w:r>
      <w:r w:rsidR="00102F2F" w:rsidRPr="00486356">
        <w:rPr>
          <w:rFonts w:ascii="Arial" w:hAnsi="Arial" w:cs="Arial"/>
          <w:color w:val="000000"/>
          <w:sz w:val="24"/>
          <w:szCs w:val="24"/>
          <w:lang w:val="en-US"/>
        </w:rPr>
        <w:t>)</w:t>
      </w:r>
      <w:r w:rsidR="00102F2F">
        <w:rPr>
          <w:rFonts w:ascii="Arial" w:hAnsi="Arial" w:cs="Arial"/>
          <w:color w:val="000000"/>
          <w:sz w:val="24"/>
          <w:szCs w:val="24"/>
          <w:lang w:val="en-US"/>
        </w:rPr>
        <w:t>.</w:t>
      </w:r>
      <w:r w:rsidR="00102F2F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4C4B3542" w14:textId="77777777" w:rsidR="00482AA3" w:rsidRPr="000A1F39" w:rsidRDefault="00482AA3" w:rsidP="00071FEE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0A1F39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Supplementary Information (SI)</w:t>
      </w:r>
    </w:p>
    <w:p w14:paraId="7C46FBE4" w14:textId="6B1E33EC" w:rsidR="00482AA3" w:rsidRDefault="00482AA3" w:rsidP="00482AA3">
      <w:pPr>
        <w:spacing w:after="120"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0A1F39">
        <w:rPr>
          <w:rFonts w:ascii="Arial" w:hAnsi="Arial" w:cs="Arial"/>
          <w:b/>
          <w:bCs/>
          <w:color w:val="000000" w:themeColor="text1"/>
          <w:lang w:val="en-US"/>
        </w:rPr>
        <w:t xml:space="preserve">Supplementary </w:t>
      </w:r>
      <w:r w:rsidR="00FC32D7">
        <w:rPr>
          <w:rFonts w:ascii="Arial" w:hAnsi="Arial" w:cs="Arial"/>
          <w:b/>
          <w:bCs/>
          <w:color w:val="000000" w:themeColor="text1"/>
          <w:lang w:val="en-US"/>
        </w:rPr>
        <w:t>Table</w:t>
      </w:r>
      <w:r>
        <w:rPr>
          <w:rFonts w:ascii="Arial" w:hAnsi="Arial" w:cs="Arial"/>
          <w:b/>
          <w:bCs/>
          <w:color w:val="000000" w:themeColor="text1"/>
          <w:lang w:val="en-US"/>
        </w:rPr>
        <w:t>s</w:t>
      </w:r>
    </w:p>
    <w:tbl>
      <w:tblPr>
        <w:tblW w:w="1530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1984"/>
        <w:gridCol w:w="1559"/>
        <w:gridCol w:w="2552"/>
        <w:gridCol w:w="1134"/>
        <w:gridCol w:w="1842"/>
        <w:gridCol w:w="4252"/>
      </w:tblGrid>
      <w:tr w:rsidR="00FC32D7" w:rsidRPr="00BC3624" w14:paraId="50A61DC6" w14:textId="77777777" w:rsidTr="00B4134F">
        <w:trPr>
          <w:trHeight w:val="323"/>
        </w:trPr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3332A97C" w14:textId="77777777" w:rsidR="00FC32D7" w:rsidRPr="00897F85" w:rsidRDefault="00FC32D7" w:rsidP="00B4134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897F85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t-BR"/>
              </w:rPr>
              <w:t>Scientific name</w:t>
            </w:r>
          </w:p>
        </w:tc>
        <w:tc>
          <w:tcPr>
            <w:tcW w:w="1984" w:type="dxa"/>
            <w:vAlign w:val="center"/>
          </w:tcPr>
          <w:p w14:paraId="399CB5C4" w14:textId="77777777" w:rsidR="00FC32D7" w:rsidRPr="00897F85" w:rsidRDefault="00FC32D7" w:rsidP="00B4134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897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Functional group</w:t>
            </w:r>
          </w:p>
        </w:tc>
        <w:tc>
          <w:tcPr>
            <w:tcW w:w="1559" w:type="dxa"/>
            <w:vAlign w:val="center"/>
          </w:tcPr>
          <w:p w14:paraId="4BF5FCA0" w14:textId="77777777" w:rsidR="00FC32D7" w:rsidRPr="00897F85" w:rsidRDefault="00FC32D7" w:rsidP="00B4134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7F85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t-BR"/>
              </w:rPr>
              <w:t>Adult habitat</w:t>
            </w:r>
          </w:p>
        </w:tc>
        <w:tc>
          <w:tcPr>
            <w:tcW w:w="2552" w:type="dxa"/>
            <w:vAlign w:val="center"/>
          </w:tcPr>
          <w:p w14:paraId="36E9752B" w14:textId="77777777" w:rsidR="00FC32D7" w:rsidRPr="00897F85" w:rsidRDefault="00FC32D7" w:rsidP="00B4134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897F85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t-BR"/>
              </w:rPr>
              <w:t>Environment</w:t>
            </w:r>
          </w:p>
        </w:tc>
        <w:tc>
          <w:tcPr>
            <w:tcW w:w="1134" w:type="dxa"/>
            <w:vAlign w:val="center"/>
          </w:tcPr>
          <w:p w14:paraId="3540D3CE" w14:textId="77777777" w:rsidR="00FC32D7" w:rsidRPr="00897F85" w:rsidRDefault="00FC32D7" w:rsidP="00B4134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897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Depth range</w:t>
            </w:r>
          </w:p>
        </w:tc>
        <w:tc>
          <w:tcPr>
            <w:tcW w:w="1842" w:type="dxa"/>
            <w:vAlign w:val="center"/>
          </w:tcPr>
          <w:p w14:paraId="130A4FDE" w14:textId="77777777" w:rsidR="00FC32D7" w:rsidRPr="00897F85" w:rsidRDefault="00FC32D7" w:rsidP="00B4134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897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Climate zone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DA6BCD0" w14:textId="77777777" w:rsidR="00FC32D7" w:rsidRPr="00897F85" w:rsidRDefault="00FC32D7" w:rsidP="00B4134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897F85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t-BR"/>
              </w:rPr>
              <w:t>Geographical distribution</w:t>
            </w:r>
          </w:p>
        </w:tc>
      </w:tr>
      <w:tr w:rsidR="00FC32D7" w:rsidRPr="00990FB6" w14:paraId="2F1B6380" w14:textId="77777777" w:rsidTr="00B4134F">
        <w:trPr>
          <w:trHeight w:val="513"/>
        </w:trPr>
        <w:tc>
          <w:tcPr>
            <w:tcW w:w="1986" w:type="dxa"/>
            <w:shd w:val="clear" w:color="auto" w:fill="auto"/>
            <w:vAlign w:val="center"/>
            <w:hideMark/>
          </w:tcPr>
          <w:p w14:paraId="0FD12733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Isurus oxyrinchus </w:t>
            </w:r>
          </w:p>
        </w:tc>
        <w:tc>
          <w:tcPr>
            <w:tcW w:w="1984" w:type="dxa"/>
            <w:vAlign w:val="center"/>
          </w:tcPr>
          <w:p w14:paraId="65D9831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64866EE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14598F8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 (offshore)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4AE4E2D2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750 m</w:t>
            </w:r>
          </w:p>
        </w:tc>
        <w:tc>
          <w:tcPr>
            <w:tcW w:w="1842" w:type="dxa"/>
            <w:vAlign w:val="center"/>
          </w:tcPr>
          <w:p w14:paraId="49DE80E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Temperate and 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8033BD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Cosmopolitan.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Western and Eastern Atlantic oceans, including the Mediterranean Sea, Indo-Pacific and Eastern Pacific oceans</w:t>
            </w:r>
          </w:p>
        </w:tc>
      </w:tr>
      <w:tr w:rsidR="00FC32D7" w:rsidRPr="00990FB6" w14:paraId="14C79FEC" w14:textId="77777777" w:rsidTr="00B4134F">
        <w:trPr>
          <w:trHeight w:val="531"/>
        </w:trPr>
        <w:tc>
          <w:tcPr>
            <w:tcW w:w="1986" w:type="dxa"/>
            <w:shd w:val="clear" w:color="auto" w:fill="auto"/>
            <w:vAlign w:val="center"/>
            <w:hideMark/>
          </w:tcPr>
          <w:p w14:paraId="48C4E890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Carcharhinus leucas  </w:t>
            </w:r>
          </w:p>
        </w:tc>
        <w:tc>
          <w:tcPr>
            <w:tcW w:w="1984" w:type="dxa"/>
            <w:vAlign w:val="center"/>
          </w:tcPr>
          <w:p w14:paraId="451AA598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2A4F846C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4797F2A9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Marine-estuarine, reef-associated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Amphidromous</w:t>
            </w:r>
          </w:p>
        </w:tc>
        <w:tc>
          <w:tcPr>
            <w:tcW w:w="1134" w:type="dxa"/>
            <w:vAlign w:val="center"/>
          </w:tcPr>
          <w:p w14:paraId="2B45058D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164 m</w:t>
            </w:r>
          </w:p>
        </w:tc>
        <w:tc>
          <w:tcPr>
            <w:tcW w:w="1842" w:type="dxa"/>
            <w:vAlign w:val="center"/>
          </w:tcPr>
          <w:p w14:paraId="11F2C8FE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 and 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A1578C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Cosmopolitan.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Western and Eastern Atlantic oceans, Indo-Pacific Ocean</w:t>
            </w:r>
          </w:p>
        </w:tc>
      </w:tr>
      <w:tr w:rsidR="00FC32D7" w:rsidRPr="00990FB6" w14:paraId="0D2013CC" w14:textId="77777777" w:rsidTr="00B4134F">
        <w:trPr>
          <w:trHeight w:val="451"/>
        </w:trPr>
        <w:tc>
          <w:tcPr>
            <w:tcW w:w="1986" w:type="dxa"/>
            <w:shd w:val="clear" w:color="auto" w:fill="auto"/>
            <w:vAlign w:val="center"/>
            <w:hideMark/>
          </w:tcPr>
          <w:p w14:paraId="494EDF99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Carcharhinus plumbeus </w:t>
            </w:r>
          </w:p>
        </w:tc>
        <w:tc>
          <w:tcPr>
            <w:tcW w:w="1984" w:type="dxa"/>
            <w:vAlign w:val="center"/>
          </w:tcPr>
          <w:p w14:paraId="71E4D9A1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737DE8A6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40532F8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525408D1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500 m</w:t>
            </w:r>
          </w:p>
        </w:tc>
        <w:tc>
          <w:tcPr>
            <w:tcW w:w="1842" w:type="dxa"/>
            <w:vAlign w:val="center"/>
          </w:tcPr>
          <w:p w14:paraId="7CE31689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EE47317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Indo-Pacific and Eastern Pacific oceans, Western and Eastern Atlantic oceans, including the Mediterranean Sea </w:t>
            </w:r>
          </w:p>
        </w:tc>
      </w:tr>
      <w:tr w:rsidR="00FC32D7" w:rsidRPr="00990FB6" w14:paraId="3FFE8575" w14:textId="77777777" w:rsidTr="00B4134F">
        <w:trPr>
          <w:trHeight w:val="87"/>
        </w:trPr>
        <w:tc>
          <w:tcPr>
            <w:tcW w:w="1986" w:type="dxa"/>
            <w:shd w:val="clear" w:color="auto" w:fill="auto"/>
            <w:vAlign w:val="center"/>
            <w:hideMark/>
          </w:tcPr>
          <w:p w14:paraId="22A435CE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bookmarkStart w:id="0" w:name="_Hlk105293072"/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Carcharias taurus </w:t>
            </w:r>
            <w:bookmarkEnd w:id="0"/>
          </w:p>
        </w:tc>
        <w:tc>
          <w:tcPr>
            <w:tcW w:w="1984" w:type="dxa"/>
            <w:vAlign w:val="center"/>
          </w:tcPr>
          <w:p w14:paraId="10B0D84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6B652D32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 pelagic</w:t>
            </w:r>
          </w:p>
        </w:tc>
        <w:tc>
          <w:tcPr>
            <w:tcW w:w="2552" w:type="dxa"/>
            <w:vAlign w:val="center"/>
          </w:tcPr>
          <w:p w14:paraId="2383D379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Marine, reef-associated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Oceanodromous</w:t>
            </w:r>
          </w:p>
        </w:tc>
        <w:tc>
          <w:tcPr>
            <w:tcW w:w="1134" w:type="dxa"/>
            <w:vAlign w:val="center"/>
          </w:tcPr>
          <w:p w14:paraId="135489A0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191 m</w:t>
            </w:r>
          </w:p>
        </w:tc>
        <w:tc>
          <w:tcPr>
            <w:tcW w:w="1842" w:type="dxa"/>
            <w:vAlign w:val="center"/>
          </w:tcPr>
          <w:p w14:paraId="2D30693C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541FFC9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Circumtropical.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Indo-West Pacific, Western and Eastern Atlantic oceans, including the Mediterranean Sea</w:t>
            </w:r>
          </w:p>
        </w:tc>
      </w:tr>
      <w:tr w:rsidR="00FC32D7" w:rsidRPr="00BC3624" w14:paraId="5FA8043B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22529F4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Prionace glauca  </w:t>
            </w:r>
          </w:p>
        </w:tc>
        <w:tc>
          <w:tcPr>
            <w:tcW w:w="1984" w:type="dxa"/>
            <w:vAlign w:val="center"/>
          </w:tcPr>
          <w:p w14:paraId="56B4AB4D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6C1C7A4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1B8B85FB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529FAAA6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1000 m</w:t>
            </w:r>
          </w:p>
        </w:tc>
        <w:tc>
          <w:tcPr>
            <w:tcW w:w="1842" w:type="dxa"/>
            <w:vAlign w:val="center"/>
          </w:tcPr>
          <w:p w14:paraId="5262928C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Temperate and 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A9CE27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Circumglobal.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 xml:space="preserve">Western, Central and Eastern Atlantic oceans, including the Mediterranean Sea.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Indo-West Pacific and Eastern Pacific oceans</w:t>
            </w:r>
          </w:p>
        </w:tc>
      </w:tr>
      <w:tr w:rsidR="00FC32D7" w:rsidRPr="00BC3624" w14:paraId="0316B3E5" w14:textId="77777777" w:rsidTr="00B4134F">
        <w:trPr>
          <w:trHeight w:val="461"/>
        </w:trPr>
        <w:tc>
          <w:tcPr>
            <w:tcW w:w="1986" w:type="dxa"/>
            <w:shd w:val="clear" w:color="auto" w:fill="auto"/>
            <w:vAlign w:val="center"/>
            <w:hideMark/>
          </w:tcPr>
          <w:p w14:paraId="4BB73CF3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Rhizoprionodon lalandii </w:t>
            </w:r>
          </w:p>
        </w:tc>
        <w:tc>
          <w:tcPr>
            <w:tcW w:w="1984" w:type="dxa"/>
            <w:vAlign w:val="center"/>
          </w:tcPr>
          <w:p w14:paraId="4FAA173C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4B4A3449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78C4A60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2B22BF7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– 70 m</w:t>
            </w:r>
          </w:p>
        </w:tc>
        <w:tc>
          <w:tcPr>
            <w:tcW w:w="1842" w:type="dxa"/>
            <w:vAlign w:val="center"/>
          </w:tcPr>
          <w:p w14:paraId="6F177551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Tropical 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1FC9CC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562A262B" w14:textId="77777777" w:rsidTr="00B4134F">
        <w:trPr>
          <w:trHeight w:val="437"/>
        </w:trPr>
        <w:tc>
          <w:tcPr>
            <w:tcW w:w="1986" w:type="dxa"/>
            <w:shd w:val="clear" w:color="auto" w:fill="auto"/>
            <w:vAlign w:val="center"/>
            <w:hideMark/>
          </w:tcPr>
          <w:p w14:paraId="18FFFD95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Rhizoprionodon porosus  </w:t>
            </w:r>
          </w:p>
        </w:tc>
        <w:tc>
          <w:tcPr>
            <w:tcW w:w="1984" w:type="dxa"/>
            <w:vAlign w:val="center"/>
          </w:tcPr>
          <w:p w14:paraId="2FB0091C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0F5A48B2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15A3A01F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Marine-estuarine, reef-associated</w:t>
            </w:r>
          </w:p>
        </w:tc>
        <w:tc>
          <w:tcPr>
            <w:tcW w:w="1134" w:type="dxa"/>
            <w:vAlign w:val="center"/>
          </w:tcPr>
          <w:p w14:paraId="4142755E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? – 500 m</w:t>
            </w:r>
          </w:p>
        </w:tc>
        <w:tc>
          <w:tcPr>
            <w:tcW w:w="1842" w:type="dxa"/>
            <w:vAlign w:val="center"/>
          </w:tcPr>
          <w:p w14:paraId="2D9D6227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Tropical 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9CB4531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990FB6" w14:paraId="23F7F264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2A071065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Sphyrna lewini </w:t>
            </w:r>
          </w:p>
        </w:tc>
        <w:tc>
          <w:tcPr>
            <w:tcW w:w="1984" w:type="dxa"/>
            <w:vAlign w:val="center"/>
          </w:tcPr>
          <w:p w14:paraId="6C0CC52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40F59BC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2965025F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2318C66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1000 m</w:t>
            </w:r>
          </w:p>
        </w:tc>
        <w:tc>
          <w:tcPr>
            <w:tcW w:w="1842" w:type="dxa"/>
            <w:vAlign w:val="center"/>
          </w:tcPr>
          <w:p w14:paraId="087F8F9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Tropical 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0B3921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Circumglobal.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>Western and Eastern Atlantic, Indo-Pacific including Indian Ocean, and Eastern Pacific Ocean</w:t>
            </w:r>
          </w:p>
        </w:tc>
      </w:tr>
      <w:tr w:rsidR="00FC32D7" w:rsidRPr="00BC3624" w14:paraId="27009970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7A1ABA1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Sphyrna zygaena </w:t>
            </w:r>
          </w:p>
        </w:tc>
        <w:tc>
          <w:tcPr>
            <w:tcW w:w="1984" w:type="dxa"/>
            <w:vAlign w:val="center"/>
          </w:tcPr>
          <w:p w14:paraId="6E622DC4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4782AC9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7B2313F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0BC1A3AE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200 m</w:t>
            </w:r>
          </w:p>
        </w:tc>
        <w:tc>
          <w:tcPr>
            <w:tcW w:w="1842" w:type="dxa"/>
            <w:vAlign w:val="center"/>
          </w:tcPr>
          <w:p w14:paraId="1EB0FF7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Temperate and 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746178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Widespread. Western and Eastern Atlantic oceans, including the Mediterranean Sea.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Indo-Pacific and Eastern Pacific oceans</w:t>
            </w:r>
          </w:p>
        </w:tc>
      </w:tr>
      <w:tr w:rsidR="00FC32D7" w:rsidRPr="00BC3624" w14:paraId="1159C02D" w14:textId="77777777" w:rsidTr="00B4134F">
        <w:trPr>
          <w:trHeight w:val="407"/>
        </w:trPr>
        <w:tc>
          <w:tcPr>
            <w:tcW w:w="1986" w:type="dxa"/>
            <w:shd w:val="clear" w:color="auto" w:fill="auto"/>
            <w:vAlign w:val="center"/>
            <w:hideMark/>
          </w:tcPr>
          <w:p w14:paraId="5D0B34E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Squalus </w:t>
            </w: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spp.</w:t>
            </w: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  <w:lang w:eastAsia="pt-BR"/>
              </w:rPr>
              <w:t>a</w:t>
            </w:r>
          </w:p>
        </w:tc>
        <w:tc>
          <w:tcPr>
            <w:tcW w:w="1984" w:type="dxa"/>
            <w:vAlign w:val="center"/>
          </w:tcPr>
          <w:p w14:paraId="11F96C3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28BA56B3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0F9CD22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0E368300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– 400 m</w:t>
            </w:r>
          </w:p>
        </w:tc>
        <w:tc>
          <w:tcPr>
            <w:tcW w:w="1842" w:type="dxa"/>
            <w:vAlign w:val="center"/>
          </w:tcPr>
          <w:p w14:paraId="5C4C5B4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855DF0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2FB0EA6A" w14:textId="77777777" w:rsidTr="00B4134F">
        <w:trPr>
          <w:trHeight w:val="366"/>
        </w:trPr>
        <w:tc>
          <w:tcPr>
            <w:tcW w:w="1986" w:type="dxa"/>
            <w:shd w:val="clear" w:color="auto" w:fill="auto"/>
            <w:vAlign w:val="center"/>
            <w:hideMark/>
          </w:tcPr>
          <w:p w14:paraId="3B2E2D7A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>Squatina guggenheim</w:t>
            </w:r>
          </w:p>
        </w:tc>
        <w:tc>
          <w:tcPr>
            <w:tcW w:w="1984" w:type="dxa"/>
            <w:vAlign w:val="center"/>
          </w:tcPr>
          <w:p w14:paraId="759384D2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375B74E2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4A9FE109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7288F56D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– 360 m</w:t>
            </w:r>
          </w:p>
        </w:tc>
        <w:tc>
          <w:tcPr>
            <w:tcW w:w="1842" w:type="dxa"/>
            <w:vAlign w:val="center"/>
          </w:tcPr>
          <w:p w14:paraId="0B3C4AA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3091D2C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28DCF567" w14:textId="77777777" w:rsidTr="00B4134F">
        <w:trPr>
          <w:trHeight w:val="342"/>
        </w:trPr>
        <w:tc>
          <w:tcPr>
            <w:tcW w:w="1986" w:type="dxa"/>
            <w:shd w:val="clear" w:color="auto" w:fill="auto"/>
            <w:vAlign w:val="center"/>
            <w:hideMark/>
          </w:tcPr>
          <w:p w14:paraId="311DBEA6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lastRenderedPageBreak/>
              <w:t xml:space="preserve">Squatina occulta </w:t>
            </w:r>
          </w:p>
        </w:tc>
        <w:tc>
          <w:tcPr>
            <w:tcW w:w="1984" w:type="dxa"/>
            <w:vAlign w:val="center"/>
          </w:tcPr>
          <w:p w14:paraId="5D27AD7C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Shark</w:t>
            </w:r>
          </w:p>
        </w:tc>
        <w:tc>
          <w:tcPr>
            <w:tcW w:w="1559" w:type="dxa"/>
            <w:vAlign w:val="center"/>
          </w:tcPr>
          <w:p w14:paraId="56375D50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2503BC27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1B55E1D6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8C5950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EF2EF8E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78DEE016" w14:textId="77777777" w:rsidTr="00B4134F">
        <w:trPr>
          <w:trHeight w:val="445"/>
        </w:trPr>
        <w:tc>
          <w:tcPr>
            <w:tcW w:w="1986" w:type="dxa"/>
            <w:shd w:val="clear" w:color="auto" w:fill="auto"/>
            <w:vAlign w:val="center"/>
            <w:hideMark/>
          </w:tcPr>
          <w:p w14:paraId="3FBF299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Atlantoraja castelnaui </w:t>
            </w:r>
          </w:p>
        </w:tc>
        <w:tc>
          <w:tcPr>
            <w:tcW w:w="1984" w:type="dxa"/>
            <w:vAlign w:val="center"/>
          </w:tcPr>
          <w:p w14:paraId="23AB5009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Skate</w:t>
            </w:r>
          </w:p>
        </w:tc>
        <w:tc>
          <w:tcPr>
            <w:tcW w:w="1559" w:type="dxa"/>
            <w:vAlign w:val="center"/>
          </w:tcPr>
          <w:p w14:paraId="7E2A3C5D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355AA67C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71B1AFB2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– 100 m</w:t>
            </w:r>
          </w:p>
        </w:tc>
        <w:tc>
          <w:tcPr>
            <w:tcW w:w="1842" w:type="dxa"/>
            <w:vAlign w:val="center"/>
          </w:tcPr>
          <w:p w14:paraId="48AE38E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Tropical 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EC9A57F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35B03A6E" w14:textId="77777777" w:rsidTr="00B4134F">
        <w:trPr>
          <w:trHeight w:val="390"/>
        </w:trPr>
        <w:tc>
          <w:tcPr>
            <w:tcW w:w="1986" w:type="dxa"/>
            <w:shd w:val="clear" w:color="auto" w:fill="auto"/>
            <w:vAlign w:val="center"/>
            <w:hideMark/>
          </w:tcPr>
          <w:p w14:paraId="19479BDD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Atlantoraja cyclophora </w:t>
            </w:r>
          </w:p>
        </w:tc>
        <w:tc>
          <w:tcPr>
            <w:tcW w:w="1984" w:type="dxa"/>
            <w:vAlign w:val="center"/>
          </w:tcPr>
          <w:p w14:paraId="6B33281A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Skate</w:t>
            </w:r>
          </w:p>
        </w:tc>
        <w:tc>
          <w:tcPr>
            <w:tcW w:w="1559" w:type="dxa"/>
            <w:vAlign w:val="center"/>
          </w:tcPr>
          <w:p w14:paraId="24965DD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379AC644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47B4EB48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? – 150 m</w:t>
            </w:r>
          </w:p>
        </w:tc>
        <w:tc>
          <w:tcPr>
            <w:tcW w:w="1842" w:type="dxa"/>
            <w:vAlign w:val="center"/>
          </w:tcPr>
          <w:p w14:paraId="02B2F510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6701A5D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7CCD46AC" w14:textId="77777777" w:rsidTr="00B4134F">
        <w:trPr>
          <w:trHeight w:val="367"/>
        </w:trPr>
        <w:tc>
          <w:tcPr>
            <w:tcW w:w="1986" w:type="dxa"/>
            <w:shd w:val="clear" w:color="auto" w:fill="auto"/>
            <w:vAlign w:val="center"/>
            <w:hideMark/>
          </w:tcPr>
          <w:p w14:paraId="44BE53DE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Rioraja agassizii </w:t>
            </w:r>
          </w:p>
        </w:tc>
        <w:tc>
          <w:tcPr>
            <w:tcW w:w="1984" w:type="dxa"/>
            <w:vAlign w:val="center"/>
          </w:tcPr>
          <w:p w14:paraId="54A4578B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Skate</w:t>
            </w:r>
          </w:p>
        </w:tc>
        <w:tc>
          <w:tcPr>
            <w:tcW w:w="1559" w:type="dxa"/>
            <w:vAlign w:val="center"/>
          </w:tcPr>
          <w:p w14:paraId="3FBF5EEA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2BA914AB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108ABFE9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? – 130 m</w:t>
            </w:r>
          </w:p>
        </w:tc>
        <w:tc>
          <w:tcPr>
            <w:tcW w:w="1842" w:type="dxa"/>
            <w:vAlign w:val="center"/>
          </w:tcPr>
          <w:p w14:paraId="35F114A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B3122D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065188AE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6A1D3E46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Pseudobatos horkelii  </w:t>
            </w:r>
          </w:p>
        </w:tc>
        <w:tc>
          <w:tcPr>
            <w:tcW w:w="1984" w:type="dxa"/>
            <w:vAlign w:val="center"/>
          </w:tcPr>
          <w:p w14:paraId="7EEB0521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Ray</w:t>
            </w:r>
          </w:p>
        </w:tc>
        <w:tc>
          <w:tcPr>
            <w:tcW w:w="1559" w:type="dxa"/>
            <w:vAlign w:val="center"/>
          </w:tcPr>
          <w:p w14:paraId="1930ACF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7B674707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441CE190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150 m</w:t>
            </w:r>
          </w:p>
        </w:tc>
        <w:tc>
          <w:tcPr>
            <w:tcW w:w="1842" w:type="dxa"/>
            <w:vAlign w:val="center"/>
          </w:tcPr>
          <w:p w14:paraId="23061B4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C50E442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14E404FD" w14:textId="77777777" w:rsidTr="00B4134F">
        <w:trPr>
          <w:trHeight w:val="403"/>
        </w:trPr>
        <w:tc>
          <w:tcPr>
            <w:tcW w:w="1986" w:type="dxa"/>
            <w:shd w:val="clear" w:color="auto" w:fill="auto"/>
            <w:vAlign w:val="center"/>
            <w:hideMark/>
          </w:tcPr>
          <w:p w14:paraId="00F5206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Zapteryx brevirostris  </w:t>
            </w:r>
          </w:p>
        </w:tc>
        <w:tc>
          <w:tcPr>
            <w:tcW w:w="1984" w:type="dxa"/>
            <w:vAlign w:val="center"/>
          </w:tcPr>
          <w:p w14:paraId="56E7E04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Ray</w:t>
            </w:r>
          </w:p>
        </w:tc>
        <w:tc>
          <w:tcPr>
            <w:tcW w:w="1559" w:type="dxa"/>
            <w:vAlign w:val="center"/>
          </w:tcPr>
          <w:p w14:paraId="189523F3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2C90D9C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4BFF591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? – 50 m</w:t>
            </w:r>
          </w:p>
        </w:tc>
        <w:tc>
          <w:tcPr>
            <w:tcW w:w="1842" w:type="dxa"/>
            <w:vAlign w:val="center"/>
          </w:tcPr>
          <w:p w14:paraId="1E0ACC1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F4428F5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1962C3D9" w14:textId="77777777" w:rsidTr="00B4134F">
        <w:trPr>
          <w:trHeight w:val="393"/>
        </w:trPr>
        <w:tc>
          <w:tcPr>
            <w:tcW w:w="1986" w:type="dxa"/>
            <w:shd w:val="clear" w:color="auto" w:fill="auto"/>
            <w:vAlign w:val="center"/>
            <w:hideMark/>
          </w:tcPr>
          <w:p w14:paraId="0AA02A6A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Rhinoptera brasiliensis </w:t>
            </w:r>
          </w:p>
        </w:tc>
        <w:tc>
          <w:tcPr>
            <w:tcW w:w="1984" w:type="dxa"/>
            <w:vAlign w:val="center"/>
          </w:tcPr>
          <w:p w14:paraId="3D87E971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Ray</w:t>
            </w:r>
          </w:p>
        </w:tc>
        <w:tc>
          <w:tcPr>
            <w:tcW w:w="1559" w:type="dxa"/>
            <w:vAlign w:val="center"/>
          </w:tcPr>
          <w:p w14:paraId="2213721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5F0C8E4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7FBA52C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20 m</w:t>
            </w:r>
          </w:p>
        </w:tc>
        <w:tc>
          <w:tcPr>
            <w:tcW w:w="1842" w:type="dxa"/>
            <w:vAlign w:val="center"/>
          </w:tcPr>
          <w:p w14:paraId="2A060C69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516DE81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1D98711E" w14:textId="77777777" w:rsidTr="00B4134F">
        <w:trPr>
          <w:trHeight w:val="370"/>
        </w:trPr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7D000C2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F94C01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>Dasyatis hypostigma</w:t>
            </w:r>
          </w:p>
        </w:tc>
        <w:tc>
          <w:tcPr>
            <w:tcW w:w="1984" w:type="dxa"/>
            <w:vAlign w:val="center"/>
          </w:tcPr>
          <w:p w14:paraId="05DF60CE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Ray</w:t>
            </w:r>
          </w:p>
        </w:tc>
        <w:tc>
          <w:tcPr>
            <w:tcW w:w="1559" w:type="dxa"/>
            <w:vAlign w:val="center"/>
          </w:tcPr>
          <w:p w14:paraId="6591857E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1ABB17A1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168641B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m</w:t>
            </w:r>
          </w:p>
        </w:tc>
        <w:tc>
          <w:tcPr>
            <w:tcW w:w="1842" w:type="dxa"/>
            <w:vAlign w:val="center"/>
          </w:tcPr>
          <w:p w14:paraId="37932B1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3E8307A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990FB6" w14:paraId="03D0D543" w14:textId="77777777" w:rsidTr="00B4134F">
        <w:trPr>
          <w:trHeight w:val="87"/>
        </w:trPr>
        <w:tc>
          <w:tcPr>
            <w:tcW w:w="1986" w:type="dxa"/>
            <w:shd w:val="clear" w:color="auto" w:fill="auto"/>
            <w:vAlign w:val="center"/>
            <w:hideMark/>
          </w:tcPr>
          <w:p w14:paraId="7C385999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Gymnura altavela </w:t>
            </w:r>
          </w:p>
        </w:tc>
        <w:tc>
          <w:tcPr>
            <w:tcW w:w="1984" w:type="dxa"/>
            <w:vAlign w:val="center"/>
          </w:tcPr>
          <w:p w14:paraId="18D22A49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Ray</w:t>
            </w:r>
          </w:p>
        </w:tc>
        <w:tc>
          <w:tcPr>
            <w:tcW w:w="1559" w:type="dxa"/>
            <w:vAlign w:val="center"/>
          </w:tcPr>
          <w:p w14:paraId="51ACF4FB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733F1F71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57A61F38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– 100 m</w:t>
            </w:r>
          </w:p>
        </w:tc>
        <w:tc>
          <w:tcPr>
            <w:tcW w:w="1842" w:type="dxa"/>
            <w:vAlign w:val="center"/>
          </w:tcPr>
          <w:p w14:paraId="1B089A3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410CE8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Western and Eastern Atlantic oceans, including the Mediterranean and Black Sea</w:t>
            </w:r>
          </w:p>
        </w:tc>
      </w:tr>
      <w:tr w:rsidR="00FC32D7" w:rsidRPr="00BC3624" w14:paraId="400C4713" w14:textId="77777777" w:rsidTr="00B4134F">
        <w:trPr>
          <w:trHeight w:val="363"/>
        </w:trPr>
        <w:tc>
          <w:tcPr>
            <w:tcW w:w="1986" w:type="dxa"/>
            <w:shd w:val="clear" w:color="auto" w:fill="auto"/>
            <w:vAlign w:val="center"/>
            <w:hideMark/>
          </w:tcPr>
          <w:p w14:paraId="7D921D3D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Elops saurus </w:t>
            </w:r>
          </w:p>
        </w:tc>
        <w:tc>
          <w:tcPr>
            <w:tcW w:w="1984" w:type="dxa"/>
            <w:vAlign w:val="center"/>
          </w:tcPr>
          <w:p w14:paraId="6978AC50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55775C5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5F1E694B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Amphidromous</w:t>
            </w:r>
          </w:p>
        </w:tc>
        <w:tc>
          <w:tcPr>
            <w:tcW w:w="1134" w:type="dxa"/>
            <w:vAlign w:val="center"/>
          </w:tcPr>
          <w:p w14:paraId="2CBA4D78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50 m</w:t>
            </w:r>
          </w:p>
        </w:tc>
        <w:tc>
          <w:tcPr>
            <w:tcW w:w="1842" w:type="dxa"/>
            <w:vAlign w:val="center"/>
          </w:tcPr>
          <w:p w14:paraId="023ACBA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4A3EEC8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5CFDD587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320F7B45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Genidens barbus </w:t>
            </w:r>
          </w:p>
        </w:tc>
        <w:tc>
          <w:tcPr>
            <w:tcW w:w="1984" w:type="dxa"/>
            <w:vAlign w:val="center"/>
          </w:tcPr>
          <w:p w14:paraId="16F8D7F7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6381E6A9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 benthic</w:t>
            </w:r>
          </w:p>
        </w:tc>
        <w:tc>
          <w:tcPr>
            <w:tcW w:w="2552" w:type="dxa"/>
            <w:vAlign w:val="center"/>
          </w:tcPr>
          <w:p w14:paraId="097AC9A0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4695A5A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– 33 m</w:t>
            </w:r>
          </w:p>
        </w:tc>
        <w:tc>
          <w:tcPr>
            <w:tcW w:w="1842" w:type="dxa"/>
            <w:vAlign w:val="center"/>
          </w:tcPr>
          <w:p w14:paraId="760045F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389EAB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3D8E3DB9" w14:textId="77777777" w:rsidTr="00B4134F">
        <w:trPr>
          <w:trHeight w:val="100"/>
        </w:trPr>
        <w:tc>
          <w:tcPr>
            <w:tcW w:w="1986" w:type="dxa"/>
            <w:shd w:val="clear" w:color="auto" w:fill="auto"/>
            <w:vAlign w:val="center"/>
            <w:hideMark/>
          </w:tcPr>
          <w:p w14:paraId="10F5899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Merluccius hubbsi </w:t>
            </w:r>
          </w:p>
        </w:tc>
        <w:tc>
          <w:tcPr>
            <w:tcW w:w="1984" w:type="dxa"/>
            <w:vAlign w:val="center"/>
          </w:tcPr>
          <w:p w14:paraId="36AC2EC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Offshore demersal teleost</w:t>
            </w:r>
          </w:p>
        </w:tc>
        <w:tc>
          <w:tcPr>
            <w:tcW w:w="1559" w:type="dxa"/>
            <w:vAlign w:val="center"/>
          </w:tcPr>
          <w:p w14:paraId="068ABE9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 pelagic</w:t>
            </w:r>
          </w:p>
        </w:tc>
        <w:tc>
          <w:tcPr>
            <w:tcW w:w="2552" w:type="dxa"/>
            <w:vAlign w:val="center"/>
          </w:tcPr>
          <w:p w14:paraId="13BD7E58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67A4BC40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– 800 m</w:t>
            </w:r>
          </w:p>
        </w:tc>
        <w:tc>
          <w:tcPr>
            <w:tcW w:w="1842" w:type="dxa"/>
            <w:vAlign w:val="center"/>
          </w:tcPr>
          <w:p w14:paraId="35D6CBA0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Temperate 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C4E93F1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32C52176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14E2AC6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Urophycis brasiliensis </w:t>
            </w:r>
          </w:p>
        </w:tc>
        <w:tc>
          <w:tcPr>
            <w:tcW w:w="1984" w:type="dxa"/>
            <w:vAlign w:val="center"/>
          </w:tcPr>
          <w:p w14:paraId="56FC250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Offshore demersal teleost</w:t>
            </w:r>
          </w:p>
        </w:tc>
        <w:tc>
          <w:tcPr>
            <w:tcW w:w="1559" w:type="dxa"/>
            <w:vAlign w:val="center"/>
          </w:tcPr>
          <w:p w14:paraId="22269B26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Demersal </w:t>
            </w:r>
          </w:p>
        </w:tc>
        <w:tc>
          <w:tcPr>
            <w:tcW w:w="2552" w:type="dxa"/>
            <w:vAlign w:val="center"/>
          </w:tcPr>
          <w:p w14:paraId="3E1ACD7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2548D460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– 190 m</w:t>
            </w:r>
          </w:p>
        </w:tc>
        <w:tc>
          <w:tcPr>
            <w:tcW w:w="1842" w:type="dxa"/>
            <w:vAlign w:val="center"/>
          </w:tcPr>
          <w:p w14:paraId="76083CA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50C4523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1446C491" w14:textId="77777777" w:rsidTr="00B4134F">
        <w:trPr>
          <w:trHeight w:val="87"/>
        </w:trPr>
        <w:tc>
          <w:tcPr>
            <w:tcW w:w="1986" w:type="dxa"/>
            <w:shd w:val="clear" w:color="auto" w:fill="auto"/>
            <w:vAlign w:val="center"/>
            <w:hideMark/>
          </w:tcPr>
          <w:p w14:paraId="4FA18C39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Urophycis mystacea </w:t>
            </w:r>
          </w:p>
        </w:tc>
        <w:tc>
          <w:tcPr>
            <w:tcW w:w="1984" w:type="dxa"/>
            <w:vAlign w:val="center"/>
          </w:tcPr>
          <w:p w14:paraId="038D572E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Offshore demersal teleost</w:t>
            </w:r>
          </w:p>
        </w:tc>
        <w:tc>
          <w:tcPr>
            <w:tcW w:w="1559" w:type="dxa"/>
            <w:vAlign w:val="center"/>
          </w:tcPr>
          <w:p w14:paraId="60562579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Demersal </w:t>
            </w:r>
          </w:p>
        </w:tc>
        <w:tc>
          <w:tcPr>
            <w:tcW w:w="2552" w:type="dxa"/>
            <w:vAlign w:val="center"/>
          </w:tcPr>
          <w:p w14:paraId="63E881C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69C77B91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– 610 m</w:t>
            </w:r>
          </w:p>
        </w:tc>
        <w:tc>
          <w:tcPr>
            <w:tcW w:w="1842" w:type="dxa"/>
            <w:vAlign w:val="center"/>
          </w:tcPr>
          <w:p w14:paraId="24DC666F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52745C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2F3CB752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79EFABAA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Genypterus brasiliensis </w:t>
            </w:r>
          </w:p>
        </w:tc>
        <w:tc>
          <w:tcPr>
            <w:tcW w:w="1984" w:type="dxa"/>
            <w:vAlign w:val="center"/>
          </w:tcPr>
          <w:p w14:paraId="7A99936A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Offshore demersal teleost</w:t>
            </w:r>
          </w:p>
        </w:tc>
        <w:tc>
          <w:tcPr>
            <w:tcW w:w="1559" w:type="dxa"/>
            <w:vAlign w:val="center"/>
          </w:tcPr>
          <w:p w14:paraId="70B930AE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0B8D8810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4FA9833C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– 200 m</w:t>
            </w:r>
          </w:p>
        </w:tc>
        <w:tc>
          <w:tcPr>
            <w:tcW w:w="1842" w:type="dxa"/>
            <w:vAlign w:val="center"/>
          </w:tcPr>
          <w:p w14:paraId="351C8231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BB7323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4F73234B" w14:textId="77777777" w:rsidTr="00B4134F">
        <w:trPr>
          <w:trHeight w:val="104"/>
        </w:trPr>
        <w:tc>
          <w:tcPr>
            <w:tcW w:w="1986" w:type="dxa"/>
            <w:shd w:val="clear" w:color="auto" w:fill="auto"/>
            <w:vAlign w:val="center"/>
            <w:hideMark/>
          </w:tcPr>
          <w:p w14:paraId="475181B5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Mugil liza </w:t>
            </w:r>
          </w:p>
        </w:tc>
        <w:tc>
          <w:tcPr>
            <w:tcW w:w="1984" w:type="dxa"/>
            <w:vAlign w:val="center"/>
          </w:tcPr>
          <w:p w14:paraId="1CE9CA15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4FFA4C7D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50552E7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Catadromous</w:t>
            </w:r>
          </w:p>
        </w:tc>
        <w:tc>
          <w:tcPr>
            <w:tcW w:w="1134" w:type="dxa"/>
            <w:vAlign w:val="center"/>
          </w:tcPr>
          <w:p w14:paraId="6EE4DAB4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– ?  m</w:t>
            </w:r>
          </w:p>
        </w:tc>
        <w:tc>
          <w:tcPr>
            <w:tcW w:w="1842" w:type="dxa"/>
            <w:vAlign w:val="center"/>
          </w:tcPr>
          <w:p w14:paraId="5CA72A2B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4099A5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2D05D911" w14:textId="77777777" w:rsidTr="00B4134F">
        <w:trPr>
          <w:trHeight w:val="88"/>
        </w:trPr>
        <w:tc>
          <w:tcPr>
            <w:tcW w:w="1986" w:type="dxa"/>
            <w:shd w:val="clear" w:color="auto" w:fill="auto"/>
            <w:vAlign w:val="center"/>
            <w:hideMark/>
          </w:tcPr>
          <w:p w14:paraId="0F1DE1B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Caranx crysos </w:t>
            </w:r>
          </w:p>
        </w:tc>
        <w:tc>
          <w:tcPr>
            <w:tcW w:w="1984" w:type="dxa"/>
            <w:vAlign w:val="center"/>
          </w:tcPr>
          <w:p w14:paraId="086911C9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41DBF980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2EFF8728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1BF0D357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100 m</w:t>
            </w:r>
          </w:p>
        </w:tc>
        <w:tc>
          <w:tcPr>
            <w:tcW w:w="1842" w:type="dxa"/>
            <w:vAlign w:val="center"/>
          </w:tcPr>
          <w:p w14:paraId="00E860D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D8B0DC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Western and Eastern Atlantic oceans, including the Mediterranean Sea.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 Eastern Pacific Ocean</w:t>
            </w:r>
          </w:p>
        </w:tc>
      </w:tr>
      <w:tr w:rsidR="00FC32D7" w:rsidRPr="00990FB6" w14:paraId="54401916" w14:textId="77777777" w:rsidTr="00B4134F">
        <w:trPr>
          <w:trHeight w:val="405"/>
        </w:trPr>
        <w:tc>
          <w:tcPr>
            <w:tcW w:w="1986" w:type="dxa"/>
            <w:shd w:val="clear" w:color="auto" w:fill="auto"/>
            <w:vAlign w:val="center"/>
            <w:hideMark/>
          </w:tcPr>
          <w:p w14:paraId="54652AD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Chloroscombrus chrysurus </w:t>
            </w:r>
          </w:p>
        </w:tc>
        <w:tc>
          <w:tcPr>
            <w:tcW w:w="1984" w:type="dxa"/>
            <w:vAlign w:val="center"/>
          </w:tcPr>
          <w:p w14:paraId="4828F60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66747EA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1E2AD6E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6C826142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110 m</w:t>
            </w:r>
          </w:p>
        </w:tc>
        <w:tc>
          <w:tcPr>
            <w:tcW w:w="1842" w:type="dxa"/>
            <w:vAlign w:val="center"/>
          </w:tcPr>
          <w:p w14:paraId="60DA13E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93AEA6D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Western and Eastern Atlantic oceans</w:t>
            </w:r>
          </w:p>
        </w:tc>
      </w:tr>
      <w:tr w:rsidR="00FC32D7" w:rsidRPr="00BC3624" w14:paraId="700DC723" w14:textId="77777777" w:rsidTr="00B4134F">
        <w:trPr>
          <w:trHeight w:val="382"/>
        </w:trPr>
        <w:tc>
          <w:tcPr>
            <w:tcW w:w="1986" w:type="dxa"/>
            <w:shd w:val="clear" w:color="auto" w:fill="auto"/>
            <w:vAlign w:val="center"/>
            <w:hideMark/>
          </w:tcPr>
          <w:p w14:paraId="3A0F316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Oligoplites saliens </w:t>
            </w:r>
          </w:p>
        </w:tc>
        <w:tc>
          <w:tcPr>
            <w:tcW w:w="1984" w:type="dxa"/>
            <w:vAlign w:val="center"/>
          </w:tcPr>
          <w:p w14:paraId="73E69F58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717BE0E3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386F504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2167E90C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? – 40 m</w:t>
            </w:r>
          </w:p>
        </w:tc>
        <w:tc>
          <w:tcPr>
            <w:tcW w:w="1842" w:type="dxa"/>
            <w:vAlign w:val="center"/>
          </w:tcPr>
          <w:p w14:paraId="2A6433BF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121FDAD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1BBC78FD" w14:textId="77777777" w:rsidTr="00B4134F">
        <w:trPr>
          <w:trHeight w:val="371"/>
        </w:trPr>
        <w:tc>
          <w:tcPr>
            <w:tcW w:w="1986" w:type="dxa"/>
            <w:shd w:val="clear" w:color="auto" w:fill="auto"/>
            <w:vAlign w:val="center"/>
            <w:hideMark/>
          </w:tcPr>
          <w:p w14:paraId="5B9D7C2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lastRenderedPageBreak/>
              <w:t xml:space="preserve">Selene setapinnis </w:t>
            </w:r>
          </w:p>
        </w:tc>
        <w:tc>
          <w:tcPr>
            <w:tcW w:w="1984" w:type="dxa"/>
            <w:vAlign w:val="center"/>
          </w:tcPr>
          <w:p w14:paraId="43AFE5EA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4E141960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741E49C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4900F8DC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55 m</w:t>
            </w:r>
          </w:p>
        </w:tc>
        <w:tc>
          <w:tcPr>
            <w:tcW w:w="1842" w:type="dxa"/>
            <w:vAlign w:val="center"/>
          </w:tcPr>
          <w:p w14:paraId="4557F82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AD796AE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6522B4BB" w14:textId="77777777" w:rsidTr="00B4134F">
        <w:trPr>
          <w:trHeight w:val="348"/>
        </w:trPr>
        <w:tc>
          <w:tcPr>
            <w:tcW w:w="1986" w:type="dxa"/>
            <w:shd w:val="clear" w:color="auto" w:fill="auto"/>
            <w:vAlign w:val="center"/>
            <w:hideMark/>
          </w:tcPr>
          <w:p w14:paraId="287A4B5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Trachurus lathami </w:t>
            </w:r>
          </w:p>
        </w:tc>
        <w:tc>
          <w:tcPr>
            <w:tcW w:w="1984" w:type="dxa"/>
            <w:vAlign w:val="center"/>
          </w:tcPr>
          <w:p w14:paraId="76A922BE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51A6C09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05366A19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Marine, reef-associated</w:t>
            </w:r>
          </w:p>
        </w:tc>
        <w:tc>
          <w:tcPr>
            <w:tcW w:w="1134" w:type="dxa"/>
            <w:vAlign w:val="center"/>
          </w:tcPr>
          <w:p w14:paraId="1390F862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30 – 200 m</w:t>
            </w:r>
          </w:p>
        </w:tc>
        <w:tc>
          <w:tcPr>
            <w:tcW w:w="1842" w:type="dxa"/>
            <w:vAlign w:val="center"/>
          </w:tcPr>
          <w:p w14:paraId="3B957D07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0EA3C93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990FB6" w14:paraId="67B9FEEF" w14:textId="77777777" w:rsidTr="00B4134F">
        <w:trPr>
          <w:trHeight w:val="259"/>
        </w:trPr>
        <w:tc>
          <w:tcPr>
            <w:tcW w:w="1986" w:type="dxa"/>
            <w:shd w:val="clear" w:color="auto" w:fill="auto"/>
            <w:vAlign w:val="center"/>
            <w:hideMark/>
          </w:tcPr>
          <w:p w14:paraId="7F7C6856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Coryphaena hippurus </w:t>
            </w:r>
          </w:p>
        </w:tc>
        <w:tc>
          <w:tcPr>
            <w:tcW w:w="1984" w:type="dxa"/>
            <w:vAlign w:val="center"/>
          </w:tcPr>
          <w:p w14:paraId="62BB957D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5162CC2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Epipelagic</w:t>
            </w:r>
          </w:p>
        </w:tc>
        <w:tc>
          <w:tcPr>
            <w:tcW w:w="2552" w:type="dxa"/>
            <w:vAlign w:val="center"/>
          </w:tcPr>
          <w:p w14:paraId="563DE128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1EF3AD3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85 m</w:t>
            </w:r>
          </w:p>
        </w:tc>
        <w:tc>
          <w:tcPr>
            <w:tcW w:w="1842" w:type="dxa"/>
            <w:vAlign w:val="center"/>
          </w:tcPr>
          <w:p w14:paraId="05484610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 and 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0B480B2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Atlantic, Indian and Pacific oceans</w:t>
            </w:r>
          </w:p>
        </w:tc>
      </w:tr>
      <w:tr w:rsidR="00FC32D7" w:rsidRPr="00BC3624" w14:paraId="6B58E157" w14:textId="77777777" w:rsidTr="00B4134F">
        <w:trPr>
          <w:trHeight w:val="385"/>
        </w:trPr>
        <w:tc>
          <w:tcPr>
            <w:tcW w:w="1986" w:type="dxa"/>
            <w:shd w:val="clear" w:color="auto" w:fill="auto"/>
            <w:vAlign w:val="center"/>
            <w:hideMark/>
          </w:tcPr>
          <w:p w14:paraId="6576019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Sphyraena tome </w:t>
            </w:r>
          </w:p>
        </w:tc>
        <w:tc>
          <w:tcPr>
            <w:tcW w:w="1984" w:type="dxa"/>
            <w:vAlign w:val="center"/>
          </w:tcPr>
          <w:p w14:paraId="7B281E3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4D1B7FA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Epipelagic</w:t>
            </w:r>
          </w:p>
        </w:tc>
        <w:tc>
          <w:tcPr>
            <w:tcW w:w="2552" w:type="dxa"/>
            <w:vAlign w:val="center"/>
          </w:tcPr>
          <w:p w14:paraId="32FC8CD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1DB330C1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– 83 m</w:t>
            </w:r>
          </w:p>
        </w:tc>
        <w:tc>
          <w:tcPr>
            <w:tcW w:w="1842" w:type="dxa"/>
            <w:vAlign w:val="center"/>
          </w:tcPr>
          <w:p w14:paraId="7E621521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3D19BF6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45513FAF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4BC9B08E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Paralichthys isosceles </w:t>
            </w:r>
          </w:p>
        </w:tc>
        <w:tc>
          <w:tcPr>
            <w:tcW w:w="1984" w:type="dxa"/>
            <w:vAlign w:val="center"/>
          </w:tcPr>
          <w:p w14:paraId="13870B6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Offshore demersal teleost</w:t>
            </w:r>
          </w:p>
        </w:tc>
        <w:tc>
          <w:tcPr>
            <w:tcW w:w="1559" w:type="dxa"/>
            <w:vAlign w:val="center"/>
          </w:tcPr>
          <w:p w14:paraId="3ECE5E9E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Benthonic demersal</w:t>
            </w:r>
          </w:p>
        </w:tc>
        <w:tc>
          <w:tcPr>
            <w:tcW w:w="2552" w:type="dxa"/>
            <w:vAlign w:val="center"/>
          </w:tcPr>
          <w:p w14:paraId="0E109D3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2E6BAA82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– 190 m</w:t>
            </w:r>
          </w:p>
        </w:tc>
        <w:tc>
          <w:tcPr>
            <w:tcW w:w="1842" w:type="dxa"/>
            <w:vAlign w:val="center"/>
          </w:tcPr>
          <w:p w14:paraId="7379162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7543A67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990FB6" w14:paraId="5D9F6333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5904F43D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Dactylopterus volitans  </w:t>
            </w:r>
          </w:p>
        </w:tc>
        <w:tc>
          <w:tcPr>
            <w:tcW w:w="1984" w:type="dxa"/>
            <w:vAlign w:val="center"/>
          </w:tcPr>
          <w:p w14:paraId="2E1AB5EE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51C24945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 benthic</w:t>
            </w:r>
          </w:p>
        </w:tc>
        <w:tc>
          <w:tcPr>
            <w:tcW w:w="2552" w:type="dxa"/>
            <w:vAlign w:val="center"/>
          </w:tcPr>
          <w:p w14:paraId="2581C5CB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Marine-estuarine, reef-associated</w:t>
            </w:r>
          </w:p>
        </w:tc>
        <w:tc>
          <w:tcPr>
            <w:tcW w:w="1134" w:type="dxa"/>
            <w:vAlign w:val="center"/>
          </w:tcPr>
          <w:p w14:paraId="7E8DBB88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100 m</w:t>
            </w:r>
          </w:p>
        </w:tc>
        <w:tc>
          <w:tcPr>
            <w:tcW w:w="1842" w:type="dxa"/>
            <w:vAlign w:val="center"/>
          </w:tcPr>
          <w:p w14:paraId="1E6058D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13D7431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Western and Eastern Atlantic  oceans, including the Mediterranean, Madeira, Azores</w:t>
            </w:r>
          </w:p>
        </w:tc>
      </w:tr>
      <w:tr w:rsidR="00FC32D7" w:rsidRPr="00BC3624" w14:paraId="1B347A0D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46AD8ED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Euthynnus alletteratus </w:t>
            </w:r>
          </w:p>
        </w:tc>
        <w:tc>
          <w:tcPr>
            <w:tcW w:w="1984" w:type="dxa"/>
            <w:vAlign w:val="center"/>
          </w:tcPr>
          <w:p w14:paraId="0B4DBCDA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4052BC8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Epipelagic</w:t>
            </w:r>
          </w:p>
        </w:tc>
        <w:tc>
          <w:tcPr>
            <w:tcW w:w="2552" w:type="dxa"/>
            <w:vAlign w:val="center"/>
          </w:tcPr>
          <w:p w14:paraId="41167B60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1687FBE7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150 m</w:t>
            </w:r>
          </w:p>
        </w:tc>
        <w:tc>
          <w:tcPr>
            <w:tcW w:w="1842" w:type="dxa"/>
            <w:vAlign w:val="center"/>
          </w:tcPr>
          <w:p w14:paraId="79D78137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B8512F0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Atlantic Oceans </w:t>
            </w:r>
          </w:p>
        </w:tc>
      </w:tr>
      <w:tr w:rsidR="00FC32D7" w:rsidRPr="00BC3624" w14:paraId="1EBCDC55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473AF7AC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Katsuwonus pelamis </w:t>
            </w:r>
          </w:p>
        </w:tc>
        <w:tc>
          <w:tcPr>
            <w:tcW w:w="1984" w:type="dxa"/>
            <w:vAlign w:val="center"/>
          </w:tcPr>
          <w:p w14:paraId="3C3C6F1B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757F2EAE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Epipelagic mesopelagic</w:t>
            </w:r>
          </w:p>
        </w:tc>
        <w:tc>
          <w:tcPr>
            <w:tcW w:w="2552" w:type="dxa"/>
            <w:vAlign w:val="center"/>
          </w:tcPr>
          <w:p w14:paraId="2B2EBB2E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3ACF91D4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260 m</w:t>
            </w:r>
          </w:p>
        </w:tc>
        <w:tc>
          <w:tcPr>
            <w:tcW w:w="1842" w:type="dxa"/>
            <w:vAlign w:val="center"/>
          </w:tcPr>
          <w:p w14:paraId="481A3BBF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 and Temperate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172DE09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Cosmopolitan</w:t>
            </w:r>
          </w:p>
        </w:tc>
      </w:tr>
      <w:tr w:rsidR="00FC32D7" w:rsidRPr="00990FB6" w14:paraId="16F65FB6" w14:textId="77777777" w:rsidTr="00B4134F">
        <w:trPr>
          <w:trHeight w:val="269"/>
        </w:trPr>
        <w:tc>
          <w:tcPr>
            <w:tcW w:w="1986" w:type="dxa"/>
            <w:shd w:val="clear" w:color="auto" w:fill="auto"/>
            <w:vAlign w:val="center"/>
            <w:hideMark/>
          </w:tcPr>
          <w:p w14:paraId="4E5D734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Sarda sarda  </w:t>
            </w:r>
          </w:p>
        </w:tc>
        <w:tc>
          <w:tcPr>
            <w:tcW w:w="1984" w:type="dxa"/>
            <w:vAlign w:val="center"/>
          </w:tcPr>
          <w:p w14:paraId="721C7927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4960D1DE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Epipelagic</w:t>
            </w:r>
          </w:p>
        </w:tc>
        <w:tc>
          <w:tcPr>
            <w:tcW w:w="2552" w:type="dxa"/>
            <w:vAlign w:val="center"/>
          </w:tcPr>
          <w:p w14:paraId="225FFF80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57D9A0C6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– 200 m</w:t>
            </w:r>
          </w:p>
        </w:tc>
        <w:tc>
          <w:tcPr>
            <w:tcW w:w="1842" w:type="dxa"/>
            <w:vAlign w:val="center"/>
          </w:tcPr>
          <w:p w14:paraId="52F9AC83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F5BFC99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Western and Eastern Atlantic oceans </w:t>
            </w:r>
          </w:p>
        </w:tc>
      </w:tr>
      <w:tr w:rsidR="00FC32D7" w:rsidRPr="00BC3624" w14:paraId="41F465F9" w14:textId="77777777" w:rsidTr="00B4134F">
        <w:trPr>
          <w:trHeight w:val="274"/>
        </w:trPr>
        <w:tc>
          <w:tcPr>
            <w:tcW w:w="1986" w:type="dxa"/>
            <w:shd w:val="clear" w:color="auto" w:fill="auto"/>
            <w:vAlign w:val="center"/>
            <w:hideMark/>
          </w:tcPr>
          <w:p w14:paraId="04C292B3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Scomberomorus brasiliensis </w:t>
            </w:r>
          </w:p>
        </w:tc>
        <w:tc>
          <w:tcPr>
            <w:tcW w:w="1984" w:type="dxa"/>
            <w:vAlign w:val="center"/>
          </w:tcPr>
          <w:p w14:paraId="37829EBE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29109DF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Epipelagic</w:t>
            </w:r>
          </w:p>
        </w:tc>
        <w:tc>
          <w:tcPr>
            <w:tcW w:w="2552" w:type="dxa"/>
            <w:vAlign w:val="center"/>
          </w:tcPr>
          <w:p w14:paraId="7D88D66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Marine, reef-associated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Oceanodromous</w:t>
            </w:r>
          </w:p>
        </w:tc>
        <w:tc>
          <w:tcPr>
            <w:tcW w:w="1134" w:type="dxa"/>
            <w:vAlign w:val="center"/>
          </w:tcPr>
          <w:p w14:paraId="05955CA6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E10074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7F3E065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45115F17" w14:textId="77777777" w:rsidTr="00B4134F">
        <w:trPr>
          <w:trHeight w:val="87"/>
        </w:trPr>
        <w:tc>
          <w:tcPr>
            <w:tcW w:w="1986" w:type="dxa"/>
            <w:shd w:val="clear" w:color="auto" w:fill="auto"/>
            <w:vAlign w:val="center"/>
            <w:hideMark/>
          </w:tcPr>
          <w:p w14:paraId="57F8CEC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>Scomberomorus cavalla</w:t>
            </w:r>
          </w:p>
        </w:tc>
        <w:tc>
          <w:tcPr>
            <w:tcW w:w="1984" w:type="dxa"/>
            <w:vAlign w:val="center"/>
          </w:tcPr>
          <w:p w14:paraId="7F21B9E0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4BE4C3CE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22389260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6F542CDC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– 140 m</w:t>
            </w:r>
          </w:p>
        </w:tc>
        <w:tc>
          <w:tcPr>
            <w:tcW w:w="1842" w:type="dxa"/>
            <w:vAlign w:val="center"/>
          </w:tcPr>
          <w:p w14:paraId="0B49F8C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D9795B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990FB6" w14:paraId="2603E690" w14:textId="77777777" w:rsidTr="00B4134F">
        <w:trPr>
          <w:trHeight w:val="210"/>
        </w:trPr>
        <w:tc>
          <w:tcPr>
            <w:tcW w:w="1986" w:type="dxa"/>
            <w:shd w:val="clear" w:color="auto" w:fill="auto"/>
            <w:vAlign w:val="center"/>
            <w:hideMark/>
          </w:tcPr>
          <w:p w14:paraId="4679D6B0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Scomber colias </w:t>
            </w:r>
          </w:p>
        </w:tc>
        <w:tc>
          <w:tcPr>
            <w:tcW w:w="1984" w:type="dxa"/>
            <w:vAlign w:val="center"/>
          </w:tcPr>
          <w:p w14:paraId="4B2DF5E7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3D3F8233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Mesopelagic</w:t>
            </w:r>
          </w:p>
        </w:tc>
        <w:tc>
          <w:tcPr>
            <w:tcW w:w="2552" w:type="dxa"/>
            <w:vAlign w:val="center"/>
          </w:tcPr>
          <w:p w14:paraId="4872ABD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237B56A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5E37A0F0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Temperate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725F3BA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Western and Eastern Atlantic oceans, including Mediterranean and Black Sea</w:t>
            </w:r>
          </w:p>
        </w:tc>
      </w:tr>
      <w:tr w:rsidR="00FC32D7" w:rsidRPr="00BC3624" w14:paraId="2B7D581A" w14:textId="77777777" w:rsidTr="00B4134F">
        <w:trPr>
          <w:trHeight w:val="87"/>
        </w:trPr>
        <w:tc>
          <w:tcPr>
            <w:tcW w:w="1986" w:type="dxa"/>
            <w:shd w:val="clear" w:color="auto" w:fill="auto"/>
            <w:vAlign w:val="center"/>
            <w:hideMark/>
          </w:tcPr>
          <w:p w14:paraId="7EB0DA6E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Trichiurus lepturus </w:t>
            </w:r>
          </w:p>
        </w:tc>
        <w:tc>
          <w:tcPr>
            <w:tcW w:w="1984" w:type="dxa"/>
            <w:vAlign w:val="center"/>
          </w:tcPr>
          <w:p w14:paraId="61B8B009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05462FB3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70A0A51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Amphidromous </w:t>
            </w:r>
          </w:p>
        </w:tc>
        <w:tc>
          <w:tcPr>
            <w:tcW w:w="1134" w:type="dxa"/>
            <w:vAlign w:val="center"/>
          </w:tcPr>
          <w:p w14:paraId="5DEB477D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589 m</w:t>
            </w:r>
          </w:p>
        </w:tc>
        <w:tc>
          <w:tcPr>
            <w:tcW w:w="1842" w:type="dxa"/>
            <w:vAlign w:val="center"/>
          </w:tcPr>
          <w:p w14:paraId="26226D4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 and Temperate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1C7726C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Circumtropical</w:t>
            </w:r>
          </w:p>
        </w:tc>
      </w:tr>
      <w:tr w:rsidR="00FC32D7" w:rsidRPr="00BC3624" w14:paraId="0E2B9447" w14:textId="77777777" w:rsidTr="00B4134F">
        <w:trPr>
          <w:trHeight w:val="363"/>
        </w:trPr>
        <w:tc>
          <w:tcPr>
            <w:tcW w:w="1986" w:type="dxa"/>
            <w:shd w:val="clear" w:color="auto" w:fill="auto"/>
            <w:vAlign w:val="center"/>
            <w:hideMark/>
          </w:tcPr>
          <w:p w14:paraId="02A9A023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Peprilus </w:t>
            </w: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spp.</w:t>
            </w:r>
            <w:r w:rsidRPr="00BC3624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pt-BR"/>
              </w:rPr>
              <w:t>b</w:t>
            </w:r>
          </w:p>
        </w:tc>
        <w:tc>
          <w:tcPr>
            <w:tcW w:w="1984" w:type="dxa"/>
            <w:vAlign w:val="center"/>
          </w:tcPr>
          <w:p w14:paraId="40710527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4ADF89FA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7CBD205F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7E8FD392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– 136 m</w:t>
            </w:r>
          </w:p>
        </w:tc>
        <w:tc>
          <w:tcPr>
            <w:tcW w:w="1842" w:type="dxa"/>
            <w:vAlign w:val="center"/>
          </w:tcPr>
          <w:p w14:paraId="6EB47A01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CB95CD8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7CEEA985" w14:textId="77777777" w:rsidTr="00B4134F">
        <w:trPr>
          <w:trHeight w:val="87"/>
        </w:trPr>
        <w:tc>
          <w:tcPr>
            <w:tcW w:w="1986" w:type="dxa"/>
            <w:shd w:val="clear" w:color="auto" w:fill="auto"/>
            <w:vAlign w:val="center"/>
            <w:hideMark/>
          </w:tcPr>
          <w:p w14:paraId="38E4180C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Percophis brasiliensis </w:t>
            </w:r>
          </w:p>
        </w:tc>
        <w:tc>
          <w:tcPr>
            <w:tcW w:w="1984" w:type="dxa"/>
            <w:vAlign w:val="center"/>
          </w:tcPr>
          <w:p w14:paraId="217B5D4D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14B71DC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4FFD333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Oceanodromous </w:t>
            </w:r>
          </w:p>
        </w:tc>
        <w:tc>
          <w:tcPr>
            <w:tcW w:w="1134" w:type="dxa"/>
            <w:vAlign w:val="center"/>
          </w:tcPr>
          <w:p w14:paraId="3FA3282A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7148A2E7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A9E7B59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119B4B12" w14:textId="77777777" w:rsidTr="00B4134F">
        <w:trPr>
          <w:trHeight w:val="133"/>
        </w:trPr>
        <w:tc>
          <w:tcPr>
            <w:tcW w:w="1986" w:type="dxa"/>
            <w:shd w:val="clear" w:color="auto" w:fill="auto"/>
            <w:vAlign w:val="center"/>
            <w:hideMark/>
          </w:tcPr>
          <w:p w14:paraId="6AEA4940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Pseudopercis numida </w:t>
            </w:r>
          </w:p>
        </w:tc>
        <w:tc>
          <w:tcPr>
            <w:tcW w:w="1984" w:type="dxa"/>
            <w:vAlign w:val="center"/>
          </w:tcPr>
          <w:p w14:paraId="390918DB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Offshore demersal teleost</w:t>
            </w:r>
          </w:p>
        </w:tc>
        <w:tc>
          <w:tcPr>
            <w:tcW w:w="1559" w:type="dxa"/>
            <w:vAlign w:val="center"/>
          </w:tcPr>
          <w:p w14:paraId="2D0B6619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29588D13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4528CA06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– 300 m</w:t>
            </w:r>
          </w:p>
        </w:tc>
        <w:tc>
          <w:tcPr>
            <w:tcW w:w="1842" w:type="dxa"/>
            <w:vAlign w:val="center"/>
          </w:tcPr>
          <w:p w14:paraId="48DB23E4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9FCC842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5D3D277C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0D9BA2C5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>Mullus argentinae</w:t>
            </w:r>
          </w:p>
        </w:tc>
        <w:tc>
          <w:tcPr>
            <w:tcW w:w="1984" w:type="dxa"/>
            <w:vAlign w:val="center"/>
          </w:tcPr>
          <w:p w14:paraId="26C02002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3398A84C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Demersal </w:t>
            </w:r>
          </w:p>
        </w:tc>
        <w:tc>
          <w:tcPr>
            <w:tcW w:w="2552" w:type="dxa"/>
            <w:vAlign w:val="center"/>
          </w:tcPr>
          <w:p w14:paraId="027D2E99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177165E5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– 60 m</w:t>
            </w:r>
          </w:p>
        </w:tc>
        <w:tc>
          <w:tcPr>
            <w:tcW w:w="1842" w:type="dxa"/>
            <w:vAlign w:val="center"/>
          </w:tcPr>
          <w:p w14:paraId="745ED284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4BEF801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0913688D" w14:textId="77777777" w:rsidTr="00B4134F">
        <w:trPr>
          <w:trHeight w:val="339"/>
        </w:trPr>
        <w:tc>
          <w:tcPr>
            <w:tcW w:w="1986" w:type="dxa"/>
            <w:shd w:val="clear" w:color="auto" w:fill="auto"/>
            <w:vAlign w:val="center"/>
            <w:hideMark/>
          </w:tcPr>
          <w:p w14:paraId="0E20BA42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Upeneus parvus </w:t>
            </w:r>
          </w:p>
        </w:tc>
        <w:tc>
          <w:tcPr>
            <w:tcW w:w="1984" w:type="dxa"/>
            <w:vAlign w:val="center"/>
          </w:tcPr>
          <w:p w14:paraId="18963345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5539A7DF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Demersal </w:t>
            </w:r>
          </w:p>
        </w:tc>
        <w:tc>
          <w:tcPr>
            <w:tcW w:w="2552" w:type="dxa"/>
            <w:vAlign w:val="center"/>
          </w:tcPr>
          <w:p w14:paraId="1FE9ECA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6C27B56D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– 100 m</w:t>
            </w:r>
          </w:p>
        </w:tc>
        <w:tc>
          <w:tcPr>
            <w:tcW w:w="1842" w:type="dxa"/>
            <w:vAlign w:val="center"/>
          </w:tcPr>
          <w:p w14:paraId="4A6807B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3FDC24B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990FB6" w14:paraId="4AB0930A" w14:textId="77777777" w:rsidTr="00B4134F">
        <w:trPr>
          <w:trHeight w:val="121"/>
        </w:trPr>
        <w:tc>
          <w:tcPr>
            <w:tcW w:w="1986" w:type="dxa"/>
            <w:shd w:val="clear" w:color="auto" w:fill="auto"/>
            <w:vAlign w:val="center"/>
            <w:hideMark/>
          </w:tcPr>
          <w:p w14:paraId="489EB0A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lastRenderedPageBreak/>
              <w:t xml:space="preserve">Epinephelus marginatus </w:t>
            </w:r>
          </w:p>
        </w:tc>
        <w:tc>
          <w:tcPr>
            <w:tcW w:w="1984" w:type="dxa"/>
            <w:vAlign w:val="center"/>
          </w:tcPr>
          <w:p w14:paraId="0AEAEE4D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Rockfish teleost</w:t>
            </w:r>
          </w:p>
        </w:tc>
        <w:tc>
          <w:tcPr>
            <w:tcW w:w="1559" w:type="dxa"/>
            <w:vAlign w:val="center"/>
          </w:tcPr>
          <w:p w14:paraId="71C4C355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24867909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Marine, reef-associated</w:t>
            </w:r>
          </w:p>
        </w:tc>
        <w:tc>
          <w:tcPr>
            <w:tcW w:w="1134" w:type="dxa"/>
            <w:vAlign w:val="center"/>
          </w:tcPr>
          <w:p w14:paraId="55DE0A2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– 300 m</w:t>
            </w:r>
          </w:p>
        </w:tc>
        <w:tc>
          <w:tcPr>
            <w:tcW w:w="1842" w:type="dxa"/>
            <w:vAlign w:val="center"/>
          </w:tcPr>
          <w:p w14:paraId="4237BF93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FBD4297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Western and Eastern Atlantic oceans, including the Mediterranean Sea and Africa; Western Indian Ocean</w:t>
            </w:r>
          </w:p>
        </w:tc>
      </w:tr>
      <w:tr w:rsidR="00FC32D7" w:rsidRPr="00BC3624" w14:paraId="0520814D" w14:textId="77777777" w:rsidTr="00B4134F">
        <w:trPr>
          <w:trHeight w:val="137"/>
        </w:trPr>
        <w:tc>
          <w:tcPr>
            <w:tcW w:w="1986" w:type="dxa"/>
            <w:shd w:val="clear" w:color="auto" w:fill="auto"/>
            <w:vAlign w:val="center"/>
            <w:hideMark/>
          </w:tcPr>
          <w:p w14:paraId="7305CDF5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Diplectrum radiale </w:t>
            </w:r>
          </w:p>
        </w:tc>
        <w:tc>
          <w:tcPr>
            <w:tcW w:w="1984" w:type="dxa"/>
            <w:vAlign w:val="center"/>
          </w:tcPr>
          <w:p w14:paraId="40BB1C5A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653B755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3511AA34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01BB62B0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? – 50 m</w:t>
            </w:r>
          </w:p>
        </w:tc>
        <w:tc>
          <w:tcPr>
            <w:tcW w:w="1842" w:type="dxa"/>
            <w:vAlign w:val="center"/>
          </w:tcPr>
          <w:p w14:paraId="0CC5AC98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67AEE9C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3499019E" w14:textId="77777777" w:rsidTr="00B4134F">
        <w:trPr>
          <w:trHeight w:val="415"/>
        </w:trPr>
        <w:tc>
          <w:tcPr>
            <w:tcW w:w="1986" w:type="dxa"/>
            <w:shd w:val="clear" w:color="auto" w:fill="auto"/>
            <w:vAlign w:val="center"/>
            <w:hideMark/>
          </w:tcPr>
          <w:p w14:paraId="4B0D18C3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Mycteroperca </w:t>
            </w: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spp.</w:t>
            </w:r>
            <w:r w:rsidRPr="00BC3624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pt-BR"/>
              </w:rPr>
              <w:t>c</w:t>
            </w:r>
          </w:p>
        </w:tc>
        <w:tc>
          <w:tcPr>
            <w:tcW w:w="1984" w:type="dxa"/>
            <w:vAlign w:val="center"/>
          </w:tcPr>
          <w:p w14:paraId="507BD25C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Rockfish teleost</w:t>
            </w:r>
          </w:p>
        </w:tc>
        <w:tc>
          <w:tcPr>
            <w:tcW w:w="1559" w:type="dxa"/>
            <w:vAlign w:val="center"/>
          </w:tcPr>
          <w:p w14:paraId="3941E99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Demersal </w:t>
            </w:r>
          </w:p>
        </w:tc>
        <w:tc>
          <w:tcPr>
            <w:tcW w:w="2552" w:type="dxa"/>
            <w:vAlign w:val="center"/>
          </w:tcPr>
          <w:p w14:paraId="30AB1B5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Marine, reef-associated</w:t>
            </w:r>
          </w:p>
        </w:tc>
        <w:tc>
          <w:tcPr>
            <w:tcW w:w="1134" w:type="dxa"/>
            <w:vAlign w:val="center"/>
          </w:tcPr>
          <w:p w14:paraId="2F4508D7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– 40 m</w:t>
            </w:r>
          </w:p>
        </w:tc>
        <w:tc>
          <w:tcPr>
            <w:tcW w:w="1842" w:type="dxa"/>
            <w:vAlign w:val="center"/>
          </w:tcPr>
          <w:p w14:paraId="0670DBF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2B3BE51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4F2B8A71" w14:textId="77777777" w:rsidTr="00B4134F">
        <w:trPr>
          <w:trHeight w:val="172"/>
        </w:trPr>
        <w:tc>
          <w:tcPr>
            <w:tcW w:w="1986" w:type="dxa"/>
            <w:shd w:val="clear" w:color="auto" w:fill="auto"/>
            <w:vAlign w:val="center"/>
            <w:hideMark/>
          </w:tcPr>
          <w:p w14:paraId="6CDFDC3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Hyporthodus </w:t>
            </w: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spp.</w:t>
            </w:r>
            <w:r w:rsidRPr="00BC3624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pt-BR"/>
              </w:rPr>
              <w:t>d</w:t>
            </w:r>
          </w:p>
        </w:tc>
        <w:tc>
          <w:tcPr>
            <w:tcW w:w="1984" w:type="dxa"/>
            <w:vAlign w:val="center"/>
          </w:tcPr>
          <w:p w14:paraId="631037AB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Offshore demersal teleost</w:t>
            </w:r>
          </w:p>
        </w:tc>
        <w:tc>
          <w:tcPr>
            <w:tcW w:w="1559" w:type="dxa"/>
            <w:vAlign w:val="center"/>
          </w:tcPr>
          <w:p w14:paraId="0034878C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 benthic</w:t>
            </w:r>
          </w:p>
        </w:tc>
        <w:tc>
          <w:tcPr>
            <w:tcW w:w="2552" w:type="dxa"/>
            <w:vAlign w:val="center"/>
          </w:tcPr>
          <w:p w14:paraId="7A40B2F7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1F1E94E9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– 525 m</w:t>
            </w:r>
          </w:p>
        </w:tc>
        <w:tc>
          <w:tcPr>
            <w:tcW w:w="1842" w:type="dxa"/>
            <w:vAlign w:val="center"/>
          </w:tcPr>
          <w:p w14:paraId="7343752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DF23015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231A5CED" w14:textId="77777777" w:rsidTr="00B4134F">
        <w:trPr>
          <w:trHeight w:val="855"/>
        </w:trPr>
        <w:tc>
          <w:tcPr>
            <w:tcW w:w="1986" w:type="dxa"/>
            <w:shd w:val="clear" w:color="auto" w:fill="auto"/>
            <w:vAlign w:val="center"/>
            <w:hideMark/>
          </w:tcPr>
          <w:p w14:paraId="546AF1C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Pomatomus saltatrix </w:t>
            </w:r>
          </w:p>
        </w:tc>
        <w:tc>
          <w:tcPr>
            <w:tcW w:w="1984" w:type="dxa"/>
            <w:vAlign w:val="center"/>
          </w:tcPr>
          <w:p w14:paraId="25CA729B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629B5BD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7D1EC4B4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206D34CA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200 m</w:t>
            </w:r>
          </w:p>
        </w:tc>
        <w:tc>
          <w:tcPr>
            <w:tcW w:w="1842" w:type="dxa"/>
            <w:vAlign w:val="center"/>
          </w:tcPr>
          <w:p w14:paraId="188EE58E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 and 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D092698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Circumglobal.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br/>
              <w:t xml:space="preserve">Western and Eastern Atlantic oceans, including the Mediterranean and Black Sea.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Indian and Southwest Pacific oceans</w:t>
            </w:r>
          </w:p>
        </w:tc>
      </w:tr>
      <w:tr w:rsidR="00FC32D7" w:rsidRPr="00990FB6" w14:paraId="34C509C9" w14:textId="77777777" w:rsidTr="00B4134F">
        <w:trPr>
          <w:trHeight w:val="180"/>
        </w:trPr>
        <w:tc>
          <w:tcPr>
            <w:tcW w:w="1986" w:type="dxa"/>
            <w:shd w:val="clear" w:color="auto" w:fill="auto"/>
            <w:vAlign w:val="center"/>
            <w:hideMark/>
          </w:tcPr>
          <w:p w14:paraId="456BC36B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Priacanthus arenatus </w:t>
            </w:r>
          </w:p>
        </w:tc>
        <w:tc>
          <w:tcPr>
            <w:tcW w:w="1984" w:type="dxa"/>
            <w:vAlign w:val="center"/>
          </w:tcPr>
          <w:p w14:paraId="5234B91C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Rockfish teleost</w:t>
            </w:r>
          </w:p>
        </w:tc>
        <w:tc>
          <w:tcPr>
            <w:tcW w:w="1559" w:type="dxa"/>
            <w:vAlign w:val="center"/>
          </w:tcPr>
          <w:p w14:paraId="4BAE4DD3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78EC6BA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Marine, reef-associated  </w:t>
            </w:r>
          </w:p>
        </w:tc>
        <w:tc>
          <w:tcPr>
            <w:tcW w:w="1134" w:type="dxa"/>
            <w:vAlign w:val="center"/>
          </w:tcPr>
          <w:p w14:paraId="20EA8A89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– 200 m</w:t>
            </w:r>
          </w:p>
        </w:tc>
        <w:tc>
          <w:tcPr>
            <w:tcW w:w="1842" w:type="dxa"/>
            <w:vAlign w:val="center"/>
          </w:tcPr>
          <w:p w14:paraId="60D16B5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D0F733E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Western and Eastern Atlantic oceans, including the Mediterranean Sea  </w:t>
            </w:r>
          </w:p>
        </w:tc>
      </w:tr>
      <w:tr w:rsidR="00FC32D7" w:rsidRPr="00BC3624" w14:paraId="0B646293" w14:textId="77777777" w:rsidTr="00B4134F">
        <w:trPr>
          <w:trHeight w:val="112"/>
        </w:trPr>
        <w:tc>
          <w:tcPr>
            <w:tcW w:w="1986" w:type="dxa"/>
            <w:shd w:val="clear" w:color="auto" w:fill="auto"/>
            <w:vAlign w:val="center"/>
            <w:hideMark/>
          </w:tcPr>
          <w:p w14:paraId="06152BF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Lopholatilus villarii </w:t>
            </w:r>
          </w:p>
        </w:tc>
        <w:tc>
          <w:tcPr>
            <w:tcW w:w="1984" w:type="dxa"/>
            <w:vAlign w:val="center"/>
          </w:tcPr>
          <w:p w14:paraId="7543F180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Offshore demersal teleost</w:t>
            </w:r>
          </w:p>
        </w:tc>
        <w:tc>
          <w:tcPr>
            <w:tcW w:w="1559" w:type="dxa"/>
            <w:vAlign w:val="center"/>
          </w:tcPr>
          <w:p w14:paraId="4A94AEBD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4500709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3CEC01DC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51026D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7AE0E39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62440070" w14:textId="77777777" w:rsidTr="00B4134F">
        <w:trPr>
          <w:trHeight w:val="188"/>
        </w:trPr>
        <w:tc>
          <w:tcPr>
            <w:tcW w:w="1986" w:type="dxa"/>
            <w:shd w:val="clear" w:color="auto" w:fill="auto"/>
            <w:vAlign w:val="center"/>
            <w:hideMark/>
          </w:tcPr>
          <w:p w14:paraId="252647EB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Conodon nobilis </w:t>
            </w:r>
          </w:p>
        </w:tc>
        <w:tc>
          <w:tcPr>
            <w:tcW w:w="1984" w:type="dxa"/>
            <w:vAlign w:val="center"/>
          </w:tcPr>
          <w:p w14:paraId="48A1C3C9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00E0BF7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491D78EA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0AB4968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100 m</w:t>
            </w:r>
          </w:p>
        </w:tc>
        <w:tc>
          <w:tcPr>
            <w:tcW w:w="1842" w:type="dxa"/>
            <w:vAlign w:val="center"/>
          </w:tcPr>
          <w:p w14:paraId="4D0099F4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B1F13B6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990FB6" w14:paraId="6F4CC418" w14:textId="77777777" w:rsidTr="00B4134F">
        <w:trPr>
          <w:trHeight w:val="407"/>
        </w:trPr>
        <w:tc>
          <w:tcPr>
            <w:tcW w:w="1986" w:type="dxa"/>
            <w:shd w:val="clear" w:color="auto" w:fill="auto"/>
            <w:vAlign w:val="center"/>
            <w:hideMark/>
          </w:tcPr>
          <w:p w14:paraId="65D1A1ED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>Haemulon spp.</w:t>
            </w:r>
          </w:p>
        </w:tc>
        <w:tc>
          <w:tcPr>
            <w:tcW w:w="1984" w:type="dxa"/>
            <w:vAlign w:val="center"/>
          </w:tcPr>
          <w:p w14:paraId="363DE7C0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Rockfish teleost</w:t>
            </w:r>
          </w:p>
        </w:tc>
        <w:tc>
          <w:tcPr>
            <w:tcW w:w="1559" w:type="dxa"/>
            <w:vAlign w:val="center"/>
          </w:tcPr>
          <w:p w14:paraId="7FF084BE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49215E9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Marine, reef-associated</w:t>
            </w:r>
          </w:p>
        </w:tc>
        <w:tc>
          <w:tcPr>
            <w:tcW w:w="1134" w:type="dxa"/>
            <w:vAlign w:val="center"/>
          </w:tcPr>
          <w:p w14:paraId="203794F7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50 m</w:t>
            </w:r>
          </w:p>
        </w:tc>
        <w:tc>
          <w:tcPr>
            <w:tcW w:w="1842" w:type="dxa"/>
            <w:vAlign w:val="center"/>
          </w:tcPr>
          <w:p w14:paraId="0F5A78B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CD69632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Western Atlantic Ocean. Eastern Pacific Ocean</w:t>
            </w:r>
          </w:p>
        </w:tc>
      </w:tr>
      <w:tr w:rsidR="00FC32D7" w:rsidRPr="00BC3624" w14:paraId="3A4E1653" w14:textId="77777777" w:rsidTr="00B4134F">
        <w:trPr>
          <w:trHeight w:val="87"/>
        </w:trPr>
        <w:tc>
          <w:tcPr>
            <w:tcW w:w="1986" w:type="dxa"/>
            <w:shd w:val="clear" w:color="auto" w:fill="auto"/>
            <w:vAlign w:val="center"/>
            <w:hideMark/>
          </w:tcPr>
          <w:p w14:paraId="6F0BB4F1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Prionotus punctatus </w:t>
            </w:r>
          </w:p>
        </w:tc>
        <w:tc>
          <w:tcPr>
            <w:tcW w:w="1984" w:type="dxa"/>
            <w:vAlign w:val="center"/>
          </w:tcPr>
          <w:p w14:paraId="2F2974DE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6475311A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 benthic</w:t>
            </w:r>
          </w:p>
        </w:tc>
        <w:tc>
          <w:tcPr>
            <w:tcW w:w="2552" w:type="dxa"/>
            <w:vAlign w:val="center"/>
          </w:tcPr>
          <w:p w14:paraId="7EE9A51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646F1362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? – 190 m</w:t>
            </w:r>
          </w:p>
        </w:tc>
        <w:tc>
          <w:tcPr>
            <w:tcW w:w="1842" w:type="dxa"/>
            <w:vAlign w:val="center"/>
          </w:tcPr>
          <w:p w14:paraId="14478114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62F9404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6E65E48F" w14:textId="77777777" w:rsidTr="00B4134F">
        <w:trPr>
          <w:trHeight w:val="198"/>
        </w:trPr>
        <w:tc>
          <w:tcPr>
            <w:tcW w:w="1986" w:type="dxa"/>
            <w:shd w:val="clear" w:color="auto" w:fill="auto"/>
            <w:vAlign w:val="center"/>
            <w:hideMark/>
          </w:tcPr>
          <w:p w14:paraId="60BB42D2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Chaetodipterus faber </w:t>
            </w:r>
          </w:p>
        </w:tc>
        <w:tc>
          <w:tcPr>
            <w:tcW w:w="1984" w:type="dxa"/>
            <w:vAlign w:val="center"/>
          </w:tcPr>
          <w:p w14:paraId="0AFF55D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Rockfish teleost</w:t>
            </w:r>
          </w:p>
        </w:tc>
        <w:tc>
          <w:tcPr>
            <w:tcW w:w="1559" w:type="dxa"/>
            <w:vAlign w:val="center"/>
          </w:tcPr>
          <w:p w14:paraId="008E0EDA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 pelagic</w:t>
            </w:r>
          </w:p>
        </w:tc>
        <w:tc>
          <w:tcPr>
            <w:tcW w:w="2552" w:type="dxa"/>
            <w:vAlign w:val="center"/>
          </w:tcPr>
          <w:p w14:paraId="64DC7591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Marine-estuarine, reef-associated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Oceanodromous</w:t>
            </w:r>
          </w:p>
        </w:tc>
        <w:tc>
          <w:tcPr>
            <w:tcW w:w="1134" w:type="dxa"/>
            <w:vAlign w:val="center"/>
          </w:tcPr>
          <w:p w14:paraId="78973A9A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– 35 m</w:t>
            </w:r>
          </w:p>
        </w:tc>
        <w:tc>
          <w:tcPr>
            <w:tcW w:w="1842" w:type="dxa"/>
            <w:vAlign w:val="center"/>
          </w:tcPr>
          <w:p w14:paraId="5CB02612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CB171C1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17615C5F" w14:textId="77777777" w:rsidTr="00B4134F">
        <w:trPr>
          <w:trHeight w:val="90"/>
        </w:trPr>
        <w:tc>
          <w:tcPr>
            <w:tcW w:w="1986" w:type="dxa"/>
            <w:shd w:val="clear" w:color="auto" w:fill="auto"/>
            <w:vAlign w:val="center"/>
            <w:hideMark/>
          </w:tcPr>
          <w:p w14:paraId="55FE2E12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Cynoscion acoupa </w:t>
            </w:r>
          </w:p>
        </w:tc>
        <w:tc>
          <w:tcPr>
            <w:tcW w:w="1984" w:type="dxa"/>
            <w:vAlign w:val="center"/>
          </w:tcPr>
          <w:p w14:paraId="133A4694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3DB24DAB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7C5A71E8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34D0DADA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20 m</w:t>
            </w:r>
          </w:p>
        </w:tc>
        <w:tc>
          <w:tcPr>
            <w:tcW w:w="1842" w:type="dxa"/>
            <w:vAlign w:val="center"/>
          </w:tcPr>
          <w:p w14:paraId="4B68A38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574792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7C8582EE" w14:textId="77777777" w:rsidTr="00B4134F">
        <w:trPr>
          <w:trHeight w:val="87"/>
        </w:trPr>
        <w:tc>
          <w:tcPr>
            <w:tcW w:w="1986" w:type="dxa"/>
            <w:shd w:val="clear" w:color="auto" w:fill="auto"/>
            <w:vAlign w:val="center"/>
            <w:hideMark/>
          </w:tcPr>
          <w:p w14:paraId="0D21620F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Cynoscion guatucupa </w:t>
            </w:r>
          </w:p>
        </w:tc>
        <w:tc>
          <w:tcPr>
            <w:tcW w:w="1984" w:type="dxa"/>
            <w:vAlign w:val="center"/>
          </w:tcPr>
          <w:p w14:paraId="54BBA01B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3CFA10AA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605E0FF7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13975824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194 m</w:t>
            </w:r>
          </w:p>
        </w:tc>
        <w:tc>
          <w:tcPr>
            <w:tcW w:w="1842" w:type="dxa"/>
            <w:vAlign w:val="center"/>
          </w:tcPr>
          <w:p w14:paraId="301D15A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6D46076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6F39837E" w14:textId="77777777" w:rsidTr="00B4134F">
        <w:trPr>
          <w:trHeight w:val="288"/>
        </w:trPr>
        <w:tc>
          <w:tcPr>
            <w:tcW w:w="1986" w:type="dxa"/>
            <w:shd w:val="clear" w:color="auto" w:fill="auto"/>
            <w:vAlign w:val="center"/>
            <w:hideMark/>
          </w:tcPr>
          <w:p w14:paraId="28FCCC2A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Cynoscion jamaicensis </w:t>
            </w:r>
          </w:p>
        </w:tc>
        <w:tc>
          <w:tcPr>
            <w:tcW w:w="1984" w:type="dxa"/>
            <w:vAlign w:val="center"/>
          </w:tcPr>
          <w:p w14:paraId="053129B9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4A1A561A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6F66109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399849D3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– 70 m</w:t>
            </w:r>
          </w:p>
        </w:tc>
        <w:tc>
          <w:tcPr>
            <w:tcW w:w="1842" w:type="dxa"/>
            <w:vAlign w:val="center"/>
          </w:tcPr>
          <w:p w14:paraId="225507FC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3200A57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14954479" w14:textId="77777777" w:rsidTr="00B4134F">
        <w:trPr>
          <w:trHeight w:val="142"/>
        </w:trPr>
        <w:tc>
          <w:tcPr>
            <w:tcW w:w="1986" w:type="dxa"/>
            <w:shd w:val="clear" w:color="auto" w:fill="auto"/>
            <w:vAlign w:val="center"/>
            <w:hideMark/>
          </w:tcPr>
          <w:p w14:paraId="0C767B7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Cynoscion leiarchus </w:t>
            </w:r>
          </w:p>
        </w:tc>
        <w:tc>
          <w:tcPr>
            <w:tcW w:w="1984" w:type="dxa"/>
            <w:vAlign w:val="center"/>
          </w:tcPr>
          <w:p w14:paraId="386ABC3A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71C3C18D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7DE53F2C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5EB56C0D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– 50 m</w:t>
            </w:r>
          </w:p>
        </w:tc>
        <w:tc>
          <w:tcPr>
            <w:tcW w:w="1842" w:type="dxa"/>
            <w:vAlign w:val="center"/>
          </w:tcPr>
          <w:p w14:paraId="70FF0C4E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3880786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77E5E034" w14:textId="77777777" w:rsidTr="00B4134F">
        <w:trPr>
          <w:trHeight w:val="202"/>
        </w:trPr>
        <w:tc>
          <w:tcPr>
            <w:tcW w:w="1986" w:type="dxa"/>
            <w:shd w:val="clear" w:color="auto" w:fill="auto"/>
            <w:vAlign w:val="center"/>
            <w:hideMark/>
          </w:tcPr>
          <w:p w14:paraId="3D70908D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>Macrodon atricauda</w:t>
            </w: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  <w:lang w:eastAsia="pt-BR"/>
              </w:rPr>
              <w:t xml:space="preserve"> </w:t>
            </w:r>
            <w:r w:rsidRPr="00BC3624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pt-BR"/>
              </w:rPr>
              <w:t>f</w:t>
            </w:r>
          </w:p>
        </w:tc>
        <w:tc>
          <w:tcPr>
            <w:tcW w:w="1984" w:type="dxa"/>
            <w:vAlign w:val="center"/>
          </w:tcPr>
          <w:p w14:paraId="22664CB6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4999B3A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288D6608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5390175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60 m</w:t>
            </w:r>
          </w:p>
        </w:tc>
        <w:tc>
          <w:tcPr>
            <w:tcW w:w="1842" w:type="dxa"/>
            <w:vAlign w:val="center"/>
          </w:tcPr>
          <w:p w14:paraId="59DD88E1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2D8F2C3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12E009EC" w14:textId="77777777" w:rsidTr="00B4134F">
        <w:trPr>
          <w:trHeight w:val="87"/>
        </w:trPr>
        <w:tc>
          <w:tcPr>
            <w:tcW w:w="1986" w:type="dxa"/>
            <w:shd w:val="clear" w:color="auto" w:fill="auto"/>
            <w:vAlign w:val="center"/>
            <w:hideMark/>
          </w:tcPr>
          <w:p w14:paraId="48D7220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>Menticirrhus spp.</w:t>
            </w:r>
            <w:r w:rsidRPr="00BC3624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pt-BR"/>
              </w:rPr>
              <w:t>g</w:t>
            </w:r>
          </w:p>
        </w:tc>
        <w:tc>
          <w:tcPr>
            <w:tcW w:w="1984" w:type="dxa"/>
            <w:vAlign w:val="center"/>
          </w:tcPr>
          <w:p w14:paraId="00413931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613BCDB0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4E4EBE51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3DE8086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? – 40 m</w:t>
            </w:r>
          </w:p>
        </w:tc>
        <w:tc>
          <w:tcPr>
            <w:tcW w:w="1842" w:type="dxa"/>
            <w:vAlign w:val="center"/>
          </w:tcPr>
          <w:p w14:paraId="0998707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81EDBB9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990FB6" w14:paraId="0F0D4313" w14:textId="77777777" w:rsidTr="00B4134F">
        <w:trPr>
          <w:trHeight w:val="139"/>
        </w:trPr>
        <w:tc>
          <w:tcPr>
            <w:tcW w:w="1986" w:type="dxa"/>
            <w:shd w:val="clear" w:color="auto" w:fill="auto"/>
            <w:vAlign w:val="center"/>
            <w:hideMark/>
          </w:tcPr>
          <w:p w14:paraId="37E961AD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Micropogonias furnieri </w:t>
            </w:r>
          </w:p>
        </w:tc>
        <w:tc>
          <w:tcPr>
            <w:tcW w:w="1984" w:type="dxa"/>
            <w:vAlign w:val="center"/>
          </w:tcPr>
          <w:p w14:paraId="0F54F381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490E648B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 pelagic</w:t>
            </w:r>
          </w:p>
        </w:tc>
        <w:tc>
          <w:tcPr>
            <w:tcW w:w="2552" w:type="dxa"/>
            <w:vAlign w:val="center"/>
          </w:tcPr>
          <w:p w14:paraId="483409AE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0F64223E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60 m</w:t>
            </w:r>
          </w:p>
        </w:tc>
        <w:tc>
          <w:tcPr>
            <w:tcW w:w="1842" w:type="dxa"/>
            <w:vAlign w:val="center"/>
          </w:tcPr>
          <w:p w14:paraId="0F8269AF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91D2B27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Central and Southwest Atlantic oceans</w:t>
            </w:r>
          </w:p>
        </w:tc>
      </w:tr>
      <w:tr w:rsidR="00FC32D7" w:rsidRPr="00BC3624" w14:paraId="5943C07D" w14:textId="77777777" w:rsidTr="00B4134F">
        <w:trPr>
          <w:trHeight w:val="116"/>
        </w:trPr>
        <w:tc>
          <w:tcPr>
            <w:tcW w:w="1986" w:type="dxa"/>
            <w:shd w:val="clear" w:color="auto" w:fill="auto"/>
            <w:vAlign w:val="center"/>
            <w:hideMark/>
          </w:tcPr>
          <w:p w14:paraId="0AD2E375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lastRenderedPageBreak/>
              <w:t xml:space="preserve">Paralonchurus brasiliensis </w:t>
            </w:r>
          </w:p>
        </w:tc>
        <w:tc>
          <w:tcPr>
            <w:tcW w:w="1984" w:type="dxa"/>
            <w:vAlign w:val="center"/>
          </w:tcPr>
          <w:p w14:paraId="576CB1C8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7FED1AEC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462EC4B3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0B3CCF56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? – 50 m</w:t>
            </w:r>
          </w:p>
        </w:tc>
        <w:tc>
          <w:tcPr>
            <w:tcW w:w="1842" w:type="dxa"/>
            <w:vAlign w:val="center"/>
          </w:tcPr>
          <w:p w14:paraId="36EAD49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9EA36C3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BC3624" w14:paraId="2BEDC250" w14:textId="77777777" w:rsidTr="00B4134F">
        <w:trPr>
          <w:trHeight w:val="130"/>
        </w:trPr>
        <w:tc>
          <w:tcPr>
            <w:tcW w:w="1986" w:type="dxa"/>
            <w:shd w:val="clear" w:color="auto" w:fill="auto"/>
            <w:vAlign w:val="center"/>
            <w:hideMark/>
          </w:tcPr>
          <w:p w14:paraId="173C5999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Umbrina canosai </w:t>
            </w:r>
          </w:p>
        </w:tc>
        <w:tc>
          <w:tcPr>
            <w:tcW w:w="1984" w:type="dxa"/>
            <w:vAlign w:val="center"/>
          </w:tcPr>
          <w:p w14:paraId="0146026D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75D7B9C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6FFF119C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27537EE4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? – 200 m</w:t>
            </w:r>
          </w:p>
        </w:tc>
        <w:tc>
          <w:tcPr>
            <w:tcW w:w="1842" w:type="dxa"/>
            <w:vAlign w:val="center"/>
          </w:tcPr>
          <w:p w14:paraId="4937B5F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94D777C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Southwest Atlantic Ocean</w:t>
            </w:r>
          </w:p>
        </w:tc>
      </w:tr>
      <w:tr w:rsidR="00FC32D7" w:rsidRPr="00BC3624" w14:paraId="74217333" w14:textId="77777777" w:rsidTr="00B4134F">
        <w:trPr>
          <w:trHeight w:val="87"/>
        </w:trPr>
        <w:tc>
          <w:tcPr>
            <w:tcW w:w="1986" w:type="dxa"/>
            <w:shd w:val="clear" w:color="auto" w:fill="auto"/>
            <w:vAlign w:val="center"/>
            <w:hideMark/>
          </w:tcPr>
          <w:p w14:paraId="5B44510D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>Diplodus argenteus</w:t>
            </w:r>
          </w:p>
        </w:tc>
        <w:tc>
          <w:tcPr>
            <w:tcW w:w="1984" w:type="dxa"/>
            <w:vAlign w:val="center"/>
          </w:tcPr>
          <w:p w14:paraId="66E63F54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2A18710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Demersal</w:t>
            </w:r>
          </w:p>
        </w:tc>
        <w:tc>
          <w:tcPr>
            <w:tcW w:w="2552" w:type="dxa"/>
            <w:vAlign w:val="center"/>
          </w:tcPr>
          <w:p w14:paraId="06B4E885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Marine, reef-associated</w:t>
            </w:r>
          </w:p>
        </w:tc>
        <w:tc>
          <w:tcPr>
            <w:tcW w:w="1134" w:type="dxa"/>
            <w:vAlign w:val="center"/>
          </w:tcPr>
          <w:p w14:paraId="6548FB06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15 m</w:t>
            </w:r>
          </w:p>
        </w:tc>
        <w:tc>
          <w:tcPr>
            <w:tcW w:w="1842" w:type="dxa"/>
            <w:vAlign w:val="center"/>
          </w:tcPr>
          <w:p w14:paraId="3BD304AC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9671F1D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990FB6" w14:paraId="359A2199" w14:textId="77777777" w:rsidTr="00B4134F">
        <w:trPr>
          <w:trHeight w:val="330"/>
        </w:trPr>
        <w:tc>
          <w:tcPr>
            <w:tcW w:w="1986" w:type="dxa"/>
            <w:shd w:val="clear" w:color="auto" w:fill="auto"/>
            <w:vAlign w:val="center"/>
            <w:hideMark/>
          </w:tcPr>
          <w:p w14:paraId="424D594C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Pagrus pagrus </w:t>
            </w:r>
          </w:p>
        </w:tc>
        <w:tc>
          <w:tcPr>
            <w:tcW w:w="1984" w:type="dxa"/>
            <w:vAlign w:val="center"/>
          </w:tcPr>
          <w:p w14:paraId="2C67967F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Inshore demersal teleost</w:t>
            </w:r>
          </w:p>
        </w:tc>
        <w:tc>
          <w:tcPr>
            <w:tcW w:w="1559" w:type="dxa"/>
            <w:vAlign w:val="center"/>
          </w:tcPr>
          <w:p w14:paraId="1D055078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6FECC643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Oceanodromous</w:t>
            </w:r>
          </w:p>
        </w:tc>
        <w:tc>
          <w:tcPr>
            <w:tcW w:w="1134" w:type="dxa"/>
            <w:vAlign w:val="center"/>
          </w:tcPr>
          <w:p w14:paraId="697EDACB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250 m</w:t>
            </w:r>
          </w:p>
        </w:tc>
        <w:tc>
          <w:tcPr>
            <w:tcW w:w="1842" w:type="dxa"/>
            <w:vAlign w:val="center"/>
          </w:tcPr>
          <w:p w14:paraId="429C91A9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B8CDA2A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Western and Eastern Atlantic oceans, including the Mediterranean Sea.</w:t>
            </w:r>
          </w:p>
        </w:tc>
      </w:tr>
      <w:tr w:rsidR="00FC32D7" w:rsidRPr="00BC3624" w14:paraId="0196FA68" w14:textId="77777777" w:rsidTr="00B4134F">
        <w:trPr>
          <w:trHeight w:val="118"/>
        </w:trPr>
        <w:tc>
          <w:tcPr>
            <w:tcW w:w="1986" w:type="dxa"/>
            <w:shd w:val="clear" w:color="auto" w:fill="auto"/>
            <w:vAlign w:val="center"/>
            <w:hideMark/>
          </w:tcPr>
          <w:p w14:paraId="7507C817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>Lophius gastrophysus</w:t>
            </w:r>
          </w:p>
        </w:tc>
        <w:tc>
          <w:tcPr>
            <w:tcW w:w="1984" w:type="dxa"/>
            <w:vAlign w:val="center"/>
          </w:tcPr>
          <w:p w14:paraId="46940E92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Offshore demersal teleost</w:t>
            </w:r>
          </w:p>
        </w:tc>
        <w:tc>
          <w:tcPr>
            <w:tcW w:w="1559" w:type="dxa"/>
            <w:vAlign w:val="center"/>
          </w:tcPr>
          <w:p w14:paraId="38FFC66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Bathydemersal</w:t>
            </w:r>
          </w:p>
        </w:tc>
        <w:tc>
          <w:tcPr>
            <w:tcW w:w="2552" w:type="dxa"/>
            <w:vAlign w:val="center"/>
          </w:tcPr>
          <w:p w14:paraId="476AAB84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</w:t>
            </w:r>
          </w:p>
        </w:tc>
        <w:tc>
          <w:tcPr>
            <w:tcW w:w="1134" w:type="dxa"/>
            <w:vAlign w:val="center"/>
          </w:tcPr>
          <w:p w14:paraId="6242C1D7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– 700 m</w:t>
            </w:r>
          </w:p>
        </w:tc>
        <w:tc>
          <w:tcPr>
            <w:tcW w:w="1842" w:type="dxa"/>
            <w:vAlign w:val="center"/>
          </w:tcPr>
          <w:p w14:paraId="36133B9C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AE295BB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Western Atlantic Ocean</w:t>
            </w:r>
          </w:p>
        </w:tc>
      </w:tr>
      <w:tr w:rsidR="00FC32D7" w:rsidRPr="00990FB6" w14:paraId="6B488DF4" w14:textId="77777777" w:rsidTr="00B4134F">
        <w:trPr>
          <w:trHeight w:val="374"/>
        </w:trPr>
        <w:tc>
          <w:tcPr>
            <w:tcW w:w="1986" w:type="dxa"/>
            <w:shd w:val="clear" w:color="auto" w:fill="auto"/>
            <w:vAlign w:val="center"/>
            <w:hideMark/>
          </w:tcPr>
          <w:p w14:paraId="18112899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Balistes capriscus </w:t>
            </w:r>
          </w:p>
        </w:tc>
        <w:tc>
          <w:tcPr>
            <w:tcW w:w="1984" w:type="dxa"/>
            <w:vAlign w:val="center"/>
          </w:tcPr>
          <w:p w14:paraId="654F2DA1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299659BC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Benthopelagic</w:t>
            </w:r>
          </w:p>
        </w:tc>
        <w:tc>
          <w:tcPr>
            <w:tcW w:w="2552" w:type="dxa"/>
            <w:vAlign w:val="center"/>
          </w:tcPr>
          <w:p w14:paraId="07FD542C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Marine, reef-associated</w:t>
            </w:r>
          </w:p>
        </w:tc>
        <w:tc>
          <w:tcPr>
            <w:tcW w:w="1134" w:type="dxa"/>
            <w:vAlign w:val="center"/>
          </w:tcPr>
          <w:p w14:paraId="1C92CB6B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– 100 m</w:t>
            </w:r>
          </w:p>
        </w:tc>
        <w:tc>
          <w:tcPr>
            <w:tcW w:w="1842" w:type="dxa"/>
            <w:vAlign w:val="center"/>
          </w:tcPr>
          <w:p w14:paraId="46927A86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73386C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Western and Eastern Atlantic oceans</w:t>
            </w:r>
          </w:p>
        </w:tc>
      </w:tr>
      <w:tr w:rsidR="00FC32D7" w:rsidRPr="00990FB6" w14:paraId="1AF0F47B" w14:textId="77777777" w:rsidTr="00B4134F">
        <w:trPr>
          <w:trHeight w:val="407"/>
        </w:trPr>
        <w:tc>
          <w:tcPr>
            <w:tcW w:w="1986" w:type="dxa"/>
            <w:shd w:val="clear" w:color="auto" w:fill="auto"/>
            <w:vAlign w:val="center"/>
            <w:hideMark/>
          </w:tcPr>
          <w:p w14:paraId="597ABA42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Lagocephalus laevigatus  </w:t>
            </w:r>
          </w:p>
        </w:tc>
        <w:tc>
          <w:tcPr>
            <w:tcW w:w="1984" w:type="dxa"/>
            <w:vAlign w:val="center"/>
          </w:tcPr>
          <w:p w14:paraId="5448501D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sz w:val="16"/>
                <w:szCs w:val="16"/>
                <w:lang w:eastAsia="pt-BR"/>
              </w:rPr>
              <w:t>Pelagic teleost</w:t>
            </w:r>
          </w:p>
        </w:tc>
        <w:tc>
          <w:tcPr>
            <w:tcW w:w="1559" w:type="dxa"/>
            <w:vAlign w:val="center"/>
          </w:tcPr>
          <w:p w14:paraId="75365614" w14:textId="77777777" w:rsidR="00FC32D7" w:rsidRPr="00BC3624" w:rsidRDefault="00FC32D7" w:rsidP="00B4134F">
            <w:pPr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Pelagic</w:t>
            </w:r>
          </w:p>
        </w:tc>
        <w:tc>
          <w:tcPr>
            <w:tcW w:w="2552" w:type="dxa"/>
            <w:vAlign w:val="center"/>
          </w:tcPr>
          <w:p w14:paraId="40912C89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Marine-estuarine</w:t>
            </w:r>
          </w:p>
        </w:tc>
        <w:tc>
          <w:tcPr>
            <w:tcW w:w="1134" w:type="dxa"/>
            <w:vAlign w:val="center"/>
          </w:tcPr>
          <w:p w14:paraId="1C665392" w14:textId="77777777" w:rsidR="00FC32D7" w:rsidRPr="00BC3624" w:rsidRDefault="00FC32D7" w:rsidP="00B413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– 180 m</w:t>
            </w:r>
          </w:p>
        </w:tc>
        <w:tc>
          <w:tcPr>
            <w:tcW w:w="1842" w:type="dxa"/>
            <w:vAlign w:val="center"/>
          </w:tcPr>
          <w:p w14:paraId="1CA0CCAD" w14:textId="77777777" w:rsidR="00FC32D7" w:rsidRPr="00BC3624" w:rsidRDefault="00FC32D7" w:rsidP="00B4134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Subtropical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FD8CB02" w14:textId="77777777" w:rsidR="00FC32D7" w:rsidRPr="00BC3624" w:rsidRDefault="00FC32D7" w:rsidP="00B4134F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pt-BR"/>
              </w:rPr>
            </w:pPr>
            <w:r w:rsidRPr="00BC362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Western and Eastern Atlantic oceans</w:t>
            </w:r>
          </w:p>
        </w:tc>
      </w:tr>
    </w:tbl>
    <w:p w14:paraId="28DFC39D" w14:textId="77777777" w:rsidR="00FC32D7" w:rsidRDefault="00FC32D7" w:rsidP="00FC32D7">
      <w:pPr>
        <w:pStyle w:val="PargrafodaList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Hlk125281333"/>
      <w:r w:rsidRPr="003E6E5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a 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ataset based on </w:t>
      </w:r>
      <w:r w:rsidRPr="003E6E59">
        <w:rPr>
          <w:rFonts w:ascii="Times New Roman" w:hAnsi="Times New Roman" w:cs="Times New Roman"/>
          <w:i/>
          <w:iCs/>
          <w:sz w:val="20"/>
          <w:szCs w:val="20"/>
          <w:lang w:val="en-US"/>
        </w:rPr>
        <w:t>Squalus cubensis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3E6E5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b 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dataset based on </w:t>
      </w:r>
      <w:r w:rsidRPr="003E6E59">
        <w:rPr>
          <w:rFonts w:ascii="Times New Roman" w:hAnsi="Times New Roman" w:cs="Times New Roman"/>
          <w:i/>
          <w:iCs/>
          <w:sz w:val="20"/>
          <w:szCs w:val="20"/>
          <w:lang w:val="en-US"/>
        </w:rPr>
        <w:t>Peprilus paru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3E6E5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 dataset based on </w:t>
      </w:r>
      <w:r w:rsidRPr="003E6E59">
        <w:rPr>
          <w:rFonts w:ascii="Times New Roman" w:hAnsi="Times New Roman" w:cs="Times New Roman"/>
          <w:i/>
          <w:iCs/>
          <w:sz w:val="20"/>
          <w:szCs w:val="20"/>
          <w:lang w:val="en-US"/>
        </w:rPr>
        <w:t>Mycteroperca acutirostris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3E6E5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 dataset based on </w:t>
      </w:r>
      <w:r w:rsidRPr="003E6E59">
        <w:rPr>
          <w:rFonts w:ascii="Times New Roman" w:hAnsi="Times New Roman" w:cs="Times New Roman"/>
          <w:i/>
          <w:iCs/>
          <w:sz w:val="20"/>
          <w:szCs w:val="20"/>
          <w:lang w:val="en-US"/>
        </w:rPr>
        <w:t>Hyporthodus niveatus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3E6E5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e 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dataset based on </w:t>
      </w:r>
      <w:r w:rsidRPr="003E6E59">
        <w:rPr>
          <w:rFonts w:ascii="Times New Roman" w:hAnsi="Times New Roman" w:cs="Times New Roman"/>
          <w:i/>
          <w:iCs/>
          <w:sz w:val="20"/>
          <w:szCs w:val="20"/>
          <w:lang w:val="en-US"/>
        </w:rPr>
        <w:t>Haemulon steindachneri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3E6E5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f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 dataset based on </w:t>
      </w:r>
      <w:r w:rsidRPr="003E6E59">
        <w:rPr>
          <w:rFonts w:ascii="Times New Roman" w:hAnsi="Times New Roman" w:cs="Times New Roman"/>
          <w:i/>
          <w:iCs/>
          <w:sz w:val="20"/>
          <w:szCs w:val="20"/>
          <w:lang w:val="en-US"/>
        </w:rPr>
        <w:t>Macrodon ancylodon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3E6E5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g</w:t>
      </w:r>
      <w:r w:rsidRPr="003E6E59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 xml:space="preserve">dataset based on </w:t>
      </w:r>
      <w:r w:rsidRPr="003E6E59">
        <w:rPr>
          <w:rFonts w:ascii="Times New Roman" w:hAnsi="Times New Roman" w:cs="Times New Roman"/>
          <w:i/>
          <w:iCs/>
          <w:sz w:val="20"/>
          <w:szCs w:val="20"/>
          <w:lang w:val="en-US"/>
        </w:rPr>
        <w:t>Menticirrhus americanus</w:t>
      </w:r>
      <w:r w:rsidRPr="003E6E5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B6028F7" w14:textId="77777777" w:rsidR="00FC32D7" w:rsidRDefault="00FC32D7" w:rsidP="00FC32D7">
      <w:pPr>
        <w:pStyle w:val="PargrafodaList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31057C9" w14:textId="77777777" w:rsidR="00FC32D7" w:rsidRPr="008602DB" w:rsidRDefault="00FC32D7" w:rsidP="00FC32D7">
      <w:pPr>
        <w:pStyle w:val="PargrafodaLista"/>
        <w:spacing w:after="120" w:line="240" w:lineRule="auto"/>
        <w:ind w:left="0"/>
        <w:contextualSpacing w:val="0"/>
        <w:jc w:val="both"/>
        <w:rPr>
          <w:rFonts w:ascii="Arial" w:hAnsi="Arial" w:cs="Arial"/>
          <w:b/>
          <w:bCs/>
          <w:lang w:val="en-US"/>
        </w:rPr>
      </w:pPr>
      <w:r w:rsidRPr="008602DB">
        <w:rPr>
          <w:rFonts w:ascii="Arial" w:hAnsi="Arial" w:cs="Arial"/>
          <w:b/>
          <w:bCs/>
          <w:lang w:val="en-US"/>
        </w:rPr>
        <w:t>Reference</w:t>
      </w:r>
    </w:p>
    <w:p w14:paraId="28425B34" w14:textId="631C6232" w:rsidR="00FC32D7" w:rsidRPr="000A1F39" w:rsidRDefault="00FC32D7" w:rsidP="00FC32D7">
      <w:pPr>
        <w:pStyle w:val="PargrafodaLista"/>
        <w:spacing w:after="120" w:line="240" w:lineRule="auto"/>
        <w:ind w:left="0"/>
        <w:contextualSpacing w:val="0"/>
        <w:rPr>
          <w:rFonts w:ascii="Arial" w:hAnsi="Arial" w:cs="Arial"/>
          <w:b/>
          <w:bCs/>
          <w:color w:val="000000" w:themeColor="text1"/>
          <w:lang w:val="en-US"/>
        </w:rPr>
      </w:pPr>
      <w:r w:rsidRPr="00D858AA">
        <w:rPr>
          <w:rFonts w:ascii="Arial" w:hAnsi="Arial" w:cs="Arial"/>
          <w:color w:val="000000"/>
          <w:lang w:val="en-US"/>
        </w:rPr>
        <w:t xml:space="preserve">Froese R &amp; Pauly D (eds) 2022. </w:t>
      </w:r>
      <w:r w:rsidRPr="008602DB">
        <w:rPr>
          <w:rFonts w:ascii="Arial" w:hAnsi="Arial" w:cs="Arial"/>
          <w:color w:val="000000"/>
          <w:lang w:val="en-US"/>
        </w:rPr>
        <w:t>FishBase. World Wide Web electronic publication. www.fishbase.org, version (02/2022)</w:t>
      </w:r>
      <w:bookmarkEnd w:id="1"/>
    </w:p>
    <w:p w14:paraId="491E7400" w14:textId="77777777" w:rsidR="000A1F39" w:rsidRDefault="000A1F39" w:rsidP="00482AA3">
      <w:pPr>
        <w:spacing w:after="120"/>
        <w:ind w:left="567" w:hanging="567"/>
        <w:jc w:val="both"/>
        <w:rPr>
          <w:color w:val="FF0000"/>
          <w:lang w:val="en-US"/>
        </w:rPr>
      </w:pPr>
    </w:p>
    <w:p w14:paraId="48196D16" w14:textId="77777777" w:rsidR="000A1F39" w:rsidRDefault="000A1F39" w:rsidP="000A1F39">
      <w:pPr>
        <w:spacing w:after="120"/>
        <w:ind w:left="567" w:hanging="567"/>
        <w:jc w:val="center"/>
        <w:rPr>
          <w:color w:val="FF0000"/>
          <w:lang w:val="en-US"/>
        </w:rPr>
      </w:pPr>
    </w:p>
    <w:p w14:paraId="0B78F1BA" w14:textId="77777777" w:rsidR="000A1F39" w:rsidRDefault="000A1F39" w:rsidP="000A1F39">
      <w:pPr>
        <w:spacing w:after="120"/>
        <w:ind w:left="567" w:hanging="567"/>
        <w:jc w:val="center"/>
        <w:rPr>
          <w:color w:val="FF0000"/>
          <w:lang w:val="en-US"/>
        </w:rPr>
      </w:pPr>
    </w:p>
    <w:p w14:paraId="172A58EF" w14:textId="77777777" w:rsidR="000A1F39" w:rsidRDefault="000A1F39" w:rsidP="000A1F39">
      <w:pPr>
        <w:spacing w:after="120"/>
        <w:ind w:left="567" w:hanging="567"/>
        <w:jc w:val="center"/>
        <w:rPr>
          <w:color w:val="FF0000"/>
          <w:lang w:val="en-US"/>
        </w:rPr>
      </w:pPr>
    </w:p>
    <w:sectPr w:rsidR="000A1F39" w:rsidSect="005B6512">
      <w:headerReference w:type="default" r:id="rId8"/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686A2" w14:textId="77777777" w:rsidR="00B25617" w:rsidRDefault="00B25617" w:rsidP="00160EDE">
      <w:pPr>
        <w:spacing w:after="0" w:line="240" w:lineRule="auto"/>
      </w:pPr>
      <w:r>
        <w:separator/>
      </w:r>
    </w:p>
  </w:endnote>
  <w:endnote w:type="continuationSeparator" w:id="0">
    <w:p w14:paraId="0AB6EDB8" w14:textId="77777777" w:rsidR="00B25617" w:rsidRDefault="00B25617" w:rsidP="0016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A883D" w14:textId="77777777" w:rsidR="00B25617" w:rsidRDefault="00B25617" w:rsidP="00160EDE">
      <w:pPr>
        <w:spacing w:after="0" w:line="240" w:lineRule="auto"/>
      </w:pPr>
      <w:r>
        <w:separator/>
      </w:r>
    </w:p>
  </w:footnote>
  <w:footnote w:type="continuationSeparator" w:id="0">
    <w:p w14:paraId="187C18BF" w14:textId="77777777" w:rsidR="00B25617" w:rsidRDefault="00B25617" w:rsidP="00160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1729485"/>
      <w:docPartObj>
        <w:docPartGallery w:val="Page Numbers (Top of Page)"/>
        <w:docPartUnique/>
      </w:docPartObj>
    </w:sdtPr>
    <w:sdtEndPr>
      <w:rPr>
        <w:rFonts w:ascii="Arial" w:hAnsi="Arial" w:cs="Arial"/>
        <w:color w:val="000000" w:themeColor="text1"/>
      </w:rPr>
    </w:sdtEndPr>
    <w:sdtContent>
      <w:p w14:paraId="6FEBD0F0" w14:textId="77777777" w:rsidR="008244C2" w:rsidRPr="00841C92" w:rsidRDefault="008244C2">
        <w:pPr>
          <w:pStyle w:val="Cabealho"/>
          <w:jc w:val="right"/>
          <w:rPr>
            <w:rFonts w:ascii="Arial" w:hAnsi="Arial" w:cs="Arial"/>
            <w:color w:val="000000" w:themeColor="text1"/>
          </w:rPr>
        </w:pPr>
        <w:r w:rsidRPr="00841C92">
          <w:rPr>
            <w:rFonts w:ascii="Arial" w:hAnsi="Arial" w:cs="Arial"/>
            <w:color w:val="000000" w:themeColor="text1"/>
          </w:rPr>
          <w:fldChar w:fldCharType="begin"/>
        </w:r>
        <w:r w:rsidRPr="00841C92">
          <w:rPr>
            <w:rFonts w:ascii="Arial" w:hAnsi="Arial" w:cs="Arial"/>
            <w:color w:val="000000" w:themeColor="text1"/>
          </w:rPr>
          <w:instrText>PAGE   \* MERGEFORMAT</w:instrText>
        </w:r>
        <w:r w:rsidRPr="00841C92">
          <w:rPr>
            <w:rFonts w:ascii="Arial" w:hAnsi="Arial" w:cs="Arial"/>
            <w:color w:val="000000" w:themeColor="text1"/>
          </w:rPr>
          <w:fldChar w:fldCharType="separate"/>
        </w:r>
        <w:r w:rsidRPr="00841C92">
          <w:rPr>
            <w:rFonts w:ascii="Arial" w:hAnsi="Arial" w:cs="Arial"/>
            <w:color w:val="000000" w:themeColor="text1"/>
          </w:rPr>
          <w:t>2</w:t>
        </w:r>
        <w:r w:rsidRPr="00841C92">
          <w:rPr>
            <w:rFonts w:ascii="Arial" w:hAnsi="Arial" w:cs="Arial"/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B59AC"/>
    <w:multiLevelType w:val="multilevel"/>
    <w:tmpl w:val="EFA63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04706B"/>
    <w:multiLevelType w:val="hybridMultilevel"/>
    <w:tmpl w:val="1C88E9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30EE"/>
    <w:multiLevelType w:val="hybridMultilevel"/>
    <w:tmpl w:val="612A06CA"/>
    <w:lvl w:ilvl="0" w:tplc="088A12D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B2B1588"/>
    <w:multiLevelType w:val="multilevel"/>
    <w:tmpl w:val="50AE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D7B7D"/>
    <w:multiLevelType w:val="multilevel"/>
    <w:tmpl w:val="57CA4E7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5" w15:restartNumberingAfterBreak="0">
    <w:nsid w:val="159936AB"/>
    <w:multiLevelType w:val="hybridMultilevel"/>
    <w:tmpl w:val="632CF52E"/>
    <w:lvl w:ilvl="0" w:tplc="1D50D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C098B"/>
    <w:multiLevelType w:val="multilevel"/>
    <w:tmpl w:val="93AA8C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upperLetter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7" w15:restartNumberingAfterBreak="0">
    <w:nsid w:val="207C7523"/>
    <w:multiLevelType w:val="multilevel"/>
    <w:tmpl w:val="0F5C956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25E0370C"/>
    <w:multiLevelType w:val="hybridMultilevel"/>
    <w:tmpl w:val="043015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B5EFA"/>
    <w:multiLevelType w:val="multilevel"/>
    <w:tmpl w:val="C0C85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7376B40"/>
    <w:multiLevelType w:val="multilevel"/>
    <w:tmpl w:val="90988C6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1" w15:restartNumberingAfterBreak="0">
    <w:nsid w:val="3A00410C"/>
    <w:multiLevelType w:val="hybridMultilevel"/>
    <w:tmpl w:val="36DE622C"/>
    <w:lvl w:ilvl="0" w:tplc="0416001B">
      <w:start w:val="1"/>
      <w:numFmt w:val="lowerRoman"/>
      <w:lvlText w:val="%1."/>
      <w:lvlJc w:val="righ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03328E1"/>
    <w:multiLevelType w:val="hybridMultilevel"/>
    <w:tmpl w:val="B2E6D56E"/>
    <w:lvl w:ilvl="0" w:tplc="FF2E4E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A1898"/>
    <w:multiLevelType w:val="multilevel"/>
    <w:tmpl w:val="6EDA360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4" w15:restartNumberingAfterBreak="0">
    <w:nsid w:val="43A27381"/>
    <w:multiLevelType w:val="hybridMultilevel"/>
    <w:tmpl w:val="9A3699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80F35"/>
    <w:multiLevelType w:val="multilevel"/>
    <w:tmpl w:val="57CA4E7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6" w15:restartNumberingAfterBreak="0">
    <w:nsid w:val="460853F8"/>
    <w:multiLevelType w:val="hybridMultilevel"/>
    <w:tmpl w:val="211C98F4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77C20E3"/>
    <w:multiLevelType w:val="multilevel"/>
    <w:tmpl w:val="94A61B7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480A7635"/>
    <w:multiLevelType w:val="hybridMultilevel"/>
    <w:tmpl w:val="2AFA187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9C5E7A"/>
    <w:multiLevelType w:val="multilevel"/>
    <w:tmpl w:val="78B6440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EB422DA"/>
    <w:multiLevelType w:val="hybridMultilevel"/>
    <w:tmpl w:val="FF949A5A"/>
    <w:lvl w:ilvl="0" w:tplc="17D00D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62D8C"/>
    <w:multiLevelType w:val="multilevel"/>
    <w:tmpl w:val="144892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2" w15:restartNumberingAfterBreak="0">
    <w:nsid w:val="50A76D15"/>
    <w:multiLevelType w:val="hybridMultilevel"/>
    <w:tmpl w:val="2F8670F6"/>
    <w:lvl w:ilvl="0" w:tplc="010434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53ED7"/>
    <w:multiLevelType w:val="hybridMultilevel"/>
    <w:tmpl w:val="20827C9C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B2B4007"/>
    <w:multiLevelType w:val="multilevel"/>
    <w:tmpl w:val="FB908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D7F1317"/>
    <w:multiLevelType w:val="hybridMultilevel"/>
    <w:tmpl w:val="E402CA6A"/>
    <w:lvl w:ilvl="0" w:tplc="EC4CA582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DE44B87"/>
    <w:multiLevelType w:val="multilevel"/>
    <w:tmpl w:val="7EE81E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bCs w:val="0"/>
        <w:i/>
        <w:i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F9A35E8"/>
    <w:multiLevelType w:val="multilevel"/>
    <w:tmpl w:val="638694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41637DA"/>
    <w:multiLevelType w:val="hybridMultilevel"/>
    <w:tmpl w:val="CD224FDC"/>
    <w:lvl w:ilvl="0" w:tplc="0F9E84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74D98"/>
    <w:multiLevelType w:val="multilevel"/>
    <w:tmpl w:val="57CA4E7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30" w15:restartNumberingAfterBreak="0">
    <w:nsid w:val="7E6959B6"/>
    <w:multiLevelType w:val="hybridMultilevel"/>
    <w:tmpl w:val="E1201D38"/>
    <w:lvl w:ilvl="0" w:tplc="5C162B7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861C0"/>
    <w:multiLevelType w:val="multilevel"/>
    <w:tmpl w:val="B07A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97466214">
    <w:abstractNumId w:val="11"/>
  </w:num>
  <w:num w:numId="2" w16cid:durableId="2011638180">
    <w:abstractNumId w:val="16"/>
  </w:num>
  <w:num w:numId="3" w16cid:durableId="856382502">
    <w:abstractNumId w:val="23"/>
  </w:num>
  <w:num w:numId="4" w16cid:durableId="1139375159">
    <w:abstractNumId w:val="14"/>
  </w:num>
  <w:num w:numId="5" w16cid:durableId="1132139703">
    <w:abstractNumId w:val="0"/>
  </w:num>
  <w:num w:numId="6" w16cid:durableId="1989967695">
    <w:abstractNumId w:val="25"/>
  </w:num>
  <w:num w:numId="7" w16cid:durableId="1567842471">
    <w:abstractNumId w:val="5"/>
  </w:num>
  <w:num w:numId="8" w16cid:durableId="799616433">
    <w:abstractNumId w:val="9"/>
  </w:num>
  <w:num w:numId="9" w16cid:durableId="752244851">
    <w:abstractNumId w:val="26"/>
  </w:num>
  <w:num w:numId="10" w16cid:durableId="191964569">
    <w:abstractNumId w:val="6"/>
  </w:num>
  <w:num w:numId="11" w16cid:durableId="334890855">
    <w:abstractNumId w:val="24"/>
  </w:num>
  <w:num w:numId="12" w16cid:durableId="991104616">
    <w:abstractNumId w:val="19"/>
  </w:num>
  <w:num w:numId="13" w16cid:durableId="1591154753">
    <w:abstractNumId w:val="4"/>
  </w:num>
  <w:num w:numId="14" w16cid:durableId="1001276601">
    <w:abstractNumId w:val="13"/>
  </w:num>
  <w:num w:numId="15" w16cid:durableId="654650171">
    <w:abstractNumId w:val="10"/>
  </w:num>
  <w:num w:numId="16" w16cid:durableId="997152207">
    <w:abstractNumId w:val="17"/>
  </w:num>
  <w:num w:numId="17" w16cid:durableId="928346498">
    <w:abstractNumId w:val="30"/>
  </w:num>
  <w:num w:numId="18" w16cid:durableId="1690258147">
    <w:abstractNumId w:val="22"/>
  </w:num>
  <w:num w:numId="19" w16cid:durableId="564222642">
    <w:abstractNumId w:val="2"/>
  </w:num>
  <w:num w:numId="20" w16cid:durableId="405299340">
    <w:abstractNumId w:val="1"/>
  </w:num>
  <w:num w:numId="21" w16cid:durableId="559899323">
    <w:abstractNumId w:val="8"/>
  </w:num>
  <w:num w:numId="22" w16cid:durableId="1746682173">
    <w:abstractNumId w:val="20"/>
  </w:num>
  <w:num w:numId="23" w16cid:durableId="242373481">
    <w:abstractNumId w:val="12"/>
  </w:num>
  <w:num w:numId="24" w16cid:durableId="520357963">
    <w:abstractNumId w:val="28"/>
  </w:num>
  <w:num w:numId="25" w16cid:durableId="1670601363">
    <w:abstractNumId w:val="18"/>
  </w:num>
  <w:num w:numId="26" w16cid:durableId="1960145135">
    <w:abstractNumId w:val="15"/>
  </w:num>
  <w:num w:numId="27" w16cid:durableId="1137334064">
    <w:abstractNumId w:val="21"/>
  </w:num>
  <w:num w:numId="28" w16cid:durableId="209346384">
    <w:abstractNumId w:val="29"/>
  </w:num>
  <w:num w:numId="29" w16cid:durableId="1002586167">
    <w:abstractNumId w:val="27"/>
  </w:num>
  <w:num w:numId="30" w16cid:durableId="895774993">
    <w:abstractNumId w:val="7"/>
  </w:num>
  <w:num w:numId="31" w16cid:durableId="1190727981">
    <w:abstractNumId w:val="3"/>
  </w:num>
  <w:num w:numId="32" w16cid:durableId="71488812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15"/>
    <w:rsid w:val="00030337"/>
    <w:rsid w:val="00041609"/>
    <w:rsid w:val="00050F63"/>
    <w:rsid w:val="00056CDE"/>
    <w:rsid w:val="0006369A"/>
    <w:rsid w:val="00071FEE"/>
    <w:rsid w:val="00073D0F"/>
    <w:rsid w:val="00093B2F"/>
    <w:rsid w:val="000A1F39"/>
    <w:rsid w:val="000D509E"/>
    <w:rsid w:val="000F1EFA"/>
    <w:rsid w:val="00102F2F"/>
    <w:rsid w:val="00103566"/>
    <w:rsid w:val="0011033D"/>
    <w:rsid w:val="00134303"/>
    <w:rsid w:val="0013493B"/>
    <w:rsid w:val="00150283"/>
    <w:rsid w:val="001572A3"/>
    <w:rsid w:val="00160EDE"/>
    <w:rsid w:val="00171FB3"/>
    <w:rsid w:val="00181603"/>
    <w:rsid w:val="001837AB"/>
    <w:rsid w:val="00183C0C"/>
    <w:rsid w:val="00183CE1"/>
    <w:rsid w:val="0019441B"/>
    <w:rsid w:val="001B14FF"/>
    <w:rsid w:val="001B2F27"/>
    <w:rsid w:val="001B58F3"/>
    <w:rsid w:val="001C77DD"/>
    <w:rsid w:val="001D7270"/>
    <w:rsid w:val="001E0510"/>
    <w:rsid w:val="001E634E"/>
    <w:rsid w:val="00211A14"/>
    <w:rsid w:val="00226DA5"/>
    <w:rsid w:val="00260E73"/>
    <w:rsid w:val="00267C94"/>
    <w:rsid w:val="002716F4"/>
    <w:rsid w:val="0027524C"/>
    <w:rsid w:val="002A398A"/>
    <w:rsid w:val="002B7398"/>
    <w:rsid w:val="002C47F5"/>
    <w:rsid w:val="002E484E"/>
    <w:rsid w:val="002F760C"/>
    <w:rsid w:val="003028A5"/>
    <w:rsid w:val="003216C3"/>
    <w:rsid w:val="00325863"/>
    <w:rsid w:val="00327F39"/>
    <w:rsid w:val="00332313"/>
    <w:rsid w:val="0033657F"/>
    <w:rsid w:val="003451ED"/>
    <w:rsid w:val="0038564B"/>
    <w:rsid w:val="00391E94"/>
    <w:rsid w:val="003A0204"/>
    <w:rsid w:val="003A3798"/>
    <w:rsid w:val="003A3BB3"/>
    <w:rsid w:val="003D0C91"/>
    <w:rsid w:val="003F1CE1"/>
    <w:rsid w:val="00412993"/>
    <w:rsid w:val="004249E4"/>
    <w:rsid w:val="004253E1"/>
    <w:rsid w:val="00435B31"/>
    <w:rsid w:val="00456F10"/>
    <w:rsid w:val="00457082"/>
    <w:rsid w:val="004769E6"/>
    <w:rsid w:val="00482AA3"/>
    <w:rsid w:val="004B25A8"/>
    <w:rsid w:val="004B2BA6"/>
    <w:rsid w:val="005216BB"/>
    <w:rsid w:val="00542014"/>
    <w:rsid w:val="00544602"/>
    <w:rsid w:val="00547DDF"/>
    <w:rsid w:val="0055589F"/>
    <w:rsid w:val="00565606"/>
    <w:rsid w:val="00571BF5"/>
    <w:rsid w:val="00577AB0"/>
    <w:rsid w:val="00586983"/>
    <w:rsid w:val="005A28E8"/>
    <w:rsid w:val="005A3284"/>
    <w:rsid w:val="005B13C2"/>
    <w:rsid w:val="005B2A58"/>
    <w:rsid w:val="005B6512"/>
    <w:rsid w:val="005D1AB8"/>
    <w:rsid w:val="005D41E1"/>
    <w:rsid w:val="005D71B0"/>
    <w:rsid w:val="005E2049"/>
    <w:rsid w:val="005E694D"/>
    <w:rsid w:val="00613046"/>
    <w:rsid w:val="00614631"/>
    <w:rsid w:val="00626712"/>
    <w:rsid w:val="00636B60"/>
    <w:rsid w:val="006517C3"/>
    <w:rsid w:val="0065568E"/>
    <w:rsid w:val="00665127"/>
    <w:rsid w:val="0067094A"/>
    <w:rsid w:val="00691E26"/>
    <w:rsid w:val="006C7F19"/>
    <w:rsid w:val="006D39A4"/>
    <w:rsid w:val="006E7684"/>
    <w:rsid w:val="006F0F39"/>
    <w:rsid w:val="006F3D40"/>
    <w:rsid w:val="006F5E4C"/>
    <w:rsid w:val="00705749"/>
    <w:rsid w:val="00707876"/>
    <w:rsid w:val="00707F47"/>
    <w:rsid w:val="007237DC"/>
    <w:rsid w:val="0073006E"/>
    <w:rsid w:val="007325FC"/>
    <w:rsid w:val="00740046"/>
    <w:rsid w:val="00740D46"/>
    <w:rsid w:val="0074687B"/>
    <w:rsid w:val="00750D55"/>
    <w:rsid w:val="00793798"/>
    <w:rsid w:val="007A0C19"/>
    <w:rsid w:val="007E0916"/>
    <w:rsid w:val="007E6934"/>
    <w:rsid w:val="007F3011"/>
    <w:rsid w:val="007F73E0"/>
    <w:rsid w:val="00816B54"/>
    <w:rsid w:val="008244C2"/>
    <w:rsid w:val="0082714B"/>
    <w:rsid w:val="0083631A"/>
    <w:rsid w:val="00841C92"/>
    <w:rsid w:val="008468EA"/>
    <w:rsid w:val="008630C2"/>
    <w:rsid w:val="008764B5"/>
    <w:rsid w:val="008820EB"/>
    <w:rsid w:val="008A15D3"/>
    <w:rsid w:val="008A58BC"/>
    <w:rsid w:val="008B23B5"/>
    <w:rsid w:val="008B3D5A"/>
    <w:rsid w:val="008D4312"/>
    <w:rsid w:val="008E3F57"/>
    <w:rsid w:val="008F76F0"/>
    <w:rsid w:val="009240A2"/>
    <w:rsid w:val="00946059"/>
    <w:rsid w:val="00964439"/>
    <w:rsid w:val="0096772A"/>
    <w:rsid w:val="009732BE"/>
    <w:rsid w:val="00986ED2"/>
    <w:rsid w:val="00990FB6"/>
    <w:rsid w:val="009940E2"/>
    <w:rsid w:val="009979A6"/>
    <w:rsid w:val="009A0637"/>
    <w:rsid w:val="009A35BD"/>
    <w:rsid w:val="009B14AA"/>
    <w:rsid w:val="009C1552"/>
    <w:rsid w:val="009C759E"/>
    <w:rsid w:val="00A05879"/>
    <w:rsid w:val="00A12E78"/>
    <w:rsid w:val="00A154DA"/>
    <w:rsid w:val="00A23451"/>
    <w:rsid w:val="00A31F11"/>
    <w:rsid w:val="00A377B7"/>
    <w:rsid w:val="00A71572"/>
    <w:rsid w:val="00A75982"/>
    <w:rsid w:val="00A873BE"/>
    <w:rsid w:val="00A9014A"/>
    <w:rsid w:val="00AB2E82"/>
    <w:rsid w:val="00AB53A0"/>
    <w:rsid w:val="00AC3FE9"/>
    <w:rsid w:val="00AD0945"/>
    <w:rsid w:val="00AD0E1B"/>
    <w:rsid w:val="00AD170C"/>
    <w:rsid w:val="00B252C3"/>
    <w:rsid w:val="00B25617"/>
    <w:rsid w:val="00B26C89"/>
    <w:rsid w:val="00B53C4D"/>
    <w:rsid w:val="00B90625"/>
    <w:rsid w:val="00B90A67"/>
    <w:rsid w:val="00BC62EE"/>
    <w:rsid w:val="00BC7486"/>
    <w:rsid w:val="00BD0BB3"/>
    <w:rsid w:val="00C23A7E"/>
    <w:rsid w:val="00C40D50"/>
    <w:rsid w:val="00C53F07"/>
    <w:rsid w:val="00C6218B"/>
    <w:rsid w:val="00C703AC"/>
    <w:rsid w:val="00C72CE7"/>
    <w:rsid w:val="00C90CC3"/>
    <w:rsid w:val="00C930CC"/>
    <w:rsid w:val="00CA45C9"/>
    <w:rsid w:val="00CA4803"/>
    <w:rsid w:val="00CA61CE"/>
    <w:rsid w:val="00CC280B"/>
    <w:rsid w:val="00CD11D3"/>
    <w:rsid w:val="00CD1FE8"/>
    <w:rsid w:val="00CF6596"/>
    <w:rsid w:val="00D122BB"/>
    <w:rsid w:val="00D334F2"/>
    <w:rsid w:val="00D35E2D"/>
    <w:rsid w:val="00D409F7"/>
    <w:rsid w:val="00D72065"/>
    <w:rsid w:val="00D73487"/>
    <w:rsid w:val="00D74E21"/>
    <w:rsid w:val="00D85593"/>
    <w:rsid w:val="00D858AA"/>
    <w:rsid w:val="00D87B84"/>
    <w:rsid w:val="00DA17C3"/>
    <w:rsid w:val="00DB6771"/>
    <w:rsid w:val="00DC02A8"/>
    <w:rsid w:val="00DC1504"/>
    <w:rsid w:val="00E02021"/>
    <w:rsid w:val="00E11546"/>
    <w:rsid w:val="00E7696F"/>
    <w:rsid w:val="00EB56AE"/>
    <w:rsid w:val="00EE4487"/>
    <w:rsid w:val="00F1381F"/>
    <w:rsid w:val="00F4031B"/>
    <w:rsid w:val="00F50F01"/>
    <w:rsid w:val="00F630D0"/>
    <w:rsid w:val="00F75472"/>
    <w:rsid w:val="00F75F03"/>
    <w:rsid w:val="00F77871"/>
    <w:rsid w:val="00F8533D"/>
    <w:rsid w:val="00F86070"/>
    <w:rsid w:val="00F977F2"/>
    <w:rsid w:val="00FC32D7"/>
    <w:rsid w:val="00FC4E15"/>
    <w:rsid w:val="00FD42CC"/>
    <w:rsid w:val="00FD7759"/>
    <w:rsid w:val="00FE6171"/>
    <w:rsid w:val="00FF222E"/>
    <w:rsid w:val="00FF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EF73C9"/>
  <w15:docId w15:val="{72DEED8D-D2A9-4539-852A-814BB72A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E2"/>
  </w:style>
  <w:style w:type="paragraph" w:styleId="Ttulo1">
    <w:name w:val="heading 1"/>
    <w:basedOn w:val="Normal"/>
    <w:next w:val="Normal"/>
    <w:link w:val="Ttulo1Char"/>
    <w:uiPriority w:val="9"/>
    <w:qFormat/>
    <w:rsid w:val="0011033D"/>
    <w:pPr>
      <w:keepNext/>
      <w:keepLines/>
      <w:pageBreakBefore/>
      <w:spacing w:before="851" w:after="851" w:line="36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7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1033D"/>
    <w:pPr>
      <w:keepNext/>
      <w:keepLines/>
      <w:spacing w:before="851" w:after="120" w:line="360" w:lineRule="auto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759E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759E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har"/>
    <w:qFormat/>
    <w:rsid w:val="009C759E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759E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759E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759E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C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A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BB3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40D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40D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40D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0D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0D50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26712"/>
    <w:pPr>
      <w:spacing w:after="0" w:line="240" w:lineRule="auto"/>
    </w:pPr>
  </w:style>
  <w:style w:type="paragraph" w:customStyle="1" w:styleId="dedic">
    <w:name w:val="dedic"/>
    <w:basedOn w:val="Normal"/>
    <w:rsid w:val="008F7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F76F0"/>
    <w:rPr>
      <w:i/>
      <w:iCs/>
    </w:rPr>
  </w:style>
  <w:style w:type="paragraph" w:customStyle="1" w:styleId="center">
    <w:name w:val="center"/>
    <w:basedOn w:val="Normal"/>
    <w:rsid w:val="008F7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enter-t">
    <w:name w:val="center-t"/>
    <w:basedOn w:val="Normal"/>
    <w:rsid w:val="008F7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y2iqfc">
    <w:name w:val="y2iqfc"/>
    <w:basedOn w:val="Fontepargpadro"/>
    <w:rsid w:val="00964439"/>
  </w:style>
  <w:style w:type="paragraph" w:styleId="Legenda">
    <w:name w:val="caption"/>
    <w:basedOn w:val="Normal"/>
    <w:next w:val="Normal"/>
    <w:uiPriority w:val="35"/>
    <w:unhideWhenUsed/>
    <w:qFormat/>
    <w:rsid w:val="006130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B25A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60E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0EDE"/>
  </w:style>
  <w:style w:type="paragraph" w:styleId="Rodap">
    <w:name w:val="footer"/>
    <w:basedOn w:val="Normal"/>
    <w:link w:val="RodapChar"/>
    <w:uiPriority w:val="99"/>
    <w:unhideWhenUsed/>
    <w:rsid w:val="00160E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0EDE"/>
  </w:style>
  <w:style w:type="character" w:styleId="Hyperlink">
    <w:name w:val="Hyperlink"/>
    <w:basedOn w:val="Fontepargpadro"/>
    <w:uiPriority w:val="99"/>
    <w:unhideWhenUsed/>
    <w:rsid w:val="001B58F3"/>
    <w:rPr>
      <w:color w:val="0563C1" w:themeColor="hyperlink"/>
      <w:u w:val="single"/>
    </w:rPr>
  </w:style>
  <w:style w:type="paragraph" w:customStyle="1" w:styleId="03OCRManuscriptTitle">
    <w:name w:val="03_OCR_Manuscript_Title"/>
    <w:basedOn w:val="Normal"/>
    <w:next w:val="Normal"/>
    <w:uiPriority w:val="1"/>
    <w:qFormat/>
    <w:rsid w:val="006C7F19"/>
    <w:pPr>
      <w:widowControl w:val="0"/>
      <w:suppressLineNumbers/>
      <w:kinsoku w:val="0"/>
      <w:overflowPunct w:val="0"/>
      <w:autoSpaceDE w:val="0"/>
      <w:autoSpaceDN w:val="0"/>
      <w:adjustRightInd w:val="0"/>
      <w:spacing w:before="240" w:after="0" w:line="228" w:lineRule="auto"/>
      <w:ind w:left="669" w:hanging="527"/>
      <w:jc w:val="center"/>
    </w:pPr>
    <w:rPr>
      <w:rFonts w:ascii="Myriad Pro" w:eastAsia="Times New Roman" w:hAnsi="Myriad Pro" w:cs="Myriad Pro"/>
      <w:b/>
      <w:sz w:val="32"/>
      <w:szCs w:val="32"/>
      <w:lang w:val="en-US" w:eastAsia="pt-BR" w:bidi="en-US"/>
    </w:rPr>
  </w:style>
  <w:style w:type="character" w:customStyle="1" w:styleId="articlebadge">
    <w:name w:val="_articlebadge"/>
    <w:basedOn w:val="Fontepargpadro"/>
    <w:rsid w:val="006C7F19"/>
  </w:style>
  <w:style w:type="character" w:customStyle="1" w:styleId="separator">
    <w:name w:val="_separator"/>
    <w:basedOn w:val="Fontepargpadro"/>
    <w:rsid w:val="006C7F19"/>
  </w:style>
  <w:style w:type="character" w:customStyle="1" w:styleId="editionmeta">
    <w:name w:val="_editionmeta"/>
    <w:basedOn w:val="Fontepargpadro"/>
    <w:rsid w:val="006C7F19"/>
  </w:style>
  <w:style w:type="character" w:customStyle="1" w:styleId="group-doi">
    <w:name w:val="group-doi"/>
    <w:basedOn w:val="Fontepargpadro"/>
    <w:rsid w:val="006C7F19"/>
  </w:style>
  <w:style w:type="paragraph" w:customStyle="1" w:styleId="06OCRAbstract">
    <w:name w:val="06_OCR_Abstract"/>
    <w:basedOn w:val="Normal"/>
    <w:next w:val="Normal"/>
    <w:uiPriority w:val="1"/>
    <w:qFormat/>
    <w:rsid w:val="006C7F19"/>
    <w:pPr>
      <w:suppressLineNumbers/>
      <w:tabs>
        <w:tab w:val="left" w:pos="540"/>
      </w:tabs>
      <w:suppressAutoHyphens/>
      <w:autoSpaceDE w:val="0"/>
      <w:autoSpaceDN w:val="0"/>
      <w:adjustRightInd w:val="0"/>
      <w:spacing w:before="170" w:after="113" w:line="320" w:lineRule="atLeast"/>
      <w:jc w:val="both"/>
      <w:textAlignment w:val="center"/>
    </w:pPr>
    <w:rPr>
      <w:rFonts w:ascii="Myriad Pro" w:eastAsia="Times New Roman" w:hAnsi="Myriad Pro" w:cs="Myriad Pro"/>
      <w:b/>
      <w:bCs/>
      <w:smallCaps/>
      <w:color w:val="134272"/>
      <w:sz w:val="24"/>
      <w:szCs w:val="24"/>
      <w:lang w:val="en-US" w:eastAsia="pt-BR"/>
    </w:rPr>
  </w:style>
  <w:style w:type="paragraph" w:customStyle="1" w:styleId="04OCRAuthors">
    <w:name w:val="04_OCR_Authors"/>
    <w:basedOn w:val="Ttulo2"/>
    <w:next w:val="05OCRAffiliation"/>
    <w:uiPriority w:val="1"/>
    <w:qFormat/>
    <w:rsid w:val="006C7F19"/>
    <w:pPr>
      <w:keepNext w:val="0"/>
      <w:keepLines w:val="0"/>
      <w:widowControl w:val="0"/>
      <w:suppressLineNumbers/>
      <w:kinsoku w:val="0"/>
      <w:overflowPunct w:val="0"/>
      <w:autoSpaceDE w:val="0"/>
      <w:autoSpaceDN w:val="0"/>
      <w:adjustRightInd w:val="0"/>
      <w:spacing w:before="144" w:after="120" w:line="240" w:lineRule="auto"/>
      <w:ind w:left="2874" w:hanging="2744"/>
      <w:jc w:val="center"/>
    </w:pPr>
    <w:rPr>
      <w:rFonts w:ascii="Myriad Pro" w:eastAsia="Times New Roman" w:hAnsi="Myriad Pro" w:cs="Myriad Pro"/>
      <w:noProof/>
      <w:color w:val="auto"/>
      <w:sz w:val="20"/>
      <w:szCs w:val="20"/>
      <w:lang w:val="en-US" w:eastAsia="pt-BR"/>
    </w:rPr>
  </w:style>
  <w:style w:type="paragraph" w:customStyle="1" w:styleId="05OCRAffiliation">
    <w:name w:val="05_OCR_Affiliation"/>
    <w:basedOn w:val="Normal"/>
    <w:uiPriority w:val="1"/>
    <w:qFormat/>
    <w:rsid w:val="006C7F19"/>
    <w:pPr>
      <w:widowControl w:val="0"/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position w:val="5"/>
      <w:sz w:val="16"/>
      <w:szCs w:val="16"/>
      <w:lang w:eastAsia="pt-BR"/>
    </w:rPr>
  </w:style>
  <w:style w:type="paragraph" w:customStyle="1" w:styleId="07OCRKeywords">
    <w:name w:val="07_OCR_Keywords"/>
    <w:basedOn w:val="Normal"/>
    <w:next w:val="Normal"/>
    <w:uiPriority w:val="1"/>
    <w:qFormat/>
    <w:rsid w:val="006C7F19"/>
    <w:pPr>
      <w:suppressLineNumbers/>
      <w:tabs>
        <w:tab w:val="left" w:pos="540"/>
      </w:tabs>
      <w:suppressAutoHyphens/>
      <w:autoSpaceDE w:val="0"/>
      <w:autoSpaceDN w:val="0"/>
      <w:adjustRightInd w:val="0"/>
      <w:spacing w:before="170" w:after="113" w:line="320" w:lineRule="atLeast"/>
      <w:jc w:val="both"/>
      <w:textAlignment w:val="center"/>
    </w:pPr>
    <w:rPr>
      <w:rFonts w:ascii="Myriad Pro" w:eastAsia="Times New Roman" w:hAnsi="Myriad Pro" w:cs="Myriad Pro"/>
      <w:b/>
      <w:bCs/>
      <w:smallCaps/>
      <w:color w:val="134272"/>
      <w:sz w:val="18"/>
      <w:szCs w:val="18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6C7F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B739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B7398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customStyle="1" w:styleId="10OCRBodyTextStyle">
    <w:name w:val="10_OCR_Body_Text_Style"/>
    <w:basedOn w:val="Normal"/>
    <w:uiPriority w:val="1"/>
    <w:qFormat/>
    <w:rsid w:val="00D87B84"/>
    <w:pPr>
      <w:widowControl w:val="0"/>
      <w:kinsoku w:val="0"/>
      <w:overflowPunct w:val="0"/>
      <w:autoSpaceDE w:val="0"/>
      <w:autoSpaceDN w:val="0"/>
      <w:adjustRightInd w:val="0"/>
      <w:spacing w:after="0" w:line="273" w:lineRule="auto"/>
      <w:ind w:left="133" w:right="111" w:firstLine="283"/>
      <w:jc w:val="both"/>
    </w:pPr>
    <w:rPr>
      <w:rFonts w:ascii="Myriad Pro" w:eastAsia="Times New Roman" w:hAnsi="Myriad Pro" w:cs="Myriad Pro"/>
      <w:sz w:val="19"/>
      <w:szCs w:val="19"/>
      <w:lang w:val="en-US" w:eastAsia="pt-BR"/>
    </w:rPr>
  </w:style>
  <w:style w:type="paragraph" w:customStyle="1" w:styleId="08OCRHeading">
    <w:name w:val="08_OCR_Heading"/>
    <w:basedOn w:val="Normal"/>
    <w:next w:val="Normal"/>
    <w:uiPriority w:val="1"/>
    <w:qFormat/>
    <w:rsid w:val="002C47F5"/>
    <w:pPr>
      <w:suppressLineNumbers/>
      <w:tabs>
        <w:tab w:val="left" w:pos="540"/>
      </w:tabs>
      <w:suppressAutoHyphens/>
      <w:autoSpaceDE w:val="0"/>
      <w:autoSpaceDN w:val="0"/>
      <w:adjustRightInd w:val="0"/>
      <w:spacing w:before="290" w:after="233" w:line="320" w:lineRule="atLeast"/>
      <w:jc w:val="both"/>
      <w:textAlignment w:val="center"/>
    </w:pPr>
    <w:rPr>
      <w:rFonts w:ascii="Myriad Pro" w:eastAsia="Times New Roman" w:hAnsi="Myriad Pro" w:cs="Myriad Pro"/>
      <w:b/>
      <w:bCs/>
      <w:smallCaps/>
      <w:color w:val="134272"/>
      <w:sz w:val="24"/>
      <w:szCs w:val="24"/>
      <w:lang w:val="en-US" w:eastAsia="pt-BR"/>
    </w:rPr>
  </w:style>
  <w:style w:type="paragraph" w:customStyle="1" w:styleId="11OCRAuthorContribution">
    <w:name w:val="11_OCR_Author_Contribution"/>
    <w:basedOn w:val="Normal"/>
    <w:uiPriority w:val="1"/>
    <w:qFormat/>
    <w:rsid w:val="00B90625"/>
    <w:pPr>
      <w:tabs>
        <w:tab w:val="left" w:pos="540"/>
      </w:tabs>
      <w:suppressAutoHyphens/>
      <w:autoSpaceDE w:val="0"/>
      <w:autoSpaceDN w:val="0"/>
      <w:adjustRightInd w:val="0"/>
      <w:spacing w:after="0" w:line="260" w:lineRule="atLeast"/>
      <w:ind w:left="283" w:hanging="283"/>
      <w:jc w:val="both"/>
      <w:textAlignment w:val="center"/>
    </w:pPr>
    <w:rPr>
      <w:rFonts w:ascii="Myriad Pro" w:eastAsia="Times New Roman" w:hAnsi="Myriad Pro" w:cs="Myriad Pro"/>
      <w:bCs/>
      <w:color w:val="000000"/>
      <w:sz w:val="19"/>
      <w:szCs w:val="19"/>
      <w:lang w:val="en-US" w:eastAsia="pt-BR"/>
    </w:rPr>
  </w:style>
  <w:style w:type="character" w:customStyle="1" w:styleId="Ttulo1Char">
    <w:name w:val="Título 1 Char"/>
    <w:basedOn w:val="Fontepargpadro"/>
    <w:link w:val="Ttulo1"/>
    <w:uiPriority w:val="9"/>
    <w:rsid w:val="0011033D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11033D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11033D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1033D"/>
    <w:pPr>
      <w:tabs>
        <w:tab w:val="left" w:pos="7938"/>
        <w:tab w:val="left" w:pos="8222"/>
        <w:tab w:val="right" w:leader="dot" w:pos="8364"/>
      </w:tabs>
      <w:spacing w:before="120" w:after="120"/>
      <w:jc w:val="both"/>
    </w:pPr>
    <w:rPr>
      <w:rFonts w:ascii="Arial" w:hAnsi="Arial" w:cs="Arial"/>
      <w:b/>
      <w:bCs/>
      <w:caps/>
      <w:noProof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11033D"/>
    <w:pPr>
      <w:tabs>
        <w:tab w:val="left" w:pos="426"/>
        <w:tab w:val="right" w:leader="dot" w:pos="8777"/>
      </w:tabs>
      <w:spacing w:after="0"/>
      <w:ind w:left="220"/>
      <w:jc w:val="both"/>
    </w:pPr>
    <w:rPr>
      <w:rFonts w:ascii="Arial" w:hAnsi="Arial" w:cs="Arial"/>
      <w:b/>
      <w:bCs/>
      <w:smallCaps/>
      <w:noProof/>
      <w:sz w:val="20"/>
      <w:szCs w:val="20"/>
      <w:lang w:val="en-US"/>
    </w:rPr>
  </w:style>
  <w:style w:type="paragraph" w:styleId="Sumrio3">
    <w:name w:val="toc 3"/>
    <w:basedOn w:val="Normal"/>
    <w:next w:val="Normal"/>
    <w:autoRedefine/>
    <w:uiPriority w:val="39"/>
    <w:unhideWhenUsed/>
    <w:rsid w:val="0011033D"/>
    <w:pPr>
      <w:tabs>
        <w:tab w:val="left" w:pos="993"/>
        <w:tab w:val="right" w:leader="dot" w:pos="8777"/>
      </w:tabs>
      <w:spacing w:after="120"/>
      <w:ind w:left="851" w:hanging="425"/>
      <w:jc w:val="both"/>
    </w:pPr>
    <w:rPr>
      <w:rFonts w:ascii="Arial" w:hAnsi="Arial" w:cs="Arial"/>
      <w:bCs/>
      <w:i/>
      <w:iCs/>
      <w:noProof/>
      <w:sz w:val="20"/>
      <w:szCs w:val="20"/>
      <w:lang w:val="en-US"/>
    </w:rPr>
  </w:style>
  <w:style w:type="paragraph" w:customStyle="1" w:styleId="13OCRFigureandTableCaption">
    <w:name w:val="13_OCR_Figure_and_Table_Caption"/>
    <w:basedOn w:val="Normal"/>
    <w:uiPriority w:val="1"/>
    <w:qFormat/>
    <w:rsid w:val="0011033D"/>
    <w:pPr>
      <w:widowControl w:val="0"/>
      <w:kinsoku w:val="0"/>
      <w:overflowPunct w:val="0"/>
      <w:autoSpaceDE w:val="0"/>
      <w:autoSpaceDN w:val="0"/>
      <w:adjustRightInd w:val="0"/>
      <w:spacing w:before="120" w:after="0" w:line="274" w:lineRule="auto"/>
      <w:ind w:left="130" w:right="113"/>
      <w:jc w:val="both"/>
    </w:pPr>
    <w:rPr>
      <w:rFonts w:ascii="Myriad Pro" w:eastAsia="Times New Roman" w:hAnsi="Myriad Pro" w:cs="Myriad Pro"/>
      <w:sz w:val="19"/>
      <w:szCs w:val="19"/>
      <w:lang w:val="en-US" w:eastAsia="pt-BR"/>
    </w:rPr>
  </w:style>
  <w:style w:type="character" w:styleId="Forte">
    <w:name w:val="Strong"/>
    <w:uiPriority w:val="22"/>
    <w:qFormat/>
    <w:rsid w:val="0011033D"/>
    <w:rPr>
      <w:b/>
      <w:bCs/>
    </w:rPr>
  </w:style>
  <w:style w:type="character" w:customStyle="1" w:styleId="a">
    <w:name w:val="a"/>
    <w:basedOn w:val="Fontepargpadro"/>
    <w:rsid w:val="0011033D"/>
  </w:style>
  <w:style w:type="character" w:customStyle="1" w:styleId="name">
    <w:name w:val="name"/>
    <w:basedOn w:val="Fontepargpadro"/>
    <w:rsid w:val="0011033D"/>
  </w:style>
  <w:style w:type="character" w:customStyle="1" w:styleId="surname">
    <w:name w:val="surname"/>
    <w:basedOn w:val="Fontepargpadro"/>
    <w:rsid w:val="0011033D"/>
  </w:style>
  <w:style w:type="character" w:customStyle="1" w:styleId="given-names">
    <w:name w:val="given-names"/>
    <w:basedOn w:val="Fontepargpadro"/>
    <w:rsid w:val="0011033D"/>
  </w:style>
  <w:style w:type="character" w:customStyle="1" w:styleId="year">
    <w:name w:val="year"/>
    <w:basedOn w:val="Fontepargpadro"/>
    <w:rsid w:val="0011033D"/>
  </w:style>
  <w:style w:type="character" w:customStyle="1" w:styleId="chapter-title">
    <w:name w:val="chapter-title"/>
    <w:basedOn w:val="Fontepargpadro"/>
    <w:rsid w:val="0011033D"/>
  </w:style>
  <w:style w:type="character" w:customStyle="1" w:styleId="source">
    <w:name w:val="source"/>
    <w:basedOn w:val="Fontepargpadro"/>
    <w:rsid w:val="0011033D"/>
  </w:style>
  <w:style w:type="character" w:customStyle="1" w:styleId="publisher-loc">
    <w:name w:val="publisher-loc"/>
    <w:basedOn w:val="Fontepargpadro"/>
    <w:rsid w:val="0011033D"/>
  </w:style>
  <w:style w:type="character" w:customStyle="1" w:styleId="publisher-name">
    <w:name w:val="publisher-name"/>
    <w:basedOn w:val="Fontepargpadro"/>
    <w:rsid w:val="0011033D"/>
  </w:style>
  <w:style w:type="character" w:customStyle="1" w:styleId="fpage">
    <w:name w:val="fpage"/>
    <w:basedOn w:val="Fontepargpadro"/>
    <w:rsid w:val="0011033D"/>
  </w:style>
  <w:style w:type="character" w:customStyle="1" w:styleId="lpage">
    <w:name w:val="lpage"/>
    <w:basedOn w:val="Fontepargpadro"/>
    <w:rsid w:val="0011033D"/>
  </w:style>
  <w:style w:type="character" w:styleId="MenoPendente">
    <w:name w:val="Unresolved Mention"/>
    <w:basedOn w:val="Fontepargpadro"/>
    <w:uiPriority w:val="99"/>
    <w:semiHidden/>
    <w:unhideWhenUsed/>
    <w:rsid w:val="0011033D"/>
    <w:rPr>
      <w:color w:val="605E5C"/>
      <w:shd w:val="clear" w:color="auto" w:fill="E1DFDD"/>
    </w:rPr>
  </w:style>
  <w:style w:type="paragraph" w:customStyle="1" w:styleId="Tabela">
    <w:name w:val="Tabela"/>
    <w:qFormat/>
    <w:rsid w:val="0011033D"/>
    <w:pPr>
      <w:spacing w:after="200" w:line="276" w:lineRule="auto"/>
    </w:pPr>
    <w:rPr>
      <w:rFonts w:ascii="Arial" w:eastAsia="Dotum" w:hAnsi="Arial" w:cs="Times New Roman"/>
      <w:b/>
      <w:bCs/>
      <w:smallCaps/>
      <w:szCs w:val="24"/>
      <w:lang w:eastAsia="pt-BR"/>
    </w:rPr>
  </w:style>
  <w:style w:type="paragraph" w:customStyle="1" w:styleId="Default">
    <w:name w:val="Default"/>
    <w:rsid w:val="0011033D"/>
    <w:pPr>
      <w:autoSpaceDE w:val="0"/>
      <w:autoSpaceDN w:val="0"/>
      <w:adjustRightInd w:val="0"/>
      <w:spacing w:before="120" w:after="120" w:line="360" w:lineRule="auto"/>
      <w:ind w:left="102" w:right="119" w:firstLine="703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1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11033D"/>
    <w:rPr>
      <w:sz w:val="20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11033D"/>
  </w:style>
  <w:style w:type="paragraph" w:customStyle="1" w:styleId="02OCRRunningTitle">
    <w:name w:val="02_OCR_Running_Title"/>
    <w:basedOn w:val="Normal"/>
    <w:next w:val="03OCRManuscriptTitle"/>
    <w:uiPriority w:val="1"/>
    <w:qFormat/>
    <w:rsid w:val="0011033D"/>
    <w:pPr>
      <w:widowControl w:val="0"/>
      <w:suppressLineNumbers/>
      <w:kinsoku w:val="0"/>
      <w:overflowPunct w:val="0"/>
      <w:autoSpaceDE w:val="0"/>
      <w:autoSpaceDN w:val="0"/>
      <w:adjustRightInd w:val="0"/>
      <w:spacing w:before="120" w:after="120" w:line="228" w:lineRule="auto"/>
      <w:jc w:val="right"/>
    </w:pPr>
    <w:rPr>
      <w:rFonts w:ascii="Myriad Pro" w:eastAsia="Times New Roman" w:hAnsi="Myriad Pro" w:cs="Myriad Pro"/>
      <w:i/>
      <w:sz w:val="18"/>
      <w:szCs w:val="18"/>
      <w:lang w:val="en-US" w:eastAsia="pt-BR" w:bidi="en-US"/>
    </w:rPr>
  </w:style>
  <w:style w:type="paragraph" w:customStyle="1" w:styleId="09OCRSubheading">
    <w:name w:val="09_OCR_Subheading"/>
    <w:basedOn w:val="Normal"/>
    <w:next w:val="Normal"/>
    <w:uiPriority w:val="1"/>
    <w:qFormat/>
    <w:rsid w:val="0011033D"/>
    <w:pPr>
      <w:suppressLineNumbers/>
      <w:tabs>
        <w:tab w:val="left" w:pos="540"/>
      </w:tabs>
      <w:suppressAutoHyphens/>
      <w:autoSpaceDE w:val="0"/>
      <w:autoSpaceDN w:val="0"/>
      <w:adjustRightInd w:val="0"/>
      <w:spacing w:before="170" w:after="113" w:line="320" w:lineRule="atLeast"/>
      <w:jc w:val="both"/>
      <w:textAlignment w:val="center"/>
    </w:pPr>
    <w:rPr>
      <w:rFonts w:ascii="Myriad Pro" w:eastAsia="Times New Roman" w:hAnsi="Myriad Pro" w:cs="Myriad Pro"/>
      <w:b/>
      <w:bCs/>
      <w:smallCaps/>
      <w:color w:val="134272"/>
      <w:lang w:val="en-US"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10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1033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1033D"/>
    <w:rPr>
      <w:color w:val="605E5C"/>
      <w:shd w:val="clear" w:color="auto" w:fill="E1DFDD"/>
    </w:rPr>
  </w:style>
  <w:style w:type="character" w:customStyle="1" w:styleId="cf01">
    <w:name w:val="cf01"/>
    <w:basedOn w:val="Fontepargpadro"/>
    <w:rsid w:val="0011033D"/>
    <w:rPr>
      <w:rFonts w:ascii="Segoe UI" w:hAnsi="Segoe UI" w:cs="Segoe UI" w:hint="default"/>
      <w:color w:val="FF0000"/>
      <w:sz w:val="18"/>
      <w:szCs w:val="18"/>
    </w:rPr>
  </w:style>
  <w:style w:type="character" w:customStyle="1" w:styleId="slabel1">
    <w:name w:val="slabel1"/>
    <w:basedOn w:val="Fontepargpadro"/>
    <w:rsid w:val="0011033D"/>
  </w:style>
  <w:style w:type="paragraph" w:styleId="Sumrio4">
    <w:name w:val="toc 4"/>
    <w:basedOn w:val="Normal"/>
    <w:next w:val="Normal"/>
    <w:autoRedefine/>
    <w:uiPriority w:val="39"/>
    <w:unhideWhenUsed/>
    <w:rsid w:val="0011033D"/>
    <w:pPr>
      <w:spacing w:after="0"/>
      <w:ind w:left="660"/>
    </w:pPr>
    <w:rPr>
      <w:rFonts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11033D"/>
    <w:pPr>
      <w:spacing w:after="0"/>
      <w:ind w:left="880"/>
    </w:pPr>
    <w:rPr>
      <w:rFonts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11033D"/>
    <w:pPr>
      <w:spacing w:after="0"/>
      <w:ind w:left="1100"/>
    </w:pPr>
    <w:rPr>
      <w:rFonts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11033D"/>
    <w:pPr>
      <w:spacing w:after="0"/>
      <w:ind w:left="1320"/>
    </w:pPr>
    <w:rPr>
      <w:rFonts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11033D"/>
    <w:pPr>
      <w:spacing w:after="0"/>
      <w:ind w:left="1540"/>
    </w:pPr>
    <w:rPr>
      <w:rFonts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11033D"/>
    <w:pPr>
      <w:spacing w:after="0"/>
      <w:ind w:left="1760"/>
    </w:pPr>
    <w:rPr>
      <w:rFonts w:cstheme="minorHAns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11033D"/>
    <w:rPr>
      <w:color w:val="954F72" w:themeColor="followedHyperlink"/>
      <w:u w:val="single"/>
    </w:rPr>
  </w:style>
  <w:style w:type="paragraph" w:styleId="ndicedeilustraes">
    <w:name w:val="table of figures"/>
    <w:basedOn w:val="13OCRFigureandTableCaption"/>
    <w:next w:val="Normal"/>
    <w:autoRedefine/>
    <w:uiPriority w:val="99"/>
    <w:unhideWhenUsed/>
    <w:qFormat/>
    <w:rsid w:val="0011033D"/>
    <w:pPr>
      <w:widowControl/>
      <w:suppressLineNumbers/>
      <w:kinsoku/>
      <w:overflowPunct/>
      <w:autoSpaceDE/>
      <w:autoSpaceDN/>
      <w:adjustRightInd/>
      <w:spacing w:before="0" w:line="259" w:lineRule="auto"/>
      <w:ind w:left="709" w:right="-1" w:hanging="709"/>
    </w:pPr>
    <w:rPr>
      <w:rFonts w:ascii="Arial" w:eastAsiaTheme="minorHAnsi" w:hAnsi="Arial" w:cs="Arial"/>
      <w:b/>
      <w:bCs/>
      <w:noProof/>
      <w:sz w:val="20"/>
      <w:szCs w:val="20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1033D"/>
    <w:rPr>
      <w:color w:val="605E5C"/>
      <w:shd w:val="clear" w:color="auto" w:fill="E1DFDD"/>
    </w:rPr>
  </w:style>
  <w:style w:type="character" w:customStyle="1" w:styleId="Normal1">
    <w:name w:val="Normal1"/>
    <w:basedOn w:val="Fontepargpadro"/>
    <w:rsid w:val="0011033D"/>
  </w:style>
  <w:style w:type="character" w:customStyle="1" w:styleId="accordion-tabbedtab-mobile">
    <w:name w:val="accordion-tabbed__tab-mobile"/>
    <w:basedOn w:val="Fontepargpadro"/>
    <w:rsid w:val="0011033D"/>
  </w:style>
  <w:style w:type="character" w:customStyle="1" w:styleId="comma-separator">
    <w:name w:val="comma-separator"/>
    <w:basedOn w:val="Fontepargpadro"/>
    <w:rsid w:val="0011033D"/>
  </w:style>
  <w:style w:type="character" w:customStyle="1" w:styleId="Ttulo4Char">
    <w:name w:val="Título 4 Char"/>
    <w:basedOn w:val="Fontepargpadro"/>
    <w:link w:val="Ttulo4"/>
    <w:uiPriority w:val="9"/>
    <w:semiHidden/>
    <w:rsid w:val="009C759E"/>
    <w:rPr>
      <w:rFonts w:eastAsiaTheme="minorEastAsia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759E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9C759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759E"/>
    <w:rPr>
      <w:rFonts w:eastAsiaTheme="minorEastAsia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759E"/>
    <w:rPr>
      <w:rFonts w:eastAsiaTheme="minorEastAsia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759E"/>
    <w:rPr>
      <w:rFonts w:asciiTheme="majorHAnsi" w:eastAsiaTheme="majorEastAsia" w:hAnsiTheme="majorHAnsi" w:cstheme="majorBidi"/>
      <w:lang w:val="en-US"/>
    </w:rPr>
  </w:style>
  <w:style w:type="character" w:customStyle="1" w:styleId="author">
    <w:name w:val="author"/>
    <w:basedOn w:val="Fontepargpadro"/>
    <w:rsid w:val="009C759E"/>
  </w:style>
  <w:style w:type="character" w:customStyle="1" w:styleId="pubyear">
    <w:name w:val="pubyear"/>
    <w:basedOn w:val="Fontepargpadro"/>
    <w:rsid w:val="009C759E"/>
  </w:style>
  <w:style w:type="character" w:customStyle="1" w:styleId="articletitle">
    <w:name w:val="articletitle"/>
    <w:basedOn w:val="Fontepargpadro"/>
    <w:rsid w:val="009C759E"/>
  </w:style>
  <w:style w:type="character" w:customStyle="1" w:styleId="journaltitle">
    <w:name w:val="journaltitle"/>
    <w:basedOn w:val="Fontepargpadro"/>
    <w:rsid w:val="009C759E"/>
  </w:style>
  <w:style w:type="character" w:customStyle="1" w:styleId="vol">
    <w:name w:val="vol"/>
    <w:basedOn w:val="Fontepargpadro"/>
    <w:rsid w:val="009C759E"/>
  </w:style>
  <w:style w:type="character" w:customStyle="1" w:styleId="pagefirst">
    <w:name w:val="pagefirst"/>
    <w:basedOn w:val="Fontepargpadro"/>
    <w:rsid w:val="009C759E"/>
  </w:style>
  <w:style w:type="character" w:customStyle="1" w:styleId="pagelast">
    <w:name w:val="pagelast"/>
    <w:basedOn w:val="Fontepargpadro"/>
    <w:rsid w:val="009C759E"/>
  </w:style>
  <w:style w:type="paragraph" w:styleId="Recuodecorpodetexto2">
    <w:name w:val="Body Text Indent 2"/>
    <w:basedOn w:val="Normal"/>
    <w:link w:val="Recuodecorpodetexto2Char"/>
    <w:semiHidden/>
    <w:unhideWhenUsed/>
    <w:rsid w:val="009C759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C75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ib-reference">
    <w:name w:val="bib-reference"/>
    <w:basedOn w:val="Normal"/>
    <w:rsid w:val="009C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ost">
    <w:name w:val="host"/>
    <w:basedOn w:val="Fontepargpadro"/>
    <w:rsid w:val="009C759E"/>
  </w:style>
  <w:style w:type="character" w:customStyle="1" w:styleId="spelle">
    <w:name w:val="spelle"/>
    <w:basedOn w:val="Fontepargpadro"/>
    <w:rsid w:val="009C7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2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BEEF3-7861-4F33-905B-3569FCA0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1640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Crapez</dc:creator>
  <cp:keywords/>
  <dc:description/>
  <cp:lastModifiedBy>Pablo Mendonça</cp:lastModifiedBy>
  <cp:revision>4</cp:revision>
  <cp:lastPrinted>2023-05-16T09:02:00Z</cp:lastPrinted>
  <dcterms:created xsi:type="dcterms:W3CDTF">2024-10-03T21:58:00Z</dcterms:created>
  <dcterms:modified xsi:type="dcterms:W3CDTF">2024-10-04T01:00:00Z</dcterms:modified>
</cp:coreProperties>
</file>