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233B" w14:textId="14431952" w:rsidR="00781E2D" w:rsidRPr="00781E2D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E2D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Pr="00781E2D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>ig</w:t>
      </w:r>
      <w:r w:rsidR="00A7114E">
        <w:rPr>
          <w:rFonts w:ascii="Times New Roman" w:hAnsi="Times New Roman" w:cs="Times New Roman"/>
          <w:b/>
          <w:bCs/>
          <w:sz w:val="28"/>
          <w:szCs w:val="28"/>
        </w:rPr>
        <w:t>ure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 xml:space="preserve"> S1 </w:t>
      </w:r>
    </w:p>
    <w:p w14:paraId="5EA72EE5" w14:textId="525ECF06" w:rsidR="00781E2D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38FAAA" wp14:editId="4B598DF9">
            <wp:extent cx="5731510" cy="387580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186"/>
                    <a:stretch/>
                  </pic:blipFill>
                  <pic:spPr bwMode="auto">
                    <a:xfrm>
                      <a:off x="0" y="0"/>
                      <a:ext cx="5731510" cy="3875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DB15A" w14:textId="37875A7D" w:rsidR="00781E2D" w:rsidRDefault="00781E2D" w:rsidP="00781E2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Expression of mitotic spindle formation related proteins by NKX6.3. </w:t>
      </w:r>
      <w:r>
        <w:rPr>
          <w:rFonts w:ascii="Times New Roman" w:hAnsi="Times New Roman" w:cs="Times New Roman"/>
        </w:rPr>
        <w:t>D</w:t>
      </w:r>
      <w:r w:rsidRPr="00402588">
        <w:rPr>
          <w:rFonts w:ascii="Times New Roman" w:hAnsi="Times New Roman" w:cs="Times New Roman"/>
        </w:rPr>
        <w:t xml:space="preserve">epletion of </w:t>
      </w:r>
      <w:r>
        <w:rPr>
          <w:rFonts w:ascii="Times New Roman" w:hAnsi="Times New Roman" w:cs="Times New Roman"/>
        </w:rPr>
        <w:t xml:space="preserve">NKX6.3 increased PLK1, PLK2, </w:t>
      </w:r>
      <w:proofErr w:type="spellStart"/>
      <w:r>
        <w:rPr>
          <w:rFonts w:ascii="Times New Roman" w:hAnsi="Times New Roman" w:cs="Times New Roman"/>
        </w:rPr>
        <w:t>AurkA</w:t>
      </w:r>
      <w:proofErr w:type="spellEnd"/>
      <w:r>
        <w:rPr>
          <w:rFonts w:ascii="Times New Roman" w:hAnsi="Times New Roman" w:cs="Times New Roman"/>
        </w:rPr>
        <w:t xml:space="preserve">, TPX2, BubR1, MAD1, and MAD2 expression </w:t>
      </w:r>
    </w:p>
    <w:p w14:paraId="52A97D18" w14:textId="77777777" w:rsidR="00781E2D" w:rsidRPr="009D105F" w:rsidRDefault="00781E2D" w:rsidP="00781E2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67C26E9B" w14:textId="77777777" w:rsidR="00781E2D" w:rsidRDefault="00781E2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6F1CF1A" w14:textId="7DDB1F25" w:rsidR="00781E2D" w:rsidRPr="00781E2D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E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Pr="00781E2D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>ig</w:t>
      </w:r>
      <w:r w:rsidR="00A7114E">
        <w:rPr>
          <w:rFonts w:ascii="Times New Roman" w:hAnsi="Times New Roman" w:cs="Times New Roman"/>
          <w:b/>
          <w:bCs/>
          <w:sz w:val="28"/>
          <w:szCs w:val="28"/>
        </w:rPr>
        <w:t>ure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 xml:space="preserve"> S2 </w:t>
      </w:r>
    </w:p>
    <w:p w14:paraId="48FBD7D5" w14:textId="1B800CA4" w:rsidR="00781E2D" w:rsidRDefault="00781E2D" w:rsidP="00781E2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71A8E7" wp14:editId="6F548E63">
            <wp:extent cx="4727575" cy="6784607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5" r="17508" b="15659"/>
                    <a:stretch/>
                  </pic:blipFill>
                  <pic:spPr bwMode="auto">
                    <a:xfrm>
                      <a:off x="0" y="0"/>
                      <a:ext cx="4728020" cy="6785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0F2C9" w14:textId="42CB2113" w:rsidR="00781E2D" w:rsidRDefault="00781E2D" w:rsidP="00781E2D">
      <w:pPr>
        <w:spacing w:line="480" w:lineRule="auto"/>
        <w:jc w:val="both"/>
        <w:rPr>
          <w:rFonts w:ascii="Times New Roman" w:hAnsi="Times New Roman" w:cs="Times New Roman"/>
        </w:rPr>
      </w:pPr>
      <w:r w:rsidRPr="00C67B67">
        <w:rPr>
          <w:rFonts w:ascii="Times New Roman" w:hAnsi="Times New Roman" w:cs="Times New Roman"/>
          <w:b/>
          <w:bCs/>
        </w:rPr>
        <w:t>Transcriptome analysis of HFE-145 cells after NKX6.3 depletion.</w:t>
      </w:r>
      <w:r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="00A7114E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B6418F">
        <w:rPr>
          <w:rFonts w:ascii="Times New Roman" w:hAnsi="Times New Roman" w:cs="Times New Roman"/>
        </w:rPr>
        <w:t>Heatmap showing differential gene expression in HFE-145 cells post NKX6.3 depletion, with color intensity representing expression levels.</w:t>
      </w:r>
      <w:r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b</w:t>
      </w:r>
      <w:r w:rsidR="00A7114E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B6418F">
        <w:rPr>
          <w:rFonts w:ascii="Times New Roman" w:hAnsi="Times New Roman" w:cs="Times New Roman"/>
        </w:rPr>
        <w:t xml:space="preserve">Volcano plots indicating significant gene expression changes between control and NKX6.3-depleted cells, with upregulated genes in orange and </w:t>
      </w:r>
      <w:r w:rsidRPr="00B6418F">
        <w:rPr>
          <w:rFonts w:ascii="Times New Roman" w:hAnsi="Times New Roman" w:cs="Times New Roman"/>
        </w:rPr>
        <w:lastRenderedPageBreak/>
        <w:t>downregulated genes in blue.</w:t>
      </w:r>
      <w:r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c</w:t>
      </w:r>
      <w:r w:rsidR="00A7114E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B6418F">
        <w:rPr>
          <w:rFonts w:ascii="Times New Roman" w:hAnsi="Times New Roman" w:cs="Times New Roman"/>
        </w:rPr>
        <w:t xml:space="preserve">Venn diagrams depicting the overlap of upregulated and downregulated genes between </w:t>
      </w:r>
      <w:r w:rsidRPr="008B5A44">
        <w:rPr>
          <w:rFonts w:ascii="Times New Roman" w:hAnsi="Times New Roman" w:cs="Times New Roman"/>
        </w:rPr>
        <w:t>HFE-145</w:t>
      </w:r>
      <w:r w:rsidRPr="008B5A44">
        <w:rPr>
          <w:rFonts w:ascii="Times New Roman" w:hAnsi="Times New Roman" w:cs="Times New Roman"/>
          <w:vertAlign w:val="superscript"/>
        </w:rPr>
        <w:t>shNKX6.3#1</w:t>
      </w:r>
      <w:r w:rsidRPr="008B5A44">
        <w:rPr>
          <w:rFonts w:ascii="Times New Roman" w:hAnsi="Times New Roman" w:cs="Times New Roman"/>
        </w:rPr>
        <w:t xml:space="preserve"> and HFE-145</w:t>
      </w:r>
      <w:r w:rsidRPr="008B5A44">
        <w:rPr>
          <w:rFonts w:ascii="Times New Roman" w:hAnsi="Times New Roman" w:cs="Times New Roman"/>
          <w:vertAlign w:val="superscript"/>
        </w:rPr>
        <w:t>shNKX6.3#2</w:t>
      </w:r>
      <w:r w:rsidRPr="008B5A44">
        <w:rPr>
          <w:rFonts w:ascii="Times New Roman" w:hAnsi="Times New Roman" w:cs="Times New Roman"/>
        </w:rPr>
        <w:t xml:space="preserve"> cells</w:t>
      </w:r>
      <w:r w:rsidRPr="00B641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="00A7114E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591229">
        <w:rPr>
          <w:rFonts w:ascii="Times New Roman" w:hAnsi="Times New Roman" w:cs="Times New Roman"/>
        </w:rPr>
        <w:t>Scatter plot for REACTOME pathway enrichment analysis, with dot size denoting gene count and color intensity showing p-value significance.</w:t>
      </w:r>
      <w:r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e</w:t>
      </w:r>
      <w:r w:rsidR="00A7114E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591229">
        <w:rPr>
          <w:rFonts w:ascii="Times New Roman" w:hAnsi="Times New Roman" w:cs="Times New Roman"/>
        </w:rPr>
        <w:t xml:space="preserve">Heatmap of specific genes involved in </w:t>
      </w:r>
      <w:r>
        <w:rPr>
          <w:rFonts w:ascii="Times New Roman" w:hAnsi="Times New Roman" w:cs="Times New Roman"/>
        </w:rPr>
        <w:t>mitotic spindle</w:t>
      </w:r>
      <w:r w:rsidRPr="00591229">
        <w:rPr>
          <w:rFonts w:ascii="Times New Roman" w:hAnsi="Times New Roman" w:cs="Times New Roman"/>
        </w:rPr>
        <w:t xml:space="preserve">, comparing expression levels across </w:t>
      </w:r>
      <w:r w:rsidRPr="008B5A44">
        <w:rPr>
          <w:rFonts w:ascii="Times New Roman" w:hAnsi="Times New Roman" w:cs="Times New Roman"/>
        </w:rPr>
        <w:t>HFE-145</w:t>
      </w:r>
      <w:r w:rsidRPr="008B5A44">
        <w:rPr>
          <w:rFonts w:ascii="Times New Roman" w:hAnsi="Times New Roman" w:cs="Times New Roman"/>
          <w:vertAlign w:val="superscript"/>
        </w:rPr>
        <w:t>sh</w:t>
      </w:r>
      <w:r>
        <w:rPr>
          <w:rFonts w:ascii="Times New Roman" w:hAnsi="Times New Roman" w:cs="Times New Roman"/>
          <w:vertAlign w:val="superscript"/>
        </w:rPr>
        <w:t>Ctrl</w:t>
      </w:r>
      <w:r>
        <w:rPr>
          <w:rFonts w:ascii="Times New Roman" w:hAnsi="Times New Roman" w:cs="Times New Roman"/>
        </w:rPr>
        <w:t>,</w:t>
      </w:r>
      <w:r w:rsidRPr="00591229">
        <w:rPr>
          <w:rFonts w:ascii="Times New Roman" w:hAnsi="Times New Roman" w:cs="Times New Roman"/>
        </w:rPr>
        <w:t xml:space="preserve"> </w:t>
      </w:r>
      <w:r w:rsidRPr="008B5A44">
        <w:rPr>
          <w:rFonts w:ascii="Times New Roman" w:hAnsi="Times New Roman" w:cs="Times New Roman"/>
        </w:rPr>
        <w:t>HFE-145</w:t>
      </w:r>
      <w:r w:rsidRPr="008B5A44">
        <w:rPr>
          <w:rFonts w:ascii="Times New Roman" w:hAnsi="Times New Roman" w:cs="Times New Roman"/>
          <w:vertAlign w:val="superscript"/>
        </w:rPr>
        <w:t>shNKX6.3#1</w:t>
      </w:r>
      <w:r w:rsidRPr="008B5A44">
        <w:rPr>
          <w:rFonts w:ascii="Times New Roman" w:hAnsi="Times New Roman" w:cs="Times New Roman"/>
        </w:rPr>
        <w:t xml:space="preserve"> and HFE-145</w:t>
      </w:r>
      <w:r w:rsidRPr="008B5A44">
        <w:rPr>
          <w:rFonts w:ascii="Times New Roman" w:hAnsi="Times New Roman" w:cs="Times New Roman"/>
          <w:vertAlign w:val="superscript"/>
        </w:rPr>
        <w:t>shNKX6.3#2</w:t>
      </w:r>
      <w:r w:rsidRPr="008B5A44">
        <w:rPr>
          <w:rFonts w:ascii="Times New Roman" w:hAnsi="Times New Roman" w:cs="Times New Roman"/>
        </w:rPr>
        <w:t xml:space="preserve"> cells</w:t>
      </w:r>
    </w:p>
    <w:p w14:paraId="2FDEE688" w14:textId="77777777" w:rsidR="00781E2D" w:rsidRPr="009D105F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A7CADB2" w14:textId="77777777" w:rsidR="00781E2D" w:rsidRDefault="00781E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DACAE7F" w14:textId="631A965C" w:rsidR="00781E2D" w:rsidRPr="00781E2D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E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Pr="00781E2D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>ig</w:t>
      </w:r>
      <w:r w:rsidR="00A7114E">
        <w:rPr>
          <w:rFonts w:ascii="Times New Roman" w:hAnsi="Times New Roman" w:cs="Times New Roman"/>
          <w:b/>
          <w:bCs/>
          <w:sz w:val="28"/>
          <w:szCs w:val="28"/>
        </w:rPr>
        <w:t>ure</w:t>
      </w:r>
      <w:r w:rsidRPr="00781E2D">
        <w:rPr>
          <w:rFonts w:ascii="Times New Roman" w:hAnsi="Times New Roman" w:cs="Times New Roman"/>
          <w:b/>
          <w:bCs/>
          <w:sz w:val="28"/>
          <w:szCs w:val="28"/>
        </w:rPr>
        <w:t xml:space="preserve"> S3 </w:t>
      </w:r>
    </w:p>
    <w:p w14:paraId="1053B42A" w14:textId="62B5252C" w:rsidR="00781E2D" w:rsidRDefault="00781E2D" w:rsidP="00781E2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600165" wp14:editId="6E6376E2">
            <wp:extent cx="5731337" cy="7564351"/>
            <wp:effectExtent l="0" t="0" r="0" b="508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" b="7375"/>
                    <a:stretch/>
                  </pic:blipFill>
                  <pic:spPr bwMode="auto">
                    <a:xfrm>
                      <a:off x="0" y="0"/>
                      <a:ext cx="5731510" cy="756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EBD42" w14:textId="46B28310" w:rsidR="00781E2D" w:rsidRPr="008B5A44" w:rsidRDefault="00781E2D" w:rsidP="00781E2D">
      <w:pPr>
        <w:spacing w:line="480" w:lineRule="auto"/>
        <w:jc w:val="both"/>
        <w:rPr>
          <w:rFonts w:ascii="Times New Roman" w:hAnsi="Times New Roman" w:cs="Times New Roman"/>
        </w:rPr>
      </w:pPr>
      <w:r w:rsidRPr="008B5A44">
        <w:rPr>
          <w:rFonts w:ascii="Times New Roman" w:hAnsi="Times New Roman" w:cs="Times New Roman"/>
          <w:b/>
          <w:bCs/>
        </w:rPr>
        <w:t xml:space="preserve">Genetic </w:t>
      </w:r>
      <w:r>
        <w:rPr>
          <w:rFonts w:ascii="Times New Roman" w:hAnsi="Times New Roman" w:cs="Times New Roman"/>
          <w:b/>
          <w:bCs/>
        </w:rPr>
        <w:t>c</w:t>
      </w:r>
      <w:r w:rsidRPr="008B5A44">
        <w:rPr>
          <w:rFonts w:ascii="Times New Roman" w:hAnsi="Times New Roman" w:cs="Times New Roman"/>
          <w:b/>
          <w:bCs/>
        </w:rPr>
        <w:t xml:space="preserve">onsequences of NKX6.3 </w:t>
      </w:r>
      <w:r>
        <w:rPr>
          <w:rFonts w:ascii="Times New Roman" w:hAnsi="Times New Roman" w:cs="Times New Roman"/>
          <w:b/>
          <w:bCs/>
        </w:rPr>
        <w:t>d</w:t>
      </w:r>
      <w:r w:rsidRPr="008B5A44">
        <w:rPr>
          <w:rFonts w:ascii="Times New Roman" w:hAnsi="Times New Roman" w:cs="Times New Roman"/>
          <w:b/>
          <w:bCs/>
        </w:rPr>
        <w:t xml:space="preserve">epletion </w:t>
      </w:r>
      <w:r>
        <w:rPr>
          <w:rFonts w:ascii="Times New Roman" w:hAnsi="Times New Roman" w:cs="Times New Roman"/>
          <w:b/>
          <w:bCs/>
        </w:rPr>
        <w:t>r</w:t>
      </w:r>
      <w:r w:rsidRPr="008B5A44">
        <w:rPr>
          <w:rFonts w:ascii="Times New Roman" w:hAnsi="Times New Roman" w:cs="Times New Roman"/>
          <w:b/>
          <w:bCs/>
        </w:rPr>
        <w:t xml:space="preserve">evealed by </w:t>
      </w:r>
      <w:r>
        <w:rPr>
          <w:rFonts w:ascii="Times New Roman" w:hAnsi="Times New Roman" w:cs="Times New Roman"/>
          <w:b/>
          <w:bCs/>
        </w:rPr>
        <w:t>w</w:t>
      </w:r>
      <w:r w:rsidRPr="008B5A44">
        <w:rPr>
          <w:rFonts w:ascii="Times New Roman" w:hAnsi="Times New Roman" w:cs="Times New Roman"/>
          <w:b/>
          <w:bCs/>
        </w:rPr>
        <w:t xml:space="preserve">hole </w:t>
      </w:r>
      <w:r>
        <w:rPr>
          <w:rFonts w:ascii="Times New Roman" w:hAnsi="Times New Roman" w:cs="Times New Roman"/>
          <w:b/>
          <w:bCs/>
        </w:rPr>
        <w:t>g</w:t>
      </w:r>
      <w:r w:rsidRPr="008B5A44">
        <w:rPr>
          <w:rFonts w:ascii="Times New Roman" w:hAnsi="Times New Roman" w:cs="Times New Roman"/>
          <w:b/>
          <w:bCs/>
        </w:rPr>
        <w:t xml:space="preserve">enome </w:t>
      </w:r>
      <w:r>
        <w:rPr>
          <w:rFonts w:ascii="Times New Roman" w:hAnsi="Times New Roman" w:cs="Times New Roman"/>
          <w:b/>
          <w:bCs/>
        </w:rPr>
        <w:t>s</w:t>
      </w:r>
      <w:r w:rsidRPr="008B5A44">
        <w:rPr>
          <w:rFonts w:ascii="Times New Roman" w:hAnsi="Times New Roman" w:cs="Times New Roman"/>
          <w:b/>
          <w:bCs/>
        </w:rPr>
        <w:t xml:space="preserve">equencing in HFE-145 </w:t>
      </w:r>
      <w:r>
        <w:rPr>
          <w:rFonts w:ascii="Times New Roman" w:hAnsi="Times New Roman" w:cs="Times New Roman"/>
          <w:b/>
          <w:bCs/>
        </w:rPr>
        <w:t>g</w:t>
      </w:r>
      <w:r w:rsidRPr="008B5A44">
        <w:rPr>
          <w:rFonts w:ascii="Times New Roman" w:hAnsi="Times New Roman" w:cs="Times New Roman"/>
          <w:b/>
          <w:bCs/>
        </w:rPr>
        <w:t xml:space="preserve">astric </w:t>
      </w:r>
      <w:r>
        <w:rPr>
          <w:rFonts w:ascii="Times New Roman" w:hAnsi="Times New Roman" w:cs="Times New Roman"/>
          <w:b/>
          <w:bCs/>
        </w:rPr>
        <w:t>e</w:t>
      </w:r>
      <w:r w:rsidRPr="008B5A44">
        <w:rPr>
          <w:rFonts w:ascii="Times New Roman" w:hAnsi="Times New Roman" w:cs="Times New Roman"/>
          <w:b/>
          <w:bCs/>
        </w:rPr>
        <w:t xml:space="preserve">pithelial </w:t>
      </w:r>
      <w:r>
        <w:rPr>
          <w:rFonts w:ascii="Times New Roman" w:hAnsi="Times New Roman" w:cs="Times New Roman"/>
          <w:b/>
          <w:bCs/>
        </w:rPr>
        <w:t>c</w:t>
      </w:r>
      <w:r w:rsidRPr="008B5A44">
        <w:rPr>
          <w:rFonts w:ascii="Times New Roman" w:hAnsi="Times New Roman" w:cs="Times New Roman"/>
          <w:b/>
          <w:bCs/>
        </w:rPr>
        <w:t>ells.</w:t>
      </w:r>
      <w:r w:rsidRPr="008B5A44">
        <w:rPr>
          <w:rFonts w:ascii="Times New Roman" w:hAnsi="Times New Roman" w:cs="Times New Roman"/>
        </w:rPr>
        <w:t xml:space="preserve">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="00A7114E">
        <w:rPr>
          <w:rFonts w:ascii="Times New Roman" w:hAnsi="Times New Roman" w:cs="Times New Roman"/>
          <w:b/>
          <w:bCs/>
        </w:rPr>
        <w:t>)</w:t>
      </w:r>
      <w:r w:rsidRPr="008B5A44">
        <w:rPr>
          <w:rFonts w:ascii="Times New Roman" w:hAnsi="Times New Roman" w:cs="Times New Roman"/>
        </w:rPr>
        <w:t xml:space="preserve"> Comparison of genetic landscape alterations, such as </w:t>
      </w:r>
      <w:r w:rsidRPr="008B5A44">
        <w:rPr>
          <w:rFonts w:ascii="Times New Roman" w:hAnsi="Times New Roman" w:cs="Times New Roman"/>
        </w:rPr>
        <w:lastRenderedPageBreak/>
        <w:t>Allelic imbalance and LOH, between NKX6.3-depleted cells and HFE-145</w:t>
      </w:r>
      <w:r w:rsidRPr="00B6418F">
        <w:rPr>
          <w:rFonts w:ascii="Times New Roman" w:hAnsi="Times New Roman" w:cs="Times New Roman"/>
          <w:vertAlign w:val="superscript"/>
        </w:rPr>
        <w:t>shCtrl</w:t>
      </w:r>
      <w:r w:rsidRPr="008B5A44">
        <w:rPr>
          <w:rFonts w:ascii="Times New Roman" w:hAnsi="Times New Roman" w:cs="Times New Roman"/>
        </w:rPr>
        <w:t xml:space="preserve"> using whole genome sequencing.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b</w:t>
      </w:r>
      <w:r w:rsidR="00A7114E">
        <w:rPr>
          <w:rFonts w:ascii="Times New Roman" w:hAnsi="Times New Roman" w:cs="Times New Roman"/>
          <w:b/>
          <w:bCs/>
        </w:rPr>
        <w:t>)</w:t>
      </w:r>
      <w:r w:rsidRPr="008B5A44">
        <w:rPr>
          <w:rFonts w:ascii="Times New Roman" w:hAnsi="Times New Roman" w:cs="Times New Roman"/>
        </w:rPr>
        <w:t xml:space="preserve"> Summary of common allelic imbalances, loss of heterozygosity (LOH), and differential gene expression identified post-NKX6.3 depletion.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c</w:t>
      </w:r>
      <w:r w:rsidR="00A7114E">
        <w:rPr>
          <w:rFonts w:ascii="Times New Roman" w:hAnsi="Times New Roman" w:cs="Times New Roman"/>
          <w:b/>
          <w:bCs/>
        </w:rPr>
        <w:t>)</w:t>
      </w:r>
      <w:r w:rsidRPr="008B5A44">
        <w:rPr>
          <w:rFonts w:ascii="Times New Roman" w:hAnsi="Times New Roman" w:cs="Times New Roman"/>
        </w:rPr>
        <w:t xml:space="preserve"> Gene Set Enrichment Analysis (GSEA) highlighting affected biological pathways, with emphasis on key gene sets such as 'Axon guidance' and '</w:t>
      </w:r>
      <w:proofErr w:type="spellStart"/>
      <w:r w:rsidRPr="008B5A44">
        <w:rPr>
          <w:rFonts w:ascii="Times New Roman" w:hAnsi="Times New Roman" w:cs="Times New Roman"/>
        </w:rPr>
        <w:t>Semaphorin</w:t>
      </w:r>
      <w:proofErr w:type="spellEnd"/>
      <w:r w:rsidRPr="008B5A44">
        <w:rPr>
          <w:rFonts w:ascii="Times New Roman" w:hAnsi="Times New Roman" w:cs="Times New Roman"/>
        </w:rPr>
        <w:t xml:space="preserve"> interaction'. </w:t>
      </w:r>
      <w:r w:rsidR="00A711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="00A7114E">
        <w:rPr>
          <w:rFonts w:ascii="Times New Roman" w:hAnsi="Times New Roman" w:cs="Times New Roman"/>
          <w:b/>
          <w:bCs/>
        </w:rPr>
        <w:t>)</w:t>
      </w:r>
      <w:r w:rsidRPr="008B5A44">
        <w:rPr>
          <w:rFonts w:ascii="Times New Roman" w:hAnsi="Times New Roman" w:cs="Times New Roman"/>
        </w:rPr>
        <w:t xml:space="preserve"> A scatter plot illustrates gene expression levels in allelic imbalance and LOH patterns, showcasing contrasting expression profiles between HFE-145</w:t>
      </w:r>
      <w:r w:rsidRPr="00B6418F">
        <w:rPr>
          <w:rFonts w:ascii="Times New Roman" w:hAnsi="Times New Roman" w:cs="Times New Roman"/>
          <w:vertAlign w:val="superscript"/>
        </w:rPr>
        <w:t>shCtrl</w:t>
      </w:r>
      <w:r w:rsidRPr="008B5A44">
        <w:rPr>
          <w:rFonts w:ascii="Times New Roman" w:hAnsi="Times New Roman" w:cs="Times New Roman"/>
        </w:rPr>
        <w:t xml:space="preserve"> and NKX6.3-depleted cells. Asterisk</w:t>
      </w:r>
      <w:r>
        <w:rPr>
          <w:rFonts w:ascii="Times New Roman" w:hAnsi="Times New Roman" w:cs="Times New Roman"/>
        </w:rPr>
        <w:t>s</w:t>
      </w:r>
      <w:r w:rsidRPr="008B5A44">
        <w:rPr>
          <w:rFonts w:ascii="Times New Roman" w:hAnsi="Times New Roman" w:cs="Times New Roman"/>
        </w:rPr>
        <w:t xml:space="preserve"> indicates ** p &lt; 0.01; *** p &lt; 0.001; **** p &lt; 0.0001</w:t>
      </w:r>
    </w:p>
    <w:p w14:paraId="22EF5C41" w14:textId="77777777" w:rsidR="00781E2D" w:rsidRPr="008070FC" w:rsidRDefault="00781E2D" w:rsidP="00781E2D"/>
    <w:p w14:paraId="68DD4E13" w14:textId="77777777" w:rsidR="00781E2D" w:rsidRDefault="00781E2D"/>
    <w:sectPr w:rsidR="00781E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2D"/>
    <w:rsid w:val="00781E2D"/>
    <w:rsid w:val="00A7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E212A"/>
  <w15:chartTrackingRefBased/>
  <w15:docId w15:val="{8F02154C-A376-AF4E-995C-9A6B767A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2D"/>
    <w:pPr>
      <w:jc w:val="left"/>
    </w:pPr>
    <w:rPr>
      <w:rFonts w:ascii="굴림" w:eastAsia="굴림" w:hAnsi="굴림" w:cs="굴림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2024-09-20T00:49:00Z</dcterms:created>
  <dcterms:modified xsi:type="dcterms:W3CDTF">2024-09-23T07:20:00Z</dcterms:modified>
</cp:coreProperties>
</file>