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92AF8" w:rsidRPr="00E92AF8" w:rsidRDefault="00000000" w:rsidP="00E92AF8">
      <w:pPr>
        <w:spacing w:line="276" w:lineRule="auto"/>
        <w:jc w:val="both"/>
        <w:rPr>
          <w:b/>
          <w:color w:val="A6A6A6" w:themeColor="background1" w:themeShade="A6"/>
          <w:sz w:val="30"/>
          <w:szCs w:val="30"/>
        </w:rPr>
      </w:pPr>
      <w:r w:rsidRPr="00E92AF8">
        <w:rPr>
          <w:b/>
          <w:color w:val="A6A6A6" w:themeColor="background1" w:themeShade="A6"/>
          <w:sz w:val="30"/>
          <w:szCs w:val="30"/>
        </w:rPr>
        <w:t xml:space="preserve">Supplementary data: </w:t>
      </w:r>
      <w:r w:rsidR="00E92AF8" w:rsidRPr="00E92AF8">
        <w:rPr>
          <w:b/>
          <w:color w:val="A6A6A6" w:themeColor="background1" w:themeShade="A6"/>
          <w:sz w:val="30"/>
          <w:szCs w:val="30"/>
        </w:rPr>
        <w:t>The interplay between genomic copy number variants, sleep, and cognition in the general population.</w:t>
      </w:r>
    </w:p>
    <w:p w:rsidR="00067AD9" w:rsidRDefault="00067AD9">
      <w:pPr>
        <w:spacing w:after="200" w:line="276" w:lineRule="auto"/>
        <w:rPr>
          <w:b/>
          <w:color w:val="666666"/>
          <w:sz w:val="30"/>
          <w:szCs w:val="30"/>
        </w:rPr>
      </w:pPr>
    </w:p>
    <w:p w:rsidR="00067AD9" w:rsidRDefault="00000000">
      <w:pPr>
        <w:spacing w:after="200" w:line="276" w:lineRule="auto"/>
      </w:pPr>
      <w:r>
        <w:rPr>
          <w:b/>
        </w:rPr>
        <w:t>List of supplementary tables and figures:</w:t>
      </w:r>
    </w:p>
    <w:p w:rsidR="00067AD9" w:rsidRDefault="00067AD9"/>
    <w:sdt>
      <w:sdtPr>
        <w:id w:val="-852869374"/>
        <w:docPartObj>
          <w:docPartGallery w:val="Table of Contents"/>
          <w:docPartUnique/>
        </w:docPartObj>
      </w:sdtPr>
      <w:sdtContent>
        <w:p w:rsidR="00067AD9" w:rsidRDefault="00000000">
          <w:pPr>
            <w:widowControl w:val="0"/>
            <w:tabs>
              <w:tab w:val="right" w:pos="12000"/>
            </w:tabs>
            <w:spacing w:before="60"/>
            <w:rPr>
              <w:b/>
              <w:color w:val="000000"/>
            </w:rPr>
          </w:pPr>
          <w:r>
            <w:fldChar w:fldCharType="begin"/>
          </w:r>
          <w:r>
            <w:instrText xml:space="preserve"> TOC \h \u \z \t "Heading 1,1,Heading 2,2,Heading 3,3,Heading 4,4,Heading 5,5,Heading 6,6,"</w:instrText>
          </w:r>
          <w:r>
            <w:fldChar w:fldCharType="separate"/>
          </w:r>
          <w:hyperlink w:anchor="_rv1f1dz091y9">
            <w:r>
              <w:rPr>
                <w:b/>
                <w:color w:val="000000"/>
              </w:rPr>
              <w:t>Supplementary tables</w:t>
            </w:r>
            <w:r>
              <w:rPr>
                <w:b/>
                <w:color w:val="000000"/>
              </w:rPr>
              <w:tab/>
              <w:t>1</w:t>
            </w:r>
          </w:hyperlink>
        </w:p>
        <w:p w:rsidR="00067AD9" w:rsidRDefault="00000000">
          <w:pPr>
            <w:widowControl w:val="0"/>
            <w:tabs>
              <w:tab w:val="right" w:pos="12000"/>
            </w:tabs>
            <w:spacing w:before="60"/>
            <w:ind w:left="360"/>
            <w:rPr>
              <w:color w:val="000000"/>
            </w:rPr>
          </w:pPr>
          <w:hyperlink w:anchor="_4f8ft5nviuh4">
            <w:r>
              <w:rPr>
                <w:color w:val="000000"/>
              </w:rPr>
              <w:t>eTable1. Sleep related medication in the UkBiobank</w:t>
            </w:r>
            <w:r>
              <w:rPr>
                <w:color w:val="000000"/>
              </w:rPr>
              <w:tab/>
              <w:t>3</w:t>
            </w:r>
          </w:hyperlink>
        </w:p>
        <w:p w:rsidR="00067AD9" w:rsidRDefault="00000000">
          <w:pPr>
            <w:widowControl w:val="0"/>
            <w:tabs>
              <w:tab w:val="right" w:pos="12000"/>
            </w:tabs>
            <w:spacing w:before="60"/>
            <w:ind w:left="360"/>
            <w:rPr>
              <w:color w:val="000000"/>
            </w:rPr>
          </w:pPr>
          <w:hyperlink w:anchor="_8eh43pc7dofy">
            <w:r>
              <w:rPr>
                <w:color w:val="000000"/>
              </w:rPr>
              <w:t>eTable2. CNVs and genes previously associated with neurodevelopmental or neuropsychiatric conditions</w:t>
            </w:r>
            <w:r>
              <w:rPr>
                <w:color w:val="000000"/>
              </w:rPr>
              <w:tab/>
              <w:t>5</w:t>
            </w:r>
          </w:hyperlink>
        </w:p>
        <w:p w:rsidR="00067AD9" w:rsidRDefault="00000000">
          <w:pPr>
            <w:widowControl w:val="0"/>
            <w:tabs>
              <w:tab w:val="right" w:pos="12000"/>
            </w:tabs>
            <w:spacing w:before="60"/>
            <w:ind w:left="360"/>
            <w:rPr>
              <w:color w:val="000000"/>
            </w:rPr>
          </w:pPr>
          <w:hyperlink w:anchor="_aq8dvwqapehe">
            <w:r>
              <w:rPr>
                <w:color w:val="000000"/>
              </w:rPr>
              <w:t>eTable3. Associations between sleep duration and cognition in the UkBiobank</w:t>
            </w:r>
            <w:r>
              <w:rPr>
                <w:color w:val="000000"/>
              </w:rPr>
              <w:tab/>
              <w:t>7</w:t>
            </w:r>
          </w:hyperlink>
        </w:p>
        <w:p w:rsidR="00067AD9" w:rsidRDefault="00000000">
          <w:pPr>
            <w:widowControl w:val="0"/>
            <w:tabs>
              <w:tab w:val="right" w:pos="12000"/>
            </w:tabs>
            <w:spacing w:before="60"/>
            <w:ind w:left="360"/>
            <w:rPr>
              <w:color w:val="000000"/>
            </w:rPr>
          </w:pPr>
          <w:hyperlink w:anchor="_emhukcpvc0m7">
            <w:r>
              <w:rPr>
                <w:color w:val="000000"/>
              </w:rPr>
              <w:t>eTable4. Associations between insomnia, sleep efficiency and cognition</w:t>
            </w:r>
            <w:r>
              <w:rPr>
                <w:color w:val="000000"/>
              </w:rPr>
              <w:tab/>
              <w:t>8</w:t>
            </w:r>
          </w:hyperlink>
        </w:p>
        <w:p w:rsidR="00067AD9" w:rsidRDefault="00000000">
          <w:pPr>
            <w:widowControl w:val="0"/>
            <w:tabs>
              <w:tab w:val="right" w:pos="12000"/>
            </w:tabs>
            <w:spacing w:before="60"/>
            <w:ind w:left="360"/>
            <w:rPr>
              <w:color w:val="000000"/>
            </w:rPr>
          </w:pPr>
          <w:hyperlink w:anchor="_uuldt2yis8">
            <w:r>
              <w:rPr>
                <w:color w:val="000000"/>
              </w:rPr>
              <w:t>eTable5. Associations between CNVs, sleep, and cognitive measures</w:t>
            </w:r>
            <w:r>
              <w:rPr>
                <w:color w:val="000000"/>
              </w:rPr>
              <w:tab/>
              <w:t>9</w:t>
            </w:r>
          </w:hyperlink>
        </w:p>
        <w:p w:rsidR="00067AD9" w:rsidRDefault="00000000">
          <w:pPr>
            <w:widowControl w:val="0"/>
            <w:tabs>
              <w:tab w:val="right" w:pos="12000"/>
            </w:tabs>
            <w:spacing w:before="60"/>
            <w:ind w:left="360"/>
            <w:rPr>
              <w:color w:val="000000"/>
            </w:rPr>
          </w:pPr>
          <w:hyperlink w:anchor="_daw8ifgq42cx">
            <w:r>
              <w:rPr>
                <w:color w:val="000000"/>
              </w:rPr>
              <w:t>eTable6. Association between LOEUF, insomnia, sleep efficiency and cognition measures</w:t>
            </w:r>
            <w:r>
              <w:rPr>
                <w:color w:val="000000"/>
              </w:rPr>
              <w:tab/>
              <w:t>9</w:t>
            </w:r>
          </w:hyperlink>
        </w:p>
        <w:p w:rsidR="00067AD9" w:rsidRDefault="00000000">
          <w:pPr>
            <w:widowControl w:val="0"/>
            <w:tabs>
              <w:tab w:val="right" w:pos="12000"/>
            </w:tabs>
            <w:spacing w:before="60"/>
            <w:ind w:left="360"/>
            <w:rPr>
              <w:color w:val="000000"/>
            </w:rPr>
          </w:pPr>
          <w:hyperlink w:anchor="_f33nnlsf8xlo">
            <w:r>
              <w:rPr>
                <w:color w:val="000000"/>
              </w:rPr>
              <w:t>eTable7. Quadratic Associations between LOEUF and sleep duration</w:t>
            </w:r>
            <w:r>
              <w:rPr>
                <w:color w:val="000000"/>
              </w:rPr>
              <w:tab/>
              <w:t>9</w:t>
            </w:r>
          </w:hyperlink>
        </w:p>
        <w:p w:rsidR="00067AD9" w:rsidRDefault="00000000">
          <w:pPr>
            <w:widowControl w:val="0"/>
            <w:tabs>
              <w:tab w:val="right" w:pos="12000"/>
            </w:tabs>
            <w:spacing w:before="60"/>
            <w:ind w:left="360"/>
            <w:rPr>
              <w:color w:val="000000"/>
            </w:rPr>
          </w:pPr>
          <w:hyperlink w:anchor="_mcyk6ve99nht">
            <w:r>
              <w:rPr>
                <w:color w:val="000000"/>
              </w:rPr>
              <w:t>eTable8. Mediation analysis</w:t>
            </w:r>
            <w:r>
              <w:rPr>
                <w:color w:val="000000"/>
              </w:rPr>
              <w:tab/>
              <w:t>9</w:t>
            </w:r>
          </w:hyperlink>
        </w:p>
        <w:p w:rsidR="00067AD9" w:rsidRDefault="00000000">
          <w:pPr>
            <w:widowControl w:val="0"/>
            <w:tabs>
              <w:tab w:val="right" w:pos="12000"/>
            </w:tabs>
            <w:spacing w:before="60"/>
            <w:rPr>
              <w:b/>
              <w:color w:val="000000"/>
            </w:rPr>
          </w:pPr>
          <w:hyperlink w:anchor="_s5tcg6k7l2q4">
            <w:r>
              <w:rPr>
                <w:b/>
                <w:color w:val="000000"/>
              </w:rPr>
              <w:t>Supplementary figures</w:t>
            </w:r>
            <w:r>
              <w:rPr>
                <w:b/>
                <w:color w:val="000000"/>
              </w:rPr>
              <w:tab/>
              <w:t>10</w:t>
            </w:r>
          </w:hyperlink>
        </w:p>
        <w:p w:rsidR="00067AD9" w:rsidRDefault="00000000">
          <w:pPr>
            <w:widowControl w:val="0"/>
            <w:tabs>
              <w:tab w:val="right" w:pos="12000"/>
            </w:tabs>
            <w:spacing w:before="60"/>
            <w:ind w:left="360"/>
            <w:rPr>
              <w:color w:val="000000"/>
            </w:rPr>
          </w:pPr>
          <w:hyperlink w:anchor="_xlx78l7gphlw">
            <w:r>
              <w:rPr>
                <w:color w:val="000000"/>
              </w:rPr>
              <w:t>eFigure 1. GAM smooth associations between sleep duration and cognition in the UkBiobank</w:t>
            </w:r>
            <w:r>
              <w:rPr>
                <w:color w:val="000000"/>
              </w:rPr>
              <w:tab/>
              <w:t>10</w:t>
            </w:r>
          </w:hyperlink>
        </w:p>
        <w:p w:rsidR="00067AD9" w:rsidRDefault="00000000">
          <w:pPr>
            <w:widowControl w:val="0"/>
            <w:tabs>
              <w:tab w:val="right" w:pos="12000"/>
            </w:tabs>
            <w:spacing w:before="60"/>
            <w:ind w:left="360"/>
            <w:rPr>
              <w:color w:val="000000"/>
            </w:rPr>
          </w:pPr>
          <w:hyperlink w:anchor="_9w4r0oggl0fq">
            <w:r>
              <w:rPr>
                <w:color w:val="000000"/>
              </w:rPr>
              <w:t>eFigure 2. U-shape/quadratic associations between sleep duration and cognition performance showing data point distributions</w:t>
            </w:r>
            <w:r>
              <w:rPr>
                <w:color w:val="000000"/>
              </w:rPr>
              <w:tab/>
              <w:t>11</w:t>
            </w:r>
          </w:hyperlink>
        </w:p>
        <w:p w:rsidR="00067AD9" w:rsidRDefault="00000000">
          <w:pPr>
            <w:widowControl w:val="0"/>
            <w:tabs>
              <w:tab w:val="right" w:pos="12000"/>
            </w:tabs>
            <w:spacing w:before="60"/>
            <w:ind w:left="360"/>
            <w:rPr>
              <w:color w:val="000000"/>
            </w:rPr>
          </w:pPr>
          <w:hyperlink w:anchor="_1xc6l5uoo54k">
            <w:r>
              <w:rPr>
                <w:color w:val="000000"/>
              </w:rPr>
              <w:t>eFigure 3. Associations between haploinsufficiency and sleep and cognition measures stratified by LOEUF score</w:t>
            </w:r>
            <w:r>
              <w:rPr>
                <w:color w:val="000000"/>
              </w:rPr>
              <w:tab/>
              <w:t>12</w:t>
            </w:r>
          </w:hyperlink>
        </w:p>
        <w:p w:rsidR="00067AD9" w:rsidRDefault="00000000">
          <w:pPr>
            <w:widowControl w:val="0"/>
            <w:tabs>
              <w:tab w:val="right" w:pos="12000"/>
            </w:tabs>
            <w:spacing w:before="60"/>
            <w:ind w:left="360"/>
            <w:rPr>
              <w:color w:val="000000"/>
            </w:rPr>
          </w:pPr>
          <w:hyperlink w:anchor="_sott18ixrh2">
            <w:r>
              <w:rPr>
                <w:color w:val="000000"/>
              </w:rPr>
              <w:t>eFigure 4. Mediation analyses between LOEUF, sleep duration and cognitive ability</w:t>
            </w:r>
            <w:r>
              <w:rPr>
                <w:color w:val="000000"/>
              </w:rPr>
              <w:tab/>
              <w:t>13</w:t>
            </w:r>
          </w:hyperlink>
          <w:r>
            <w:fldChar w:fldCharType="end"/>
          </w:r>
        </w:p>
      </w:sdtContent>
    </w:sdt>
    <w:p w:rsidR="00067AD9" w:rsidRDefault="00067AD9">
      <w:pPr>
        <w:sectPr w:rsidR="00067AD9">
          <w:footerReference w:type="default" r:id="rId7"/>
          <w:footerReference w:type="first" r:id="rId8"/>
          <w:pgSz w:w="12240" w:h="15840"/>
          <w:pgMar w:top="1254" w:right="1440" w:bottom="1800" w:left="1440" w:header="720" w:footer="720" w:gutter="0"/>
          <w:pgNumType w:start="0"/>
          <w:cols w:space="720"/>
          <w:titlePg/>
        </w:sectPr>
      </w:pPr>
    </w:p>
    <w:p w:rsidR="00067AD9" w:rsidRPr="006377BB" w:rsidRDefault="00000000" w:rsidP="006377BB">
      <w:pPr>
        <w:pStyle w:val="Titre1"/>
      </w:pPr>
      <w:bookmarkStart w:id="0" w:name="_rv1f1dz091y9" w:colFirst="0" w:colLast="0"/>
      <w:bookmarkEnd w:id="0"/>
      <w:r w:rsidRPr="006377BB">
        <w:lastRenderedPageBreak/>
        <w:t>Supplementary tables</w:t>
      </w:r>
    </w:p>
    <w:tbl>
      <w:tblPr>
        <w:tblStyle w:val="a"/>
        <w:tblpPr w:leftFromText="180" w:rightFromText="180" w:topFromText="180" w:bottomFromText="180" w:horzAnchor="margin" w:tblpXSpec="center" w:tblpYSpec="bottom"/>
        <w:tblW w:w="13349" w:type="dxa"/>
        <w:jc w:val="center"/>
        <w:tblInd w:w="0" w:type="dxa"/>
        <w:tblLayout w:type="fixed"/>
        <w:tblLook w:val="0400" w:firstRow="0" w:lastRow="0" w:firstColumn="0" w:lastColumn="0" w:noHBand="0" w:noVBand="1"/>
      </w:tblPr>
      <w:tblGrid>
        <w:gridCol w:w="1702"/>
        <w:gridCol w:w="3720"/>
        <w:gridCol w:w="1422"/>
        <w:gridCol w:w="1773"/>
        <w:gridCol w:w="3310"/>
        <w:gridCol w:w="1422"/>
      </w:tblGrid>
      <w:tr w:rsidR="00067AD9">
        <w:trPr>
          <w:trHeight w:val="307"/>
          <w:jc w:val="center"/>
        </w:trPr>
        <w:tc>
          <w:tcPr>
            <w:tcW w:w="1702"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Category</w:t>
            </w:r>
          </w:p>
        </w:tc>
        <w:tc>
          <w:tcPr>
            <w:tcW w:w="3720"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Drug</w:t>
            </w:r>
          </w:p>
        </w:tc>
        <w:tc>
          <w:tcPr>
            <w:tcW w:w="1422"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 xml:space="preserve">Code </w:t>
            </w:r>
          </w:p>
        </w:tc>
        <w:tc>
          <w:tcPr>
            <w:tcW w:w="1773"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Category</w:t>
            </w:r>
          </w:p>
        </w:tc>
        <w:tc>
          <w:tcPr>
            <w:tcW w:w="3310"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Drug</w:t>
            </w:r>
          </w:p>
        </w:tc>
        <w:tc>
          <w:tcPr>
            <w:tcW w:w="1422" w:type="dxa"/>
            <w:tcBorders>
              <w:top w:val="single" w:sz="8" w:space="0" w:color="000000"/>
              <w:left w:val="single" w:sz="4" w:space="0" w:color="000000"/>
              <w:bottom w:val="single" w:sz="8" w:space="0" w:color="000000"/>
              <w:right w:val="single" w:sz="4" w:space="0" w:color="000000"/>
            </w:tcBorders>
            <w:shd w:val="clear" w:color="auto" w:fill="000000"/>
            <w:vAlign w:val="bottom"/>
          </w:tcPr>
          <w:p w:rsidR="00067AD9" w:rsidRDefault="00000000">
            <w:pPr>
              <w:rPr>
                <w:rFonts w:ascii="Calibri" w:eastAsia="Calibri" w:hAnsi="Calibri" w:cs="Calibri"/>
                <w:b/>
                <w:color w:val="FFFFFF"/>
                <w:sz w:val="22"/>
                <w:szCs w:val="22"/>
              </w:rPr>
            </w:pPr>
            <w:r>
              <w:rPr>
                <w:rFonts w:ascii="Calibri" w:eastAsia="Calibri" w:hAnsi="Calibri" w:cs="Calibri"/>
                <w:b/>
                <w:color w:val="FFFFFF"/>
                <w:sz w:val="22"/>
                <w:szCs w:val="22"/>
              </w:rPr>
              <w:t xml:space="preserve">Code </w:t>
            </w:r>
          </w:p>
        </w:tc>
      </w:tr>
      <w:tr w:rsidR="00067AD9">
        <w:trPr>
          <w:trHeight w:val="285"/>
          <w:jc w:val="center"/>
        </w:trPr>
        <w:tc>
          <w:tcPr>
            <w:tcW w:w="1702"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chlordiazepoxide</w:t>
            </w:r>
          </w:p>
        </w:tc>
        <w:tc>
          <w:tcPr>
            <w:tcW w:w="1422"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1140863328</w:t>
            </w:r>
          </w:p>
        </w:tc>
        <w:tc>
          <w:tcPr>
            <w:tcW w:w="1773"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tranylcypromine+trifluoperazine</w:t>
            </w:r>
            <w:proofErr w:type="spellEnd"/>
            <w:r>
              <w:rPr>
                <w:rFonts w:ascii="Calibri" w:eastAsia="Calibri" w:hAnsi="Calibri" w:cs="Calibri"/>
                <w:sz w:val="20"/>
                <w:szCs w:val="20"/>
              </w:rPr>
              <w:t xml:space="preserve"> 10mg/1mg tablet</w:t>
            </w:r>
          </w:p>
        </w:tc>
        <w:tc>
          <w:tcPr>
            <w:tcW w:w="1422" w:type="dxa"/>
            <w:tcBorders>
              <w:top w:val="single" w:sz="8"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1140867944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cipralex</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1141190158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trazodone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1140879634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cipramil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1141151946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trimipramine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1140867756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citalopram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1140921600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triptafen</w:t>
            </w:r>
            <w:proofErr w:type="spellEnd"/>
            <w:r>
              <w:rPr>
                <w:rFonts w:ascii="Calibri" w:eastAsia="Calibri" w:hAnsi="Calibri" w:cs="Calibri"/>
                <w:sz w:val="20"/>
                <w:szCs w:val="20"/>
              </w:rPr>
              <w:t xml:space="preserve">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1140867934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clomipramine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1140879620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tryptizol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1140867668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cymbalta</w:t>
            </w:r>
            <w:proofErr w:type="spellEnd"/>
            <w:r>
              <w:rPr>
                <w:rFonts w:ascii="Calibri" w:eastAsia="Calibri" w:hAnsi="Calibri" w:cs="Calibri"/>
                <w:sz w:val="20"/>
                <w:szCs w:val="20"/>
              </w:rPr>
              <w:t xml:space="preserve"> 30mg gastro-resistant capsule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1141201834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venlafaxine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1140916282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dosulepin</w:t>
            </w:r>
            <w:proofErr w:type="spellEnd"/>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1140909806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yentreve</w:t>
            </w:r>
            <w:proofErr w:type="spellEnd"/>
            <w:r>
              <w:rPr>
                <w:rFonts w:ascii="Calibri" w:eastAsia="Calibri" w:hAnsi="Calibri" w:cs="Calibri"/>
                <w:sz w:val="20"/>
                <w:szCs w:val="20"/>
              </w:rPr>
              <w:t xml:space="preserve"> 20mg gastro-resistant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1141200570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dothiepin</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1140879628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zispin</w:t>
            </w:r>
            <w:proofErr w:type="spellEnd"/>
            <w:r>
              <w:rPr>
                <w:rFonts w:ascii="Calibri" w:eastAsia="Calibri" w:hAnsi="Calibri" w:cs="Calibri"/>
                <w:sz w:val="20"/>
                <w:szCs w:val="20"/>
              </w:rPr>
              <w:t xml:space="preserve"> 30mg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1141152736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doxepin</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1140867640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anafranil</w:t>
            </w:r>
            <w:proofErr w:type="spellEnd"/>
            <w:r>
              <w:rPr>
                <w:rFonts w:ascii="Calibri" w:eastAsia="Calibri" w:hAnsi="Calibri" w:cs="Calibri"/>
                <w:sz w:val="20"/>
                <w:szCs w:val="20"/>
              </w:rPr>
              <w:t xml:space="preserve"> 10mg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1140867690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duloxetine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1141200564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Antidepressants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allegron</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1140867820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edronax</w:t>
            </w:r>
            <w:proofErr w:type="spellEnd"/>
            <w:r>
              <w:rPr>
                <w:rFonts w:ascii="Calibri" w:eastAsia="Calibri" w:hAnsi="Calibri" w:cs="Calibri"/>
                <w:sz w:val="20"/>
                <w:szCs w:val="20"/>
              </w:rPr>
              <w:t xml:space="preserve"> 4mg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1141151982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clopixol</w:t>
            </w:r>
            <w:proofErr w:type="spellEnd"/>
            <w:r>
              <w:rPr>
                <w:rFonts w:ascii="Calibri" w:eastAsia="Calibri" w:hAnsi="Calibri" w:cs="Calibri"/>
                <w:sz w:val="20"/>
                <w:szCs w:val="20"/>
              </w:rPr>
              <w:t xml:space="preserve"> 2mg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1140867342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escitalopram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1141180212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clozapine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1140867420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faverin</w:t>
            </w:r>
            <w:proofErr w:type="spellEnd"/>
            <w:r>
              <w:rPr>
                <w:rFonts w:ascii="Calibri" w:eastAsia="Calibri" w:hAnsi="Calibri" w:cs="Calibri"/>
                <w:sz w:val="20"/>
                <w:szCs w:val="20"/>
              </w:rPr>
              <w:t xml:space="preserve"> 50mg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1140867860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clozaril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1140882320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fluoxetine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1140879540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cpz</w:t>
            </w:r>
            <w:proofErr w:type="spellEnd"/>
            <w:r>
              <w:rPr>
                <w:rFonts w:ascii="Calibri" w:eastAsia="Calibri" w:hAnsi="Calibri" w:cs="Calibri"/>
                <w:sz w:val="20"/>
                <w:szCs w:val="20"/>
              </w:rPr>
              <w:t xml:space="preserve"> - chlorpromazine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1140910358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 xml:space="preserve">fluphenazine </w:t>
            </w:r>
            <w:proofErr w:type="spellStart"/>
            <w:r>
              <w:rPr>
                <w:rFonts w:ascii="Calibri" w:eastAsia="Calibri" w:hAnsi="Calibri" w:cs="Calibri"/>
                <w:sz w:val="20"/>
                <w:szCs w:val="20"/>
              </w:rPr>
              <w:t>hydrochloride+nortriptyline</w:t>
            </w:r>
            <w:proofErr w:type="spellEnd"/>
            <w:r>
              <w:rPr>
                <w:rFonts w:ascii="Calibri" w:eastAsia="Calibri" w:hAnsi="Calibri" w:cs="Calibri"/>
                <w:sz w:val="20"/>
                <w:szCs w:val="20"/>
              </w:rPr>
              <w:t xml:space="preserve"> 1.5mg/30mg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1140867940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denzapine</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1141200458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fluvoxamine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1140879544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depixol</w:t>
            </w:r>
            <w:proofErr w:type="spellEnd"/>
            <w:r>
              <w:rPr>
                <w:rFonts w:ascii="Calibri" w:eastAsia="Calibri" w:hAnsi="Calibri" w:cs="Calibri"/>
                <w:sz w:val="20"/>
                <w:szCs w:val="20"/>
              </w:rPr>
              <w:t xml:space="preserve"> 3mg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1140867152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imipramine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1140879630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dolmatil</w:t>
            </w:r>
            <w:proofErr w:type="spellEnd"/>
            <w:r>
              <w:rPr>
                <w:rFonts w:ascii="Calibri" w:eastAsia="Calibri" w:hAnsi="Calibri" w:cs="Calibri"/>
                <w:sz w:val="20"/>
                <w:szCs w:val="20"/>
              </w:rPr>
              <w:t xml:space="preserve"> 200mg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1140867306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isocarboxazid</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1140867856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dozic</w:t>
            </w:r>
            <w:proofErr w:type="spellEnd"/>
            <w:r>
              <w:rPr>
                <w:rFonts w:ascii="Calibri" w:eastAsia="Calibri" w:hAnsi="Calibri" w:cs="Calibri"/>
                <w:sz w:val="20"/>
                <w:szCs w:val="20"/>
              </w:rPr>
              <w:t xml:space="preserve"> 1mg/ml oral liquid</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1140867180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lofepramine</w:t>
            </w:r>
            <w:proofErr w:type="spellEnd"/>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1140867726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fentazin</w:t>
            </w:r>
            <w:proofErr w:type="spellEnd"/>
            <w:r>
              <w:rPr>
                <w:rFonts w:ascii="Calibri" w:eastAsia="Calibri" w:hAnsi="Calibri" w:cs="Calibri"/>
                <w:sz w:val="20"/>
                <w:szCs w:val="20"/>
              </w:rPr>
              <w:t xml:space="preserve"> 2mg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1140867210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ludiomil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1140867784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fluanxol</w:t>
            </w:r>
            <w:proofErr w:type="spellEnd"/>
            <w:r>
              <w:rPr>
                <w:rFonts w:ascii="Calibri" w:eastAsia="Calibri" w:hAnsi="Calibri" w:cs="Calibri"/>
                <w:sz w:val="20"/>
                <w:szCs w:val="20"/>
              </w:rPr>
              <w:t xml:space="preserve"> 500micrograms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1140867952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lustral 50mg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1140867884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flupenthixol</w:t>
            </w:r>
            <w:proofErr w:type="spellEnd"/>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1140867150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manerix</w:t>
            </w:r>
            <w:proofErr w:type="spellEnd"/>
            <w:r>
              <w:rPr>
                <w:rFonts w:ascii="Calibri" w:eastAsia="Calibri" w:hAnsi="Calibri" w:cs="Calibri"/>
                <w:sz w:val="20"/>
                <w:szCs w:val="20"/>
              </w:rPr>
              <w:t xml:space="preserve"> 150mg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1140867922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flupentixol</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1140909800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maoi</w:t>
            </w:r>
            <w:proofErr w:type="spellEnd"/>
            <w:r>
              <w:rPr>
                <w:rFonts w:ascii="Calibri" w:eastAsia="Calibri" w:hAnsi="Calibri" w:cs="Calibri"/>
                <w:sz w:val="20"/>
                <w:szCs w:val="20"/>
              </w:rPr>
              <w:t xml:space="preserve"> - </w:t>
            </w:r>
            <w:proofErr w:type="spellStart"/>
            <w:r>
              <w:rPr>
                <w:rFonts w:ascii="Calibri" w:eastAsia="Calibri" w:hAnsi="Calibri" w:cs="Calibri"/>
                <w:sz w:val="20"/>
                <w:szCs w:val="20"/>
              </w:rPr>
              <w:t>isocarboxazid</w:t>
            </w:r>
            <w:proofErr w:type="spellEnd"/>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1140910504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fluphenazine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1140882098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maoi</w:t>
            </w:r>
            <w:proofErr w:type="spellEnd"/>
            <w:r>
              <w:rPr>
                <w:rFonts w:ascii="Calibri" w:eastAsia="Calibri" w:hAnsi="Calibri" w:cs="Calibri"/>
                <w:sz w:val="20"/>
                <w:szCs w:val="20"/>
              </w:rPr>
              <w:t xml:space="preserve"> - phenelzine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1140910704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fluphenazine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1140882098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maoi</w:t>
            </w:r>
            <w:proofErr w:type="spellEnd"/>
            <w:r>
              <w:rPr>
                <w:rFonts w:ascii="Calibri" w:eastAsia="Calibri" w:hAnsi="Calibri" w:cs="Calibri"/>
                <w:sz w:val="20"/>
                <w:szCs w:val="20"/>
              </w:rPr>
              <w:t xml:space="preserve"> - tranylcypromine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1140910820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fluspirilene</w:t>
            </w:r>
            <w:proofErr w:type="spellEnd"/>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1140867546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mianserin</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1140879556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haldol</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1140867184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mirtazapine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1141152732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haloperidol</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1140867168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moclobemide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1140867920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largactil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1140863416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molipaxin</w:t>
            </w:r>
            <w:proofErr w:type="spellEnd"/>
            <w:r>
              <w:rPr>
                <w:rFonts w:ascii="Calibri" w:eastAsia="Calibri" w:hAnsi="Calibri" w:cs="Calibri"/>
                <w:sz w:val="20"/>
                <w:szCs w:val="20"/>
              </w:rPr>
              <w:t xml:space="preserve"> 50mg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1140882244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levomepromazine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1140909802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lastRenderedPageBreak/>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nardil</w:t>
            </w:r>
            <w:proofErr w:type="spellEnd"/>
            <w:r>
              <w:rPr>
                <w:rFonts w:ascii="Calibri" w:eastAsia="Calibri" w:hAnsi="Calibri" w:cs="Calibri"/>
                <w:sz w:val="20"/>
                <w:szCs w:val="20"/>
              </w:rPr>
              <w:t xml:space="preserve"> 15mg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1140867852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modecate</w:t>
            </w:r>
            <w:proofErr w:type="spellEnd"/>
            <w:r>
              <w:rPr>
                <w:rFonts w:ascii="Calibri" w:eastAsia="Calibri" w:hAnsi="Calibri" w:cs="Calibri"/>
                <w:sz w:val="20"/>
                <w:szCs w:val="20"/>
              </w:rPr>
              <w:t xml:space="preserve"> 12.5mg/0.5ml oily injection</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1140867456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nefazodone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1140917460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neulactil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1140867136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nortriptyline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1140867818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olanzapine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1140928916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norval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1140867812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panadeine</w:t>
            </w:r>
            <w:proofErr w:type="spellEnd"/>
            <w:r>
              <w:rPr>
                <w:rFonts w:ascii="Calibri" w:eastAsia="Calibri" w:hAnsi="Calibri" w:cs="Calibri"/>
                <w:sz w:val="20"/>
                <w:szCs w:val="20"/>
              </w:rPr>
              <w:t xml:space="preserve"> co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1140928260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paroxetine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1140867888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panadeine</w:t>
            </w:r>
            <w:proofErr w:type="spellEnd"/>
            <w:r>
              <w:rPr>
                <w:rFonts w:ascii="Calibri" w:eastAsia="Calibri" w:hAnsi="Calibri" w:cs="Calibri"/>
                <w:sz w:val="20"/>
                <w:szCs w:val="20"/>
              </w:rPr>
              <w:t xml:space="preserve"> forte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1140856418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phenelzine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1140867850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panadeine</w:t>
            </w:r>
            <w:proofErr w:type="spellEnd"/>
            <w:r>
              <w:rPr>
                <w:rFonts w:ascii="Calibri" w:eastAsia="Calibri" w:hAnsi="Calibri" w:cs="Calibri"/>
                <w:sz w:val="20"/>
                <w:szCs w:val="20"/>
              </w:rPr>
              <w:t xml:space="preserve">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1140856416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prothiaden</w:t>
            </w:r>
            <w:proofErr w:type="spellEnd"/>
            <w:r>
              <w:rPr>
                <w:rFonts w:ascii="Calibri" w:eastAsia="Calibri" w:hAnsi="Calibri" w:cs="Calibri"/>
                <w:sz w:val="20"/>
                <w:szCs w:val="20"/>
              </w:rPr>
              <w:t xml:space="preserve"> 25mg capsule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1140867624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pericyazine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1140867134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prozac</w:t>
            </w:r>
            <w:proofErr w:type="spellEnd"/>
            <w:r>
              <w:rPr>
                <w:rFonts w:ascii="Calibri" w:eastAsia="Calibri" w:hAnsi="Calibri" w:cs="Calibri"/>
                <w:sz w:val="20"/>
                <w:szCs w:val="20"/>
              </w:rPr>
              <w:t xml:space="preserve"> 20mg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1140867876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perphenazine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1140867208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reboxetine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1141151978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pimozide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1140867218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seroxat</w:t>
            </w:r>
            <w:proofErr w:type="spellEnd"/>
            <w:r>
              <w:rPr>
                <w:rFonts w:ascii="Calibri" w:eastAsia="Calibri" w:hAnsi="Calibri" w:cs="Calibri"/>
                <w:sz w:val="20"/>
                <w:szCs w:val="20"/>
              </w:rPr>
              <w:t xml:space="preserve"> 20mg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1140882236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prochlorperazine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1140868170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sertraline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1140867878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promazine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1140879746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sinequan</w:t>
            </w:r>
            <w:proofErr w:type="spellEnd"/>
            <w:r>
              <w:rPr>
                <w:rFonts w:ascii="Calibri" w:eastAsia="Calibri" w:hAnsi="Calibri" w:cs="Calibri"/>
                <w:sz w:val="20"/>
                <w:szCs w:val="20"/>
              </w:rPr>
              <w:t xml:space="preserve"> 10mg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1140882312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quetiapine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1141152848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surmontil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1140867758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risperdal</w:t>
            </w:r>
            <w:proofErr w:type="spellEnd"/>
            <w:r>
              <w:rPr>
                <w:rFonts w:ascii="Calibri" w:eastAsia="Calibri" w:hAnsi="Calibri" w:cs="Calibri"/>
                <w:sz w:val="20"/>
                <w:szCs w:val="20"/>
              </w:rPr>
              <w:t xml:space="preserve"> 0.5mg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1141177762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Antidepressants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tranylcypromine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1140867914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risperidone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1140867444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highlight w:val="yellow"/>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highlight w:val="yellow"/>
              </w:rPr>
            </w:pPr>
            <w:r>
              <w:rPr>
                <w:rFonts w:ascii="Calibri" w:eastAsia="Calibri" w:hAnsi="Calibri" w:cs="Calibri"/>
                <w:sz w:val="20"/>
                <w:szCs w:val="20"/>
              </w:rPr>
              <w:t>thioridazine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highlight w:val="yellow"/>
              </w:rPr>
            </w:pPr>
            <w:r>
              <w:rPr>
                <w:rFonts w:ascii="Calibri" w:eastAsia="Calibri" w:hAnsi="Calibri" w:cs="Calibri"/>
                <w:sz w:val="20"/>
                <w:szCs w:val="20"/>
              </w:rPr>
              <w:t>1140879750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serenace</w:t>
            </w:r>
            <w:proofErr w:type="spellEnd"/>
            <w:r>
              <w:rPr>
                <w:rFonts w:ascii="Calibri" w:eastAsia="Calibri" w:hAnsi="Calibri" w:cs="Calibri"/>
                <w:sz w:val="20"/>
                <w:szCs w:val="20"/>
              </w:rPr>
              <w:t xml:space="preserve"> 500micrograms capsule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1140867092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trifluoperazine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1140868120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seroquel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1141152860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zaponex</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1141201792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sertindole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1140927956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zuclopenthixol</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1140882100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stelazine</w:t>
            </w:r>
            <w:proofErr w:type="spellEnd"/>
            <w:r>
              <w:rPr>
                <w:rFonts w:ascii="Calibri" w:eastAsia="Calibri" w:hAnsi="Calibri" w:cs="Calibri"/>
                <w:sz w:val="20"/>
                <w:szCs w:val="20"/>
              </w:rPr>
              <w:t xml:space="preserve"> 1mg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1140867244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zyprexa</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1141167976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Antipsychotics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sulpiride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1140867304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chloractil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1140863410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tryptizol</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1140867668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amisulpride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1141153490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ucerax</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1140863292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Antipsychotics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aripiprazole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1141195974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welldorm</w:t>
            </w:r>
            <w:proofErr w:type="spellEnd"/>
            <w:r>
              <w:rPr>
                <w:rFonts w:ascii="Calibri" w:eastAsia="Calibri" w:hAnsi="Calibri" w:cs="Calibri"/>
                <w:sz w:val="20"/>
                <w:szCs w:val="20"/>
              </w:rPr>
              <w:t xml:space="preserve">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1140863028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chlordiazepoxide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1140863328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xanax</w:t>
            </w:r>
            <w:proofErr w:type="spellEnd"/>
            <w:r>
              <w:rPr>
                <w:rFonts w:ascii="Calibri" w:eastAsia="Calibri" w:hAnsi="Calibri" w:cs="Calibri"/>
                <w:sz w:val="20"/>
                <w:szCs w:val="20"/>
              </w:rPr>
              <w:t xml:space="preserve"> 250mcg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1140863310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chlordiazepoxide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1140863328</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zimovane</w:t>
            </w:r>
            <w:proofErr w:type="spellEnd"/>
            <w:r>
              <w:rPr>
                <w:rFonts w:ascii="Calibri" w:eastAsia="Calibri" w:hAnsi="Calibri" w:cs="Calibri"/>
                <w:sz w:val="20"/>
                <w:szCs w:val="20"/>
              </w:rPr>
              <w:t xml:space="preserve"> ls 3.75mg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1140928004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clomethiazole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1140909798</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zolpidem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1140865016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dalmane</w:t>
            </w:r>
            <w:proofErr w:type="spellEnd"/>
            <w:r>
              <w:rPr>
                <w:rFonts w:ascii="Calibri" w:eastAsia="Calibri" w:hAnsi="Calibri" w:cs="Calibri"/>
                <w:sz w:val="20"/>
                <w:szCs w:val="20"/>
              </w:rPr>
              <w:t xml:space="preserve"> 15mg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1140863112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zopiclone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1140863144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diazepam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1140863152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abilify</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1141202024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diazepam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1140863152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buspirone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1140879730</w:t>
            </w:r>
          </w:p>
        </w:tc>
      </w:tr>
      <w:tr w:rsidR="00067AD9">
        <w:trPr>
          <w:trHeight w:val="215"/>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dichloralphenazone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1140855824</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Anxiolytics</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atarax</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1140863286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dormonoct</w:t>
            </w:r>
            <w:proofErr w:type="spellEnd"/>
            <w:r>
              <w:rPr>
                <w:rFonts w:ascii="Calibri" w:eastAsia="Calibri" w:hAnsi="Calibri" w:cs="Calibri"/>
                <w:sz w:val="20"/>
                <w:szCs w:val="20"/>
              </w:rPr>
              <w:t xml:space="preserve"> 1mg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1140855890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chlormezanone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1140863262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flurazepam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1140863110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clobazam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1140863268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heminevrin</w:t>
            </w:r>
            <w:proofErr w:type="spellEnd"/>
            <w:r>
              <w:rPr>
                <w:rFonts w:ascii="Calibri" w:eastAsia="Calibri" w:hAnsi="Calibri" w:cs="Calibri"/>
                <w:sz w:val="20"/>
                <w:szCs w:val="20"/>
              </w:rPr>
              <w:t xml:space="preserve"> 192mg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1140863036</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clomethiazole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1140909798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hydroxyzine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1140883656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diazepam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1140863152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librium</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1140863350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dichloralphenazone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color w:val="FF0000"/>
                <w:sz w:val="20"/>
                <w:szCs w:val="20"/>
              </w:rPr>
            </w:pPr>
            <w:r>
              <w:rPr>
                <w:rFonts w:ascii="Calibri" w:eastAsia="Calibri" w:hAnsi="Calibri" w:cs="Calibri"/>
                <w:sz w:val="20"/>
                <w:szCs w:val="20"/>
              </w:rPr>
              <w:t>1140855824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loprazolam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1140863120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diphenhydramine product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1140883600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lastRenderedPageBreak/>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lorazepam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1140863302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ketazolam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1140855860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lormetazepam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1140863176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lorazepam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1140863302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medazepam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1140863372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lormetazepam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1140863176</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meprate</w:t>
            </w:r>
            <w:proofErr w:type="spellEnd"/>
            <w:r>
              <w:rPr>
                <w:rFonts w:ascii="Calibri" w:eastAsia="Calibri" w:hAnsi="Calibri" w:cs="Calibri"/>
                <w:sz w:val="20"/>
                <w:szCs w:val="20"/>
              </w:rPr>
              <w:t xml:space="preserve"> 400mg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1140863440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medazepam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1140863372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meprobamate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1140863378</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meprobamate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1140863378</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methyprylone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1140856040</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methyprylone</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1140856040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mogadon</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1140863194</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nitrazepam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1140863182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neulactil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1140867136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nytol</w:t>
            </w:r>
            <w:proofErr w:type="spellEnd"/>
            <w:r>
              <w:rPr>
                <w:rFonts w:ascii="Calibri" w:eastAsia="Calibri" w:hAnsi="Calibri" w:cs="Calibri"/>
                <w:sz w:val="20"/>
                <w:szCs w:val="20"/>
              </w:rPr>
              <w:t xml:space="preserve"> 25mg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1140862722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nitrazepam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1140863182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oxazepam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1140863442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oxazepam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1140863442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prazepam</w:t>
            </w:r>
            <w:proofErr w:type="spellEnd"/>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1140855944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phenergan</w:t>
            </w:r>
            <w:proofErr w:type="spellEnd"/>
            <w:r>
              <w:rPr>
                <w:rFonts w:ascii="Calibri" w:eastAsia="Calibri" w:hAnsi="Calibri" w:cs="Calibri"/>
                <w:sz w:val="20"/>
                <w:szCs w:val="20"/>
              </w:rPr>
              <w:t xml:space="preserve"> 10mg tablet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1140862810</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sonata 5mg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1141171410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phenergan</w:t>
            </w:r>
            <w:proofErr w:type="spellEnd"/>
            <w:r>
              <w:rPr>
                <w:rFonts w:ascii="Calibri" w:eastAsia="Calibri" w:hAnsi="Calibri" w:cs="Calibri"/>
                <w:sz w:val="20"/>
                <w:szCs w:val="20"/>
              </w:rPr>
              <w:t xml:space="preserve"> comp expect linctus</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1140855722</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temazepam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1140863202</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promethazine product</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1140882082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triazolam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1140855914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rohypnol</w:t>
            </w:r>
            <w:proofErr w:type="spellEnd"/>
            <w:r>
              <w:rPr>
                <w:rFonts w:ascii="Calibri" w:eastAsia="Calibri" w:hAnsi="Calibri" w:cs="Calibri"/>
                <w:sz w:val="20"/>
                <w:szCs w:val="20"/>
              </w:rPr>
              <w:t xml:space="preserve"> 1mg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1140863106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proofErr w:type="spellStart"/>
            <w:r>
              <w:rPr>
                <w:rFonts w:ascii="Calibri" w:eastAsia="Calibri" w:hAnsi="Calibri" w:cs="Calibri"/>
                <w:sz w:val="20"/>
                <w:szCs w:val="20"/>
              </w:rPr>
              <w:t>triclofos</w:t>
            </w:r>
            <w:proofErr w:type="spellEnd"/>
            <w:r>
              <w:rPr>
                <w:rFonts w:ascii="Calibri" w:eastAsia="Calibri" w:hAnsi="Calibri" w:cs="Calibri"/>
                <w:sz w:val="20"/>
                <w:szCs w:val="20"/>
              </w:rPr>
              <w:t xml:space="preserve"> sodium</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1140863140</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sinequan</w:t>
            </w:r>
            <w:proofErr w:type="spellEnd"/>
            <w:r>
              <w:rPr>
                <w:rFonts w:ascii="Calibri" w:eastAsia="Calibri" w:hAnsi="Calibri" w:cs="Calibri"/>
                <w:sz w:val="20"/>
                <w:szCs w:val="20"/>
              </w:rPr>
              <w:t xml:space="preserve"> 10mg capsule</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1140882312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zaleplon</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1141171404</w:t>
            </w:r>
          </w:p>
        </w:tc>
      </w:tr>
      <w:tr w:rsidR="00067AD9">
        <w:trPr>
          <w:trHeight w:val="179"/>
          <w:jc w:val="center"/>
        </w:trPr>
        <w:tc>
          <w:tcPr>
            <w:tcW w:w="1702"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vAlign w:val="bottom"/>
          </w:tcPr>
          <w:p w:rsidR="00067AD9" w:rsidRDefault="00000000">
            <w:pPr>
              <w:rPr>
                <w:rFonts w:ascii="Calibri" w:eastAsia="Calibri" w:hAnsi="Calibri" w:cs="Calibri"/>
                <w:sz w:val="20"/>
                <w:szCs w:val="20"/>
              </w:rPr>
            </w:pPr>
            <w:proofErr w:type="spellStart"/>
            <w:r>
              <w:rPr>
                <w:rFonts w:ascii="Calibri" w:eastAsia="Calibri" w:hAnsi="Calibri" w:cs="Calibri"/>
                <w:sz w:val="20"/>
                <w:szCs w:val="20"/>
              </w:rPr>
              <w:t>stilnoct</w:t>
            </w:r>
            <w:proofErr w:type="spellEnd"/>
            <w:r>
              <w:rPr>
                <w:rFonts w:ascii="Calibri" w:eastAsia="Calibri" w:hAnsi="Calibri" w:cs="Calibri"/>
                <w:sz w:val="20"/>
                <w:szCs w:val="20"/>
              </w:rPr>
              <w:t xml:space="preserve"> 5mg tablet</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1140864916</w:t>
            </w:r>
          </w:p>
        </w:tc>
        <w:tc>
          <w:tcPr>
            <w:tcW w:w="1773"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zopiclone</w:t>
            </w:r>
          </w:p>
        </w:tc>
        <w:tc>
          <w:tcPr>
            <w:tcW w:w="1422" w:type="dxa"/>
            <w:tcBorders>
              <w:top w:val="single" w:sz="4" w:space="0" w:color="000000"/>
              <w:left w:val="single" w:sz="4" w:space="0" w:color="000000"/>
              <w:bottom w:val="single" w:sz="4" w:space="0" w:color="000000"/>
              <w:right w:val="single" w:sz="4" w:space="0" w:color="000000"/>
            </w:tcBorders>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1140863144</w:t>
            </w:r>
          </w:p>
        </w:tc>
      </w:tr>
      <w:tr w:rsidR="00067AD9">
        <w:trPr>
          <w:trHeight w:val="204"/>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Anxiolytics</w:t>
            </w:r>
          </w:p>
        </w:tc>
        <w:tc>
          <w:tcPr>
            <w:tcW w:w="372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rPr>
                <w:rFonts w:ascii="Calibri" w:eastAsia="Calibri" w:hAnsi="Calibri" w:cs="Calibri"/>
                <w:sz w:val="20"/>
                <w:szCs w:val="20"/>
              </w:rPr>
            </w:pPr>
            <w:r>
              <w:rPr>
                <w:rFonts w:ascii="Calibri" w:eastAsia="Calibri" w:hAnsi="Calibri" w:cs="Calibri"/>
                <w:sz w:val="20"/>
                <w:szCs w:val="20"/>
              </w:rPr>
              <w:t>temazepam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1140863202</w:t>
            </w:r>
          </w:p>
        </w:tc>
        <w:tc>
          <w:tcPr>
            <w:tcW w:w="1773"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sleep</w:t>
            </w:r>
          </w:p>
        </w:tc>
        <w:tc>
          <w:tcPr>
            <w:tcW w:w="331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bromazepam</w:t>
            </w:r>
          </w:p>
        </w:tc>
        <w:tc>
          <w:tcPr>
            <w:tcW w:w="1422"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00000">
            <w:pPr>
              <w:jc w:val="right"/>
              <w:rPr>
                <w:rFonts w:ascii="Calibri" w:eastAsia="Calibri" w:hAnsi="Calibri" w:cs="Calibri"/>
                <w:sz w:val="20"/>
                <w:szCs w:val="20"/>
              </w:rPr>
            </w:pPr>
            <w:r>
              <w:rPr>
                <w:rFonts w:ascii="Calibri" w:eastAsia="Calibri" w:hAnsi="Calibri" w:cs="Calibri"/>
                <w:sz w:val="20"/>
                <w:szCs w:val="20"/>
              </w:rPr>
              <w:t>1140863318</w:t>
            </w:r>
          </w:p>
        </w:tc>
      </w:tr>
      <w:tr w:rsidR="00067AD9">
        <w:trPr>
          <w:trHeight w:val="301"/>
          <w:jc w:val="center"/>
        </w:trPr>
        <w:tc>
          <w:tcPr>
            <w:tcW w:w="13349" w:type="dxa"/>
            <w:gridSpan w:val="6"/>
            <w:tcBorders>
              <w:top w:val="single" w:sz="4" w:space="0" w:color="000000"/>
              <w:left w:val="single" w:sz="4" w:space="0" w:color="000000"/>
              <w:bottom w:val="single" w:sz="4" w:space="0" w:color="000000"/>
              <w:right w:val="single" w:sz="4" w:space="0" w:color="000000"/>
            </w:tcBorders>
            <w:shd w:val="clear" w:color="auto" w:fill="D9D9D9"/>
            <w:vAlign w:val="bottom"/>
          </w:tcPr>
          <w:p w:rsidR="00067AD9" w:rsidRDefault="00067AD9">
            <w:pPr>
              <w:rPr>
                <w:rFonts w:ascii="Calibri" w:eastAsia="Calibri" w:hAnsi="Calibri" w:cs="Calibri"/>
                <w:sz w:val="20"/>
                <w:szCs w:val="20"/>
              </w:rPr>
            </w:pPr>
          </w:p>
          <w:p w:rsidR="00067AD9" w:rsidRDefault="00000000">
            <w:pPr>
              <w:rPr>
                <w:rFonts w:ascii="Calibri" w:eastAsia="Calibri" w:hAnsi="Calibri" w:cs="Calibri"/>
                <w:sz w:val="20"/>
                <w:szCs w:val="20"/>
              </w:rPr>
            </w:pPr>
            <w:r>
              <w:rPr>
                <w:sz w:val="22"/>
                <w:szCs w:val="22"/>
              </w:rPr>
              <w:t>A list of medications known to impact/or likely impact natural sleep rhythms, as previously provided</w:t>
            </w:r>
            <w:r>
              <w:rPr>
                <w:sz w:val="22"/>
                <w:szCs w:val="22"/>
                <w:vertAlign w:val="superscript"/>
              </w:rPr>
              <w:t>3</w:t>
            </w:r>
            <w:r>
              <w:rPr>
                <w:sz w:val="22"/>
                <w:szCs w:val="22"/>
              </w:rPr>
              <w:t>.</w:t>
            </w:r>
          </w:p>
        </w:tc>
      </w:tr>
    </w:tbl>
    <w:p w:rsidR="00067AD9" w:rsidRDefault="00000000">
      <w:pPr>
        <w:pStyle w:val="Titre2"/>
        <w:rPr>
          <w:b w:val="0"/>
        </w:rPr>
      </w:pPr>
      <w:bookmarkStart w:id="1" w:name="_gsd79s78jd4f" w:colFirst="0" w:colLast="0"/>
      <w:bookmarkStart w:id="2" w:name="_4f8ft5nviuh4" w:colFirst="0" w:colLast="0"/>
      <w:bookmarkEnd w:id="1"/>
      <w:bookmarkEnd w:id="2"/>
      <w:r>
        <w:t xml:space="preserve">eTable1. </w:t>
      </w:r>
      <w:r>
        <w:rPr>
          <w:b w:val="0"/>
        </w:rPr>
        <w:t xml:space="preserve">Sleep related medication in the </w:t>
      </w:r>
      <w:proofErr w:type="spellStart"/>
      <w:r>
        <w:rPr>
          <w:b w:val="0"/>
        </w:rPr>
        <w:t>UkBiobank</w:t>
      </w:r>
      <w:proofErr w:type="spellEnd"/>
    </w:p>
    <w:p w:rsidR="00067AD9" w:rsidRDefault="00067AD9">
      <w:pPr>
        <w:pStyle w:val="Sous-titre"/>
      </w:pPr>
      <w:bookmarkStart w:id="3" w:name="_we5gv94i2xfm" w:colFirst="0" w:colLast="0"/>
      <w:bookmarkEnd w:id="3"/>
    </w:p>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Pr>
        <w:sectPr w:rsidR="00067AD9">
          <w:pgSz w:w="15840" w:h="12240" w:orient="landscape"/>
          <w:pgMar w:top="1254" w:right="1440" w:bottom="1800" w:left="1440" w:header="720" w:footer="720" w:gutter="0"/>
          <w:cols w:space="720"/>
        </w:sectPr>
      </w:pPr>
    </w:p>
    <w:p w:rsidR="00067AD9" w:rsidRDefault="00067AD9"/>
    <w:tbl>
      <w:tblPr>
        <w:tblStyle w:val="a0"/>
        <w:tblpPr w:leftFromText="180" w:rightFromText="180" w:topFromText="180" w:bottomFromText="180" w:horzAnchor="margin" w:tblpXSpec="center" w:tblpYSpec="bottom"/>
        <w:tblW w:w="10935" w:type="dxa"/>
        <w:jc w:val="center"/>
        <w:tblInd w:w="0" w:type="dxa"/>
        <w:tblLayout w:type="fixed"/>
        <w:tblLook w:val="0400" w:firstRow="0" w:lastRow="0" w:firstColumn="0" w:lastColumn="0" w:noHBand="0" w:noVBand="1"/>
      </w:tblPr>
      <w:tblGrid>
        <w:gridCol w:w="1755"/>
        <w:gridCol w:w="1230"/>
        <w:gridCol w:w="795"/>
        <w:gridCol w:w="1185"/>
        <w:gridCol w:w="495"/>
        <w:gridCol w:w="1320"/>
        <w:gridCol w:w="1140"/>
        <w:gridCol w:w="1065"/>
        <w:gridCol w:w="1065"/>
        <w:gridCol w:w="885"/>
      </w:tblGrid>
      <w:tr w:rsidR="00067AD9">
        <w:trPr>
          <w:trHeight w:val="20"/>
          <w:jc w:val="center"/>
        </w:trPr>
        <w:tc>
          <w:tcPr>
            <w:tcW w:w="1755" w:type="dxa"/>
            <w:vMerge w:val="restart"/>
            <w:tcBorders>
              <w:top w:val="single" w:sz="4" w:space="0" w:color="000000"/>
              <w:left w:val="single" w:sz="4" w:space="0" w:color="000000"/>
              <w:bottom w:val="single" w:sz="4" w:space="0" w:color="000000"/>
              <w:right w:val="nil"/>
            </w:tcBorders>
            <w:shd w:val="clear" w:color="auto" w:fill="000000"/>
            <w:tcMar>
              <w:top w:w="75" w:type="dxa"/>
              <w:left w:w="150" w:type="dxa"/>
              <w:bottom w:w="75" w:type="dxa"/>
              <w:right w:w="150" w:type="dxa"/>
            </w:tcMar>
            <w:vAlign w:val="center"/>
          </w:tcPr>
          <w:p w:rsidR="00067AD9" w:rsidRDefault="00000000">
            <w:pPr>
              <w:jc w:val="center"/>
              <w:rPr>
                <w:color w:val="FFFFFF"/>
                <w:sz w:val="18"/>
                <w:szCs w:val="18"/>
              </w:rPr>
            </w:pPr>
            <w:r>
              <w:rPr>
                <w:color w:val="FFFFFF"/>
                <w:sz w:val="18"/>
                <w:szCs w:val="18"/>
              </w:rPr>
              <w:t>Locus</w:t>
            </w:r>
          </w:p>
          <w:p w:rsidR="00067AD9" w:rsidRDefault="00000000">
            <w:pPr>
              <w:jc w:val="center"/>
              <w:rPr>
                <w:sz w:val="18"/>
                <w:szCs w:val="18"/>
              </w:rPr>
            </w:pPr>
            <w:r>
              <w:rPr>
                <w:color w:val="FFFFFF"/>
                <w:sz w:val="18"/>
                <w:szCs w:val="18"/>
              </w:rPr>
              <w:t>(Main gene)</w:t>
            </w:r>
          </w:p>
        </w:tc>
        <w:tc>
          <w:tcPr>
            <w:tcW w:w="1230" w:type="dxa"/>
            <w:vMerge w:val="restart"/>
            <w:tcBorders>
              <w:top w:val="single" w:sz="4" w:space="0" w:color="000000"/>
              <w:left w:val="nil"/>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Start-Stop</w:t>
            </w:r>
          </w:p>
          <w:p w:rsidR="00067AD9" w:rsidRDefault="00000000">
            <w:pPr>
              <w:jc w:val="center"/>
              <w:rPr>
                <w:sz w:val="18"/>
                <w:szCs w:val="18"/>
              </w:rPr>
            </w:pPr>
            <w:r>
              <w:rPr>
                <w:color w:val="FFFFFF"/>
                <w:sz w:val="18"/>
                <w:szCs w:val="18"/>
              </w:rPr>
              <w:t>(Mb, hg19)​</w:t>
            </w:r>
          </w:p>
        </w:tc>
        <w:tc>
          <w:tcPr>
            <w:tcW w:w="795" w:type="dxa"/>
            <w:vMerge w:val="restart"/>
            <w:tcBorders>
              <w:top w:val="single" w:sz="4" w:space="0" w:color="000000"/>
              <w:bottom w:val="single" w:sz="4" w:space="0" w:color="000000"/>
              <w:right w:val="nil"/>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N genes</w:t>
            </w:r>
          </w:p>
        </w:tc>
        <w:tc>
          <w:tcPr>
            <w:tcW w:w="1185" w:type="dxa"/>
            <w:vMerge w:val="restart"/>
            <w:tcBorders>
              <w:top w:val="single" w:sz="4" w:space="0" w:color="000000"/>
              <w:left w:val="nil"/>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Risk​ (Reference)</w:t>
            </w:r>
          </w:p>
        </w:tc>
        <w:tc>
          <w:tcPr>
            <w:tcW w:w="495" w:type="dxa"/>
            <w:vMerge w:val="restart"/>
            <w:tcBorders>
              <w:top w:val="single" w:sz="4" w:space="0" w:color="000000"/>
              <w:bottom w:val="single" w:sz="4" w:space="0" w:color="000000"/>
            </w:tcBorders>
            <w:shd w:val="clear" w:color="auto" w:fill="000000"/>
            <w:vAlign w:val="center"/>
          </w:tcPr>
          <w:p w:rsidR="00067AD9" w:rsidRDefault="00000000">
            <w:pPr>
              <w:jc w:val="center"/>
              <w:rPr>
                <w:color w:val="FFFFFF"/>
                <w:sz w:val="18"/>
                <w:szCs w:val="18"/>
              </w:rPr>
            </w:pPr>
            <w:r>
              <w:rPr>
                <w:color w:val="FFFFFF"/>
                <w:sz w:val="18"/>
                <w:szCs w:val="18"/>
              </w:rPr>
              <w:t>Type</w:t>
            </w:r>
          </w:p>
        </w:tc>
        <w:tc>
          <w:tcPr>
            <w:tcW w:w="5475" w:type="dxa"/>
            <w:gridSpan w:val="5"/>
            <w:tcBorders>
              <w:top w:val="single" w:sz="4" w:space="0" w:color="000000"/>
              <w:bottom w:val="single" w:sz="4" w:space="0" w:color="000000"/>
              <w:right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N carriers</w:t>
            </w:r>
          </w:p>
        </w:tc>
      </w:tr>
      <w:tr w:rsidR="00067AD9">
        <w:trPr>
          <w:trHeight w:val="20"/>
          <w:jc w:val="center"/>
        </w:trPr>
        <w:tc>
          <w:tcPr>
            <w:tcW w:w="1755" w:type="dxa"/>
            <w:vMerge/>
            <w:tcBorders>
              <w:top w:val="single" w:sz="4" w:space="0" w:color="000000"/>
              <w:left w:val="single" w:sz="4" w:space="0" w:color="000000"/>
              <w:bottom w:val="single" w:sz="4" w:space="0" w:color="000000"/>
              <w:right w:val="nil"/>
            </w:tcBorders>
            <w:shd w:val="clear" w:color="auto" w:fill="000000"/>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left w:val="nil"/>
              <w:bottom w:val="single" w:sz="4" w:space="0" w:color="000000"/>
            </w:tcBorders>
            <w:shd w:val="clear" w:color="auto" w:fill="000000"/>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right w:val="nil"/>
            </w:tcBorders>
            <w:shd w:val="clear" w:color="auto" w:fill="000000"/>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left w:val="nil"/>
              <w:bottom w:val="single" w:sz="4" w:space="0" w:color="000000"/>
            </w:tcBorders>
            <w:shd w:val="clear" w:color="auto" w:fill="000000"/>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vMerge/>
            <w:tcBorders>
              <w:top w:val="single" w:sz="4" w:space="0" w:color="000000"/>
              <w:bottom w:val="single" w:sz="4" w:space="0" w:color="000000"/>
            </w:tcBorders>
            <w:shd w:val="clear" w:color="auto" w:fill="000000"/>
            <w:vAlign w:val="center"/>
          </w:tcPr>
          <w:p w:rsidR="00067AD9" w:rsidRDefault="00067AD9">
            <w:pPr>
              <w:widowControl w:val="0"/>
              <w:spacing w:line="276" w:lineRule="auto"/>
              <w:rPr>
                <w:sz w:val="18"/>
                <w:szCs w:val="18"/>
              </w:rPr>
            </w:pPr>
          </w:p>
        </w:tc>
        <w:tc>
          <w:tcPr>
            <w:tcW w:w="1320" w:type="dxa"/>
            <w:tcBorders>
              <w:top w:val="single" w:sz="4" w:space="0" w:color="000000"/>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Sleep Questionnaire​</w:t>
            </w:r>
          </w:p>
        </w:tc>
        <w:tc>
          <w:tcPr>
            <w:tcW w:w="1140" w:type="dxa"/>
            <w:tcBorders>
              <w:top w:val="single" w:sz="4" w:space="0" w:color="000000"/>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Actigraphy​</w:t>
            </w:r>
          </w:p>
        </w:tc>
        <w:tc>
          <w:tcPr>
            <w:tcW w:w="1065" w:type="dxa"/>
            <w:tcBorders>
              <w:top w:val="single" w:sz="4" w:space="0" w:color="000000"/>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General Cognition​</w:t>
            </w:r>
          </w:p>
        </w:tc>
        <w:tc>
          <w:tcPr>
            <w:tcW w:w="1065" w:type="dxa"/>
            <w:tcBorders>
              <w:top w:val="single" w:sz="4" w:space="0" w:color="000000"/>
              <w:bottom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Trail Making​</w:t>
            </w:r>
          </w:p>
        </w:tc>
        <w:tc>
          <w:tcPr>
            <w:tcW w:w="885" w:type="dxa"/>
            <w:tcBorders>
              <w:top w:val="single" w:sz="4" w:space="0" w:color="000000"/>
              <w:bottom w:val="single" w:sz="4" w:space="0" w:color="000000"/>
              <w:right w:val="single" w:sz="4" w:space="0" w:color="000000"/>
            </w:tcBorders>
            <w:shd w:val="clear" w:color="auto" w:fill="000000"/>
            <w:tcMar>
              <w:top w:w="75" w:type="dxa"/>
              <w:left w:w="150" w:type="dxa"/>
              <w:bottom w:w="75" w:type="dxa"/>
              <w:right w:w="150" w:type="dxa"/>
            </w:tcMar>
            <w:vAlign w:val="center"/>
          </w:tcPr>
          <w:p w:rsidR="00067AD9" w:rsidRDefault="00000000">
            <w:pPr>
              <w:jc w:val="center"/>
              <w:rPr>
                <w:sz w:val="18"/>
                <w:szCs w:val="18"/>
              </w:rPr>
            </w:pPr>
            <w:r>
              <w:rPr>
                <w:color w:val="FFFFFF"/>
                <w:sz w:val="18"/>
                <w:szCs w:val="18"/>
              </w:rPr>
              <w:t>Tower Task​</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1q21.1 Distal (</w:t>
            </w:r>
            <w:r>
              <w:rPr>
                <w:i/>
                <w:color w:val="333333"/>
                <w:sz w:val="18"/>
                <w:szCs w:val="18"/>
              </w:rPr>
              <w:t>BCL9</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146.52-147.39​</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7</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 xml:space="preserve">risk </w:t>
            </w:r>
            <w:r>
              <w:rPr>
                <w:sz w:val="28"/>
                <w:szCs w:val="28"/>
                <w:vertAlign w:val="superscript"/>
              </w:rPr>
              <w:t>​a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107</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24​</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8</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165</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77​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33​</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13</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1q21.1 TAR (</w:t>
            </w:r>
            <w:r>
              <w:rPr>
                <w:i/>
                <w:sz w:val="18"/>
                <w:szCs w:val="18"/>
              </w:rPr>
              <w:t>ANKRD34A</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145.39-145.80​</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15</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w:t>
            </w:r>
            <w:r>
              <w:rPr>
                <w:sz w:val="18"/>
                <w:szCs w:val="18"/>
                <w:vertAlign w:val="superscript"/>
              </w:rPr>
              <w:t>​</w:t>
            </w:r>
            <w:r>
              <w:rPr>
                <w:sz w:val="28"/>
                <w:szCs w:val="28"/>
                <w:vertAlign w:val="superscript"/>
              </w:rPr>
              <w:t>​ 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151</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36​</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11​</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440​</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73​</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181​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97​</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29​</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NRXN1​ </w:t>
            </w:r>
            <w:r>
              <w:rPr>
                <w:sz w:val="18"/>
                <w:szCs w:val="18"/>
              </w:rPr>
              <w:t>– 2p16.3</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50.15-51.26​</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​b</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281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59</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68​</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15​</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2q11.2</w:t>
            </w:r>
          </w:p>
          <w:p w:rsidR="00067AD9" w:rsidRDefault="00000000">
            <w:pPr>
              <w:jc w:val="center"/>
              <w:rPr>
                <w:sz w:val="18"/>
                <w:szCs w:val="18"/>
                <w:highlight w:val="yellow"/>
              </w:rPr>
            </w:pPr>
            <w:r>
              <w:rPr>
                <w:sz w:val="18"/>
                <w:szCs w:val="18"/>
              </w:rPr>
              <w:t>(</w:t>
            </w:r>
            <w:r>
              <w:rPr>
                <w:i/>
                <w:sz w:val="18"/>
                <w:szCs w:val="18"/>
              </w:rPr>
              <w:t>SNRNP200</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96.74-97.67​</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17</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34​</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14</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11​</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6</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31</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highlight w:val="yellow"/>
              </w:rPr>
            </w:pPr>
            <w:r>
              <w:rPr>
                <w:i/>
                <w:sz w:val="18"/>
                <w:szCs w:val="18"/>
              </w:rPr>
              <w:t xml:space="preserve">NPHP1 </w:t>
            </w:r>
            <w:r>
              <w:rPr>
                <w:sz w:val="18"/>
                <w:szCs w:val="18"/>
              </w:rPr>
              <w:t>– 2q13</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110.86-110.98​</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2,597​</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443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1,076​</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653</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188</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1,111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195</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490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267</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69​</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 xml:space="preserve">2q13 </w:t>
            </w:r>
          </w:p>
          <w:p w:rsidR="00067AD9" w:rsidRDefault="00000000">
            <w:pPr>
              <w:jc w:val="center"/>
              <w:rPr>
                <w:sz w:val="18"/>
                <w:szCs w:val="18"/>
              </w:rPr>
            </w:pPr>
            <w:r>
              <w:rPr>
                <w:sz w:val="18"/>
                <w:szCs w:val="18"/>
              </w:rPr>
              <w:t>(</w:t>
            </w:r>
            <w:r>
              <w:rPr>
                <w:i/>
                <w:sz w:val="18"/>
                <w:szCs w:val="18"/>
              </w:rPr>
              <w:t>BUB1</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111.39-112.01​</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3</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60​</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10</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15​</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3</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73</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18​</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9</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 xml:space="preserve">4p16.3​ </w:t>
            </w:r>
          </w:p>
          <w:p w:rsidR="00067AD9" w:rsidRDefault="00000000">
            <w:pPr>
              <w:jc w:val="center"/>
              <w:rPr>
                <w:sz w:val="18"/>
                <w:szCs w:val="18"/>
              </w:rPr>
            </w:pPr>
            <w:r>
              <w:rPr>
                <w:sz w:val="18"/>
                <w:szCs w:val="18"/>
              </w:rPr>
              <w:t>(</w:t>
            </w:r>
            <w:r>
              <w:rPr>
                <w:i/>
                <w:sz w:val="18"/>
                <w:szCs w:val="18"/>
              </w:rPr>
              <w:t>WHSC1</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1.55-2.09​</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10</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ZNF92​ </w:t>
            </w:r>
            <w:r>
              <w:rPr>
                <w:sz w:val="18"/>
                <w:szCs w:val="18"/>
              </w:rPr>
              <w:t>​– 7q11.21</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64839-64866​</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 xml:space="preserve">protective </w:t>
            </w:r>
            <w:r>
              <w:rPr>
                <w:sz w:val="18"/>
                <w:szCs w:val="18"/>
                <w:vertAlign w:val="superscript"/>
              </w:rPr>
              <w:t>​</w:t>
            </w:r>
            <w:r>
              <w:rPr>
                <w:sz w:val="28"/>
                <w:szCs w:val="28"/>
                <w:vertAlign w:val="superscript"/>
              </w:rPr>
              <w:t>c</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3,255​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647</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1,368​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815</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229</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235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478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96</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61​</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13​</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highlight w:val="yellow"/>
              </w:rPr>
            </w:pPr>
            <w:r>
              <w:rPr>
                <w:sz w:val="18"/>
                <w:szCs w:val="18"/>
              </w:rPr>
              <w:t>7q11.23​ WBS (</w:t>
            </w:r>
            <w:r>
              <w:rPr>
                <w:i/>
                <w:sz w:val="18"/>
                <w:szCs w:val="18"/>
              </w:rPr>
              <w:t>BAZ1B</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highlight w:val="yellow"/>
              </w:rPr>
            </w:pPr>
            <w:r>
              <w:rPr>
                <w:sz w:val="18"/>
                <w:szCs w:val="18"/>
              </w:rPr>
              <w:t>72.74-74.14​</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highlight w:val="yellow"/>
              </w:rPr>
            </w:pPr>
            <w:r>
              <w:rPr>
                <w:sz w:val="18"/>
                <w:szCs w:val="18"/>
              </w:rPr>
              <w:t>21</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17​</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2</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VPS13B​ </w:t>
            </w:r>
            <w:r>
              <w:rPr>
                <w:sz w:val="18"/>
                <w:szCs w:val="18"/>
              </w:rPr>
              <w:t>​– 8q22.2</w:t>
            </w:r>
          </w:p>
        </w:tc>
        <w:tc>
          <w:tcPr>
            <w:tcW w:w="1230" w:type="dxa"/>
            <w:vMerge w:val="restart"/>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00000">
            <w:pPr>
              <w:jc w:val="center"/>
              <w:rPr>
                <w:sz w:val="18"/>
                <w:szCs w:val="18"/>
              </w:rPr>
            </w:pPr>
            <w:r>
              <w:rPr>
                <w:sz w:val="18"/>
                <w:szCs w:val="18"/>
              </w:rPr>
              <w:t>100.02-100.89​</w:t>
            </w:r>
          </w:p>
        </w:tc>
        <w:tc>
          <w:tcPr>
            <w:tcW w:w="795" w:type="dxa"/>
            <w:vMerge w:val="restart"/>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18"/>
                <w:szCs w:val="18"/>
                <w:vertAlign w:val="superscript"/>
              </w:rPr>
              <w:t>​</w:t>
            </w:r>
            <w:r>
              <w:rPr>
                <w:sz w:val="28"/>
                <w:szCs w:val="28"/>
                <w:vertAlign w:val="superscript"/>
              </w:rPr>
              <w:t>c</w:t>
            </w:r>
          </w:p>
        </w:tc>
        <w:tc>
          <w:tcPr>
            <w:tcW w:w="49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38</w:t>
            </w:r>
          </w:p>
        </w:tc>
        <w:tc>
          <w:tcPr>
            <w:tcW w:w="1140"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4</w:t>
            </w:r>
          </w:p>
        </w:tc>
        <w:tc>
          <w:tcPr>
            <w:tcW w:w="106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15</w:t>
            </w:r>
          </w:p>
        </w:tc>
        <w:tc>
          <w:tcPr>
            <w:tcW w:w="106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6</w:t>
            </w:r>
          </w:p>
        </w:tc>
        <w:tc>
          <w:tcPr>
            <w:tcW w:w="885" w:type="dxa"/>
            <w:tcBorders>
              <w:top w:val="single" w:sz="4" w:space="0" w:color="000000"/>
              <w:bottom w:val="single" w:sz="4" w:space="0" w:color="000000"/>
              <w:right w:val="single" w:sz="4" w:space="0" w:color="000000"/>
            </w:tcBorders>
            <w:shd w:val="clear" w:color="auto" w:fill="E7E6E6"/>
            <w:vAlign w:val="center"/>
          </w:tcPr>
          <w:p w:rsidR="00067AD9" w:rsidRDefault="00000000">
            <w:pPr>
              <w:jc w:val="center"/>
              <w:rPr>
                <w:sz w:val="18"/>
                <w:szCs w:val="18"/>
              </w:rPr>
            </w:pPr>
            <w:r>
              <w:rPr>
                <w:sz w:val="18"/>
                <w:szCs w:val="18"/>
              </w:rPr>
              <w:t>3</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7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6</w:t>
            </w:r>
          </w:p>
        </w:tc>
        <w:tc>
          <w:tcPr>
            <w:tcW w:w="1140"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E7E6E6"/>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E7E6E6"/>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DMRT1 </w:t>
            </w:r>
            <w:r>
              <w:rPr>
                <w:sz w:val="18"/>
                <w:szCs w:val="18"/>
              </w:rPr>
              <w:t>​– 9p24.3</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0.84-0.96​</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 xml:space="preserve">risk​ </w:t>
            </w:r>
            <w:r>
              <w:rPr>
                <w:sz w:val="28"/>
                <w:szCs w:val="28"/>
                <w:vertAlign w:val="superscript"/>
              </w:rPr>
              <w:t>c</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16</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59</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12​</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2</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10q11.21-q11.23</w:t>
            </w:r>
          </w:p>
          <w:p w:rsidR="00067AD9" w:rsidRDefault="00000000">
            <w:pPr>
              <w:jc w:val="center"/>
              <w:rPr>
                <w:sz w:val="18"/>
                <w:szCs w:val="18"/>
              </w:rPr>
            </w:pPr>
            <w:r>
              <w:rPr>
                <w:sz w:val="18"/>
                <w:szCs w:val="18"/>
              </w:rPr>
              <w:t>(</w:t>
            </w:r>
            <w:r>
              <w:rPr>
                <w:i/>
                <w:sz w:val="18"/>
                <w:szCs w:val="18"/>
              </w:rPr>
              <w:t>MAPK8</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49.39-51.06</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16</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57​</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19</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9</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44​</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27</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ZMYM5​ </w:t>
            </w:r>
            <w:r>
              <w:rPr>
                <w:sz w:val="18"/>
                <w:szCs w:val="18"/>
              </w:rPr>
              <w:t>– 13q12.11</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20.41-20.44​</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protective​</w:t>
            </w:r>
            <w:r>
              <w:rPr>
                <w:sz w:val="28"/>
                <w:szCs w:val="28"/>
                <w:vertAlign w:val="superscript"/>
              </w:rPr>
              <w:t xml:space="preserve"> c</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80</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17​</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7</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CRYL1 </w:t>
            </w:r>
            <w:r>
              <w:rPr>
                <w:sz w:val="18"/>
                <w:szCs w:val="18"/>
              </w:rPr>
              <w:t>– 13q12</w:t>
            </w:r>
          </w:p>
        </w:tc>
        <w:tc>
          <w:tcPr>
            <w:tcW w:w="1230" w:type="dxa"/>
            <w:vMerge w:val="restart"/>
            <w:tcBorders>
              <w:top w:val="single" w:sz="4" w:space="0" w:color="000000"/>
              <w:bottom w:val="single" w:sz="4" w:space="0" w:color="000000"/>
            </w:tcBorders>
            <w:tcMar>
              <w:top w:w="75" w:type="dxa"/>
              <w:left w:w="150" w:type="dxa"/>
              <w:bottom w:w="75" w:type="dxa"/>
              <w:right w:w="150" w:type="dxa"/>
            </w:tcMar>
            <w:vAlign w:val="center"/>
          </w:tcPr>
          <w:p w:rsidR="00067AD9" w:rsidRDefault="00000000">
            <w:pPr>
              <w:jc w:val="center"/>
              <w:rPr>
                <w:sz w:val="18"/>
                <w:szCs w:val="18"/>
              </w:rPr>
            </w:pPr>
            <w:r>
              <w:rPr>
                <w:sz w:val="18"/>
                <w:szCs w:val="18"/>
              </w:rPr>
              <w:t>20.98-21.10</w:t>
            </w:r>
          </w:p>
        </w:tc>
        <w:tc>
          <w:tcPr>
            <w:tcW w:w="795" w:type="dxa"/>
            <w:vMerge w:val="restart"/>
            <w:tcBorders>
              <w:top w:val="single" w:sz="4" w:space="0" w:color="000000"/>
              <w:bottom w:val="single" w:sz="4" w:space="0" w:color="000000"/>
            </w:tcBorders>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397</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64</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174</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103</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20</w:t>
            </w:r>
          </w:p>
        </w:tc>
      </w:tr>
      <w:tr w:rsidR="00067AD9">
        <w:trPr>
          <w:trHeight w:val="20"/>
          <w:jc w:val="center"/>
        </w:trPr>
        <w:tc>
          <w:tcPr>
            <w:tcW w:w="1755" w:type="dxa"/>
            <w:vMerge/>
            <w:tcBorders>
              <w:top w:val="single" w:sz="4" w:space="0" w:color="000000"/>
              <w:left w:val="single" w:sz="4" w:space="0" w:color="000000"/>
              <w:bottom w:val="single" w:sz="4" w:space="0" w:color="000000"/>
            </w:tcBorders>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13q12.12​ (</w:t>
            </w:r>
            <w:r>
              <w:rPr>
                <w:i/>
                <w:sz w:val="18"/>
                <w:szCs w:val="18"/>
              </w:rPr>
              <w:t>SPATA13</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23.55-24.88​</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6</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812</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16​</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​3</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251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45</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15​</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15q11.2</w:t>
            </w:r>
          </w:p>
          <w:p w:rsidR="00067AD9" w:rsidRDefault="00000000">
            <w:pPr>
              <w:jc w:val="center"/>
              <w:rPr>
                <w:sz w:val="18"/>
                <w:szCs w:val="18"/>
              </w:rPr>
            </w:pPr>
            <w:r>
              <w:rPr>
                <w:sz w:val="18"/>
                <w:szCs w:val="18"/>
              </w:rPr>
              <w:lastRenderedPageBreak/>
              <w:t>(</w:t>
            </w:r>
            <w:r>
              <w:rPr>
                <w:i/>
                <w:sz w:val="18"/>
                <w:szCs w:val="18"/>
              </w:rPr>
              <w:t>CYFIP1</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lastRenderedPageBreak/>
              <w:t>22.80-23.09</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4</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1,723​</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290</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662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379</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109</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2,250​</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361​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892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450</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133</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15q11.2-q13.1 PWS/AS (</w:t>
            </w:r>
            <w:r>
              <w:rPr>
                <w:i/>
                <w:sz w:val="18"/>
                <w:szCs w:val="18"/>
              </w:rPr>
              <w:t>UBE3A</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22.80-28.39​</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20</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r>
              <w:rPr>
                <w:sz w:val="18"/>
                <w:szCs w:val="18"/>
              </w:rPr>
              <w:t xml:space="preserve"> ​</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18​</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 xml:space="preserve">15q13.1-q13.3 </w:t>
            </w:r>
          </w:p>
          <w:p w:rsidR="00067AD9" w:rsidRDefault="00000000">
            <w:pPr>
              <w:jc w:val="center"/>
              <w:rPr>
                <w:sz w:val="18"/>
                <w:szCs w:val="18"/>
              </w:rPr>
            </w:pPr>
            <w:r>
              <w:rPr>
                <w:sz w:val="18"/>
                <w:szCs w:val="18"/>
              </w:rPr>
              <w:t>BP3-5 (</w:t>
            </w:r>
            <w:r>
              <w:rPr>
                <w:i/>
                <w:sz w:val="18"/>
                <w:szCs w:val="18"/>
              </w:rPr>
              <w:t>OTUD7A</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29.16-32.46</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15</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56​</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17</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245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36​</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102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51​</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12​</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15q13.3 (</w:t>
            </w:r>
            <w:r>
              <w:rPr>
                <w:i/>
                <w:sz w:val="18"/>
                <w:szCs w:val="18"/>
              </w:rPr>
              <w:t>CHRNA7</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31.08-32.47​</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6</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w:t>
            </w:r>
            <w:r>
              <w:rPr>
                <w:sz w:val="28"/>
                <w:szCs w:val="28"/>
                <w:vertAlign w:val="superscript"/>
              </w:rPr>
              <w:t xml:space="preserve"> 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65​</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24</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7</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 xml:space="preserve">16p13.11​ </w:t>
            </w:r>
          </w:p>
          <w:p w:rsidR="00067AD9" w:rsidRDefault="00000000">
            <w:pPr>
              <w:jc w:val="center"/>
              <w:rPr>
                <w:sz w:val="18"/>
                <w:szCs w:val="18"/>
              </w:rPr>
            </w:pPr>
            <w:r>
              <w:rPr>
                <w:sz w:val="18"/>
                <w:szCs w:val="18"/>
              </w:rPr>
              <w:t>(</w:t>
            </w:r>
            <w:r>
              <w:rPr>
                <w:i/>
                <w:sz w:val="18"/>
                <w:szCs w:val="18"/>
              </w:rPr>
              <w:t>KIAA0430</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15.51-16.29​</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6</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135​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43​</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16​</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4</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886</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159</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336</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177</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44​</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16p12.1​</w:t>
            </w:r>
          </w:p>
          <w:p w:rsidR="00067AD9" w:rsidRDefault="00000000">
            <w:pPr>
              <w:jc w:val="center"/>
              <w:rPr>
                <w:sz w:val="18"/>
                <w:szCs w:val="18"/>
              </w:rPr>
            </w:pPr>
            <w:r>
              <w:rPr>
                <w:sz w:val="18"/>
                <w:szCs w:val="18"/>
              </w:rPr>
              <w:t>(</w:t>
            </w:r>
            <w:r>
              <w:rPr>
                <w:i/>
                <w:sz w:val="18"/>
                <w:szCs w:val="18"/>
              </w:rPr>
              <w:t>POLR3E</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21.95-22.43​</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7</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249</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80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35​</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14​</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194</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41​</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72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15​</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16p11.2 Proximal​ (</w:t>
            </w:r>
            <w:r>
              <w:rPr>
                <w:i/>
                <w:sz w:val="18"/>
                <w:szCs w:val="18"/>
              </w:rPr>
              <w:t>TAOK2</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29.65-30.20​</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26</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121​</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9</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43</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145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15​</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53</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21​</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7</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16p11.2 Distal​ (</w:t>
            </w:r>
            <w:r>
              <w:rPr>
                <w:i/>
                <w:sz w:val="18"/>
                <w:szCs w:val="18"/>
              </w:rPr>
              <w:t>SH2B1</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28.82-29.05​</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9</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59​</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18</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8</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128​</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16​</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41</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20​</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3</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i/>
                <w:sz w:val="18"/>
                <w:szCs w:val="18"/>
              </w:rPr>
              <w:t xml:space="preserve">CDH13 - </w:t>
            </w:r>
            <w:r>
              <w:rPr>
                <w:sz w:val="18"/>
                <w:szCs w:val="18"/>
              </w:rPr>
              <w:t>16q23.3</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82.66-83.83​</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proofErr w:type="spellStart"/>
            <w:r>
              <w:rPr>
                <w:sz w:val="18"/>
                <w:szCs w:val="18"/>
              </w:rPr>
              <w:t>risk</w:t>
            </w:r>
            <w:r>
              <w:rPr>
                <w:sz w:val="28"/>
                <w:szCs w:val="28"/>
                <w:vertAlign w:val="superscript"/>
              </w:rPr>
              <w:t>e</w:t>
            </w:r>
            <w:proofErr w:type="spellEnd"/>
            <w:r>
              <w:rPr>
                <w:sz w:val="18"/>
                <w:szCs w:val="18"/>
              </w:rPr>
              <w:t>​</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18​</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7</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4</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62</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26</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20</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17p12</w:t>
            </w:r>
          </w:p>
          <w:p w:rsidR="00067AD9" w:rsidRDefault="00000000">
            <w:pPr>
              <w:jc w:val="center"/>
              <w:rPr>
                <w:i/>
                <w:sz w:val="18"/>
                <w:szCs w:val="18"/>
              </w:rPr>
            </w:pPr>
            <w:r>
              <w:rPr>
                <w:sz w:val="18"/>
                <w:szCs w:val="18"/>
              </w:rPr>
              <w:t>(</w:t>
            </w:r>
            <w:r>
              <w:rPr>
                <w:i/>
                <w:sz w:val="18"/>
                <w:szCs w:val="18"/>
              </w:rPr>
              <w:t>HNPP/PMP22</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14.14-15.43​</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4</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protective​ ​</w:t>
            </w:r>
            <w:r>
              <w:rPr>
                <w:sz w:val="28"/>
                <w:szCs w:val="28"/>
                <w:vertAlign w:val="superscript"/>
              </w:rPr>
              <w:t>​f</w:t>
            </w:r>
            <w:r>
              <w:rPr>
                <w:sz w:val="18"/>
                <w:szCs w:val="18"/>
              </w:rPr>
              <w:t xml:space="preserve"> ​</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263</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96</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63</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14</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136​</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27​</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59</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41​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17q11.2​</w:t>
            </w:r>
          </w:p>
          <w:p w:rsidR="00067AD9" w:rsidRDefault="00000000">
            <w:pPr>
              <w:jc w:val="center"/>
              <w:rPr>
                <w:i/>
                <w:sz w:val="18"/>
                <w:szCs w:val="18"/>
              </w:rPr>
            </w:pPr>
            <w:r>
              <w:rPr>
                <w:sz w:val="18"/>
                <w:szCs w:val="18"/>
              </w:rPr>
              <w:t>(</w:t>
            </w:r>
            <w:r>
              <w:rPr>
                <w:i/>
                <w:sz w:val="18"/>
                <w:szCs w:val="18"/>
              </w:rPr>
              <w:t>NF1</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29.11-30.26​</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13</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8</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17q12</w:t>
            </w:r>
          </w:p>
          <w:p w:rsidR="00067AD9" w:rsidRDefault="00000000">
            <w:pPr>
              <w:jc w:val="center"/>
              <w:rPr>
                <w:i/>
                <w:sz w:val="18"/>
                <w:szCs w:val="18"/>
              </w:rPr>
            </w:pPr>
            <w:r>
              <w:rPr>
                <w:sz w:val="18"/>
                <w:szCs w:val="18"/>
              </w:rPr>
              <w:t>(</w:t>
            </w:r>
            <w:r>
              <w:rPr>
                <w:i/>
                <w:sz w:val="18"/>
                <w:szCs w:val="18"/>
              </w:rPr>
              <w:t>HNF1B</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34.81-36.22​</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15</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9</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102​</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14​</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i/>
                <w:sz w:val="18"/>
                <w:szCs w:val="18"/>
              </w:rPr>
            </w:pPr>
            <w:r>
              <w:rPr>
                <w:sz w:val="18"/>
                <w:szCs w:val="18"/>
              </w:rPr>
              <w:t>22q11.2 Distal​ (</w:t>
            </w:r>
            <w:r>
              <w:rPr>
                <w:i/>
                <w:sz w:val="18"/>
                <w:szCs w:val="18"/>
              </w:rPr>
              <w:t>MAPK1</w:t>
            </w:r>
            <w:r>
              <w:rPr>
                <w:sz w:val="18"/>
                <w:szCs w:val="18"/>
              </w:rPr>
              <w:t>)</w:t>
            </w:r>
          </w:p>
        </w:tc>
        <w:tc>
          <w:tcPr>
            <w:tcW w:w="1230"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21.92-23.65​</w:t>
            </w:r>
          </w:p>
        </w:tc>
        <w:tc>
          <w:tcPr>
            <w:tcW w:w="79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18</w:t>
            </w:r>
          </w:p>
        </w:tc>
        <w:tc>
          <w:tcPr>
            <w:tcW w:w="1185" w:type="dxa"/>
            <w:vMerge w:val="restart"/>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​a</w:t>
            </w: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106</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16​</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29</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24​</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6</w:t>
            </w:r>
          </w:p>
        </w:tc>
      </w:tr>
      <w:tr w:rsidR="00067AD9">
        <w:trPr>
          <w:trHeight w:val="20"/>
          <w:jc w:val="center"/>
        </w:trPr>
        <w:tc>
          <w:tcPr>
            <w:tcW w:w="1755" w:type="dxa"/>
            <w:vMerge/>
            <w:tcBorders>
              <w:top w:val="single" w:sz="4" w:space="0" w:color="000000"/>
              <w:left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E6E6E6"/>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302</w:t>
            </w:r>
          </w:p>
        </w:tc>
        <w:tc>
          <w:tcPr>
            <w:tcW w:w="1140"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52​</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125</w:t>
            </w:r>
          </w:p>
        </w:tc>
        <w:tc>
          <w:tcPr>
            <w:tcW w:w="1065" w:type="dxa"/>
            <w:tcBorders>
              <w:top w:val="single" w:sz="4" w:space="0" w:color="000000"/>
              <w:bottom w:val="single" w:sz="4" w:space="0" w:color="000000"/>
            </w:tcBorders>
            <w:shd w:val="clear" w:color="auto" w:fill="E6E6E6"/>
            <w:vAlign w:val="center"/>
          </w:tcPr>
          <w:p w:rsidR="00067AD9" w:rsidRDefault="00000000">
            <w:pPr>
              <w:jc w:val="center"/>
              <w:rPr>
                <w:sz w:val="18"/>
                <w:szCs w:val="18"/>
              </w:rPr>
            </w:pPr>
            <w:r>
              <w:rPr>
                <w:sz w:val="18"/>
                <w:szCs w:val="18"/>
              </w:rPr>
              <w:t>55</w:t>
            </w:r>
          </w:p>
        </w:tc>
        <w:tc>
          <w:tcPr>
            <w:tcW w:w="885" w:type="dxa"/>
            <w:tcBorders>
              <w:top w:val="single" w:sz="4" w:space="0" w:color="000000"/>
              <w:bottom w:val="single" w:sz="4" w:space="0" w:color="000000"/>
              <w:right w:val="single" w:sz="4" w:space="0" w:color="000000"/>
            </w:tcBorders>
            <w:shd w:val="clear" w:color="auto" w:fill="E6E6E6"/>
            <w:vAlign w:val="center"/>
          </w:tcPr>
          <w:p w:rsidR="00067AD9" w:rsidRDefault="00000000">
            <w:pPr>
              <w:jc w:val="center"/>
              <w:rPr>
                <w:sz w:val="18"/>
                <w:szCs w:val="18"/>
              </w:rPr>
            </w:pPr>
            <w:r>
              <w:rPr>
                <w:sz w:val="18"/>
                <w:szCs w:val="18"/>
              </w:rPr>
              <w:t>21</w:t>
            </w:r>
          </w:p>
        </w:tc>
      </w:tr>
      <w:tr w:rsidR="00067AD9">
        <w:trPr>
          <w:trHeight w:val="20"/>
          <w:jc w:val="center"/>
        </w:trPr>
        <w:tc>
          <w:tcPr>
            <w:tcW w:w="1755" w:type="dxa"/>
            <w:vMerge w:val="restart"/>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i/>
                <w:sz w:val="18"/>
                <w:szCs w:val="18"/>
              </w:rPr>
            </w:pPr>
            <w:r>
              <w:rPr>
                <w:sz w:val="18"/>
                <w:szCs w:val="18"/>
              </w:rPr>
              <w:t>22q11.2 Proximal​ (</w:t>
            </w:r>
            <w:r>
              <w:rPr>
                <w:i/>
                <w:sz w:val="18"/>
                <w:szCs w:val="18"/>
              </w:rPr>
              <w:t>HIRA</w:t>
            </w:r>
            <w:r>
              <w:rPr>
                <w:sz w:val="18"/>
                <w:szCs w:val="18"/>
              </w:rPr>
              <w:t>)</w:t>
            </w:r>
          </w:p>
        </w:tc>
        <w:tc>
          <w:tcPr>
            <w:tcW w:w="1230"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19.04-21.47</w:t>
            </w:r>
          </w:p>
        </w:tc>
        <w:tc>
          <w:tcPr>
            <w:tcW w:w="79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44</w:t>
            </w:r>
          </w:p>
        </w:tc>
        <w:tc>
          <w:tcPr>
            <w:tcW w:w="1185" w:type="dxa"/>
            <w:vMerge w:val="restart"/>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00000">
            <w:pPr>
              <w:jc w:val="center"/>
              <w:rPr>
                <w:sz w:val="18"/>
                <w:szCs w:val="18"/>
              </w:rPr>
            </w:pPr>
            <w:r>
              <w:rPr>
                <w:sz w:val="18"/>
                <w:szCs w:val="18"/>
              </w:rPr>
              <w:t>risk​​​ ​</w:t>
            </w:r>
            <w:r>
              <w:rPr>
                <w:sz w:val="28"/>
                <w:szCs w:val="28"/>
                <w:vertAlign w:val="superscript"/>
              </w:rPr>
              <w:t>​d</w:t>
            </w: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DEL</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9​</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3</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w:t>
            </w:r>
          </w:p>
        </w:tc>
      </w:tr>
      <w:tr w:rsidR="00067AD9">
        <w:trPr>
          <w:trHeight w:val="212"/>
          <w:jc w:val="center"/>
        </w:trPr>
        <w:tc>
          <w:tcPr>
            <w:tcW w:w="1755" w:type="dxa"/>
            <w:vMerge/>
            <w:tcBorders>
              <w:top w:val="single" w:sz="4" w:space="0" w:color="000000"/>
              <w:left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230"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79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1185" w:type="dxa"/>
            <w:vMerge/>
            <w:tcBorders>
              <w:top w:val="single" w:sz="4" w:space="0" w:color="000000"/>
              <w:bottom w:val="single" w:sz="4" w:space="0" w:color="000000"/>
            </w:tcBorders>
            <w:shd w:val="clear" w:color="auto" w:fill="FFFFFF"/>
            <w:tcMar>
              <w:top w:w="75" w:type="dxa"/>
              <w:left w:w="150" w:type="dxa"/>
              <w:bottom w:w="75" w:type="dxa"/>
              <w:right w:w="150" w:type="dxa"/>
            </w:tcMar>
            <w:vAlign w:val="center"/>
          </w:tcPr>
          <w:p w:rsidR="00067AD9" w:rsidRDefault="00067AD9">
            <w:pPr>
              <w:widowControl w:val="0"/>
              <w:spacing w:line="276" w:lineRule="auto"/>
              <w:rPr>
                <w:sz w:val="18"/>
                <w:szCs w:val="18"/>
              </w:rPr>
            </w:pPr>
          </w:p>
        </w:tc>
        <w:tc>
          <w:tcPr>
            <w:tcW w:w="49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DUP</w:t>
            </w:r>
          </w:p>
        </w:tc>
        <w:tc>
          <w:tcPr>
            <w:tcW w:w="132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282</w:t>
            </w:r>
          </w:p>
        </w:tc>
        <w:tc>
          <w:tcPr>
            <w:tcW w:w="1140"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52​</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101</w:t>
            </w:r>
          </w:p>
        </w:tc>
        <w:tc>
          <w:tcPr>
            <w:tcW w:w="1065" w:type="dxa"/>
            <w:tcBorders>
              <w:top w:val="single" w:sz="4" w:space="0" w:color="000000"/>
              <w:bottom w:val="single" w:sz="4" w:space="0" w:color="000000"/>
            </w:tcBorders>
            <w:shd w:val="clear" w:color="auto" w:fill="FFFFFF"/>
            <w:vAlign w:val="center"/>
          </w:tcPr>
          <w:p w:rsidR="00067AD9" w:rsidRDefault="00000000">
            <w:pPr>
              <w:jc w:val="center"/>
              <w:rPr>
                <w:sz w:val="18"/>
                <w:szCs w:val="18"/>
              </w:rPr>
            </w:pPr>
            <w:r>
              <w:rPr>
                <w:sz w:val="18"/>
                <w:szCs w:val="18"/>
              </w:rPr>
              <w:t>56</w:t>
            </w:r>
          </w:p>
        </w:tc>
        <w:tc>
          <w:tcPr>
            <w:tcW w:w="885" w:type="dxa"/>
            <w:tcBorders>
              <w:top w:val="single" w:sz="4" w:space="0" w:color="000000"/>
              <w:bottom w:val="single" w:sz="4" w:space="0" w:color="000000"/>
              <w:right w:val="single" w:sz="4" w:space="0" w:color="000000"/>
            </w:tcBorders>
            <w:shd w:val="clear" w:color="auto" w:fill="FFFFFF"/>
            <w:vAlign w:val="center"/>
          </w:tcPr>
          <w:p w:rsidR="00067AD9" w:rsidRDefault="00000000">
            <w:pPr>
              <w:jc w:val="center"/>
              <w:rPr>
                <w:sz w:val="18"/>
                <w:szCs w:val="18"/>
              </w:rPr>
            </w:pPr>
            <w:r>
              <w:rPr>
                <w:sz w:val="18"/>
                <w:szCs w:val="18"/>
              </w:rPr>
              <w:t>12</w:t>
            </w:r>
          </w:p>
        </w:tc>
      </w:tr>
    </w:tbl>
    <w:p w:rsidR="00067AD9" w:rsidRDefault="00067AD9">
      <w:pPr>
        <w:ind w:right="90"/>
        <w:jc w:val="both"/>
      </w:pPr>
    </w:p>
    <w:p w:rsidR="00067AD9" w:rsidRDefault="00000000">
      <w:pPr>
        <w:pStyle w:val="Titre2"/>
        <w:rPr>
          <w:b w:val="0"/>
        </w:rPr>
      </w:pPr>
      <w:bookmarkStart w:id="4" w:name="_8eh43pc7dofy" w:colFirst="0" w:colLast="0"/>
      <w:bookmarkEnd w:id="4"/>
      <w:r>
        <w:t xml:space="preserve">eTable2. </w:t>
      </w:r>
      <w:r>
        <w:rPr>
          <w:b w:val="0"/>
        </w:rPr>
        <w:t>CNVs and genes previously associated with neurodevelopmental or neuropsychiatric conditions</w:t>
      </w:r>
    </w:p>
    <w:p w:rsidR="00067AD9" w:rsidRPr="001100AF" w:rsidRDefault="00000000" w:rsidP="001100AF">
      <w:pPr>
        <w:spacing w:line="276" w:lineRule="auto"/>
        <w:ind w:right="90"/>
        <w:jc w:val="both"/>
        <w:rPr>
          <w:i/>
          <w:sz w:val="20"/>
          <w:szCs w:val="20"/>
          <w:highlight w:val="white"/>
        </w:rPr>
        <w:sectPr w:rsidR="00067AD9" w:rsidRPr="001100AF">
          <w:pgSz w:w="12240" w:h="15840"/>
          <w:pgMar w:top="1254" w:right="1440" w:bottom="1800" w:left="1440" w:header="720" w:footer="720" w:gutter="0"/>
          <w:cols w:space="720"/>
        </w:sectPr>
      </w:pPr>
      <w:r>
        <w:rPr>
          <w:i/>
          <w:sz w:val="20"/>
          <w:szCs w:val="20"/>
          <w:highlight w:val="white"/>
        </w:rPr>
        <w:t>List of recurrent loci and genes previously associated with neuropsychiatric disorders in Coe et al. 2014</w:t>
      </w:r>
      <w:r>
        <w:rPr>
          <w:i/>
          <w:sz w:val="20"/>
          <w:szCs w:val="20"/>
          <w:highlight w:val="white"/>
          <w:vertAlign w:val="superscript"/>
        </w:rPr>
        <w:t>a</w:t>
      </w:r>
      <w:r>
        <w:rPr>
          <w:i/>
          <w:sz w:val="20"/>
          <w:szCs w:val="20"/>
          <w:highlight w:val="white"/>
        </w:rPr>
        <w:t xml:space="preserve">, </w:t>
      </w:r>
      <w:proofErr w:type="spellStart"/>
      <w:r>
        <w:rPr>
          <w:i/>
          <w:sz w:val="20"/>
          <w:szCs w:val="20"/>
          <w:highlight w:val="white"/>
        </w:rPr>
        <w:t>Satterstrom</w:t>
      </w:r>
      <w:proofErr w:type="spellEnd"/>
      <w:r>
        <w:rPr>
          <w:i/>
          <w:sz w:val="20"/>
          <w:szCs w:val="20"/>
          <w:highlight w:val="white"/>
        </w:rPr>
        <w:t xml:space="preserve"> et al. 2020</w:t>
      </w:r>
      <w:r>
        <w:rPr>
          <w:i/>
          <w:sz w:val="20"/>
          <w:szCs w:val="20"/>
          <w:highlight w:val="white"/>
          <w:vertAlign w:val="superscript"/>
        </w:rPr>
        <w:t>b</w:t>
      </w:r>
      <w:r>
        <w:rPr>
          <w:i/>
          <w:sz w:val="20"/>
          <w:szCs w:val="20"/>
          <w:highlight w:val="white"/>
        </w:rPr>
        <w:t>, Marshall et al. 2017</w:t>
      </w:r>
      <w:r>
        <w:rPr>
          <w:i/>
          <w:sz w:val="20"/>
          <w:szCs w:val="20"/>
          <w:highlight w:val="white"/>
          <w:vertAlign w:val="superscript"/>
        </w:rPr>
        <w:t>c</w:t>
      </w:r>
      <w:r>
        <w:rPr>
          <w:i/>
          <w:sz w:val="20"/>
          <w:szCs w:val="20"/>
          <w:highlight w:val="white"/>
        </w:rPr>
        <w:t>, Sanders et al. 2019</w:t>
      </w:r>
      <w:r>
        <w:rPr>
          <w:i/>
          <w:sz w:val="20"/>
          <w:szCs w:val="20"/>
          <w:highlight w:val="white"/>
          <w:vertAlign w:val="superscript"/>
        </w:rPr>
        <w:t>d</w:t>
      </w:r>
      <w:r>
        <w:rPr>
          <w:i/>
          <w:sz w:val="20"/>
          <w:szCs w:val="20"/>
          <w:highlight w:val="white"/>
        </w:rPr>
        <w:t xml:space="preserve">, </w:t>
      </w:r>
      <w:proofErr w:type="spellStart"/>
      <w:r>
        <w:rPr>
          <w:i/>
          <w:sz w:val="20"/>
          <w:szCs w:val="20"/>
          <w:highlight w:val="white"/>
        </w:rPr>
        <w:t>Issoifov</w:t>
      </w:r>
      <w:proofErr w:type="spellEnd"/>
      <w:r>
        <w:rPr>
          <w:i/>
          <w:sz w:val="20"/>
          <w:szCs w:val="20"/>
          <w:highlight w:val="white"/>
        </w:rPr>
        <w:t xml:space="preserve"> et al., 2014</w:t>
      </w:r>
      <w:r>
        <w:rPr>
          <w:i/>
          <w:sz w:val="20"/>
          <w:szCs w:val="20"/>
          <w:highlight w:val="white"/>
          <w:vertAlign w:val="superscript"/>
        </w:rPr>
        <w:t>e</w:t>
      </w:r>
      <w:r>
        <w:rPr>
          <w:i/>
          <w:sz w:val="20"/>
          <w:szCs w:val="20"/>
          <w:highlight w:val="white"/>
        </w:rPr>
        <w:t>, and Stefansson et al. 2014</w:t>
      </w:r>
      <w:r>
        <w:rPr>
          <w:i/>
          <w:sz w:val="20"/>
          <w:szCs w:val="20"/>
          <w:highlight w:val="white"/>
          <w:vertAlign w:val="superscript"/>
        </w:rPr>
        <w:t>f</w:t>
      </w:r>
      <w:r>
        <w:rPr>
          <w:i/>
          <w:sz w:val="20"/>
          <w:szCs w:val="20"/>
          <w:highlight w:val="white"/>
        </w:rPr>
        <w:t xml:space="preserve">. Coordinates are presented in </w:t>
      </w:r>
      <w:proofErr w:type="spellStart"/>
      <w:r>
        <w:rPr>
          <w:i/>
          <w:sz w:val="20"/>
          <w:szCs w:val="20"/>
          <w:highlight w:val="white"/>
        </w:rPr>
        <w:t>megabase</w:t>
      </w:r>
      <w:proofErr w:type="spellEnd"/>
      <w:r>
        <w:rPr>
          <w:i/>
          <w:sz w:val="20"/>
          <w:szCs w:val="20"/>
          <w:highlight w:val="white"/>
        </w:rPr>
        <w:t xml:space="preserve"> (Mb) with the hg19 positions (Homo sapiens (human) genome assembly GRCh37) from Genome Reference Consortium. </w:t>
      </w:r>
      <w:r>
        <w:rPr>
          <w:i/>
          <w:sz w:val="20"/>
          <w:szCs w:val="20"/>
        </w:rPr>
        <w:t xml:space="preserve">The number of genes indicated are the ones that are completely encompassed in each region. N: number; </w:t>
      </w:r>
      <w:r>
        <w:rPr>
          <w:i/>
          <w:sz w:val="20"/>
          <w:szCs w:val="20"/>
          <w:highlight w:val="white"/>
        </w:rPr>
        <w:t xml:space="preserve">DEL: deletion; DUP: duplication; </w:t>
      </w:r>
      <w:r>
        <w:rPr>
          <w:i/>
          <w:sz w:val="20"/>
          <w:szCs w:val="20"/>
        </w:rPr>
        <w:t xml:space="preserve">TAR: </w:t>
      </w:r>
      <w:r>
        <w:rPr>
          <w:i/>
          <w:sz w:val="20"/>
          <w:szCs w:val="20"/>
          <w:highlight w:val="white"/>
        </w:rPr>
        <w:t>thrombocytopenia-absent radii</w:t>
      </w:r>
      <w:r>
        <w:rPr>
          <w:i/>
          <w:sz w:val="20"/>
          <w:szCs w:val="20"/>
        </w:rPr>
        <w:t xml:space="preserve">; </w:t>
      </w:r>
      <w:r>
        <w:rPr>
          <w:i/>
          <w:sz w:val="20"/>
          <w:szCs w:val="20"/>
          <w:highlight w:val="white"/>
        </w:rPr>
        <w:t>WBS: William-</w:t>
      </w:r>
      <w:proofErr w:type="spellStart"/>
      <w:r>
        <w:rPr>
          <w:i/>
          <w:sz w:val="20"/>
          <w:szCs w:val="20"/>
          <w:highlight w:val="white"/>
        </w:rPr>
        <w:t>Beuren</w:t>
      </w:r>
      <w:proofErr w:type="spellEnd"/>
      <w:r>
        <w:rPr>
          <w:i/>
          <w:sz w:val="20"/>
          <w:szCs w:val="20"/>
          <w:highlight w:val="white"/>
        </w:rPr>
        <w:t xml:space="preserve"> syndrome; </w:t>
      </w:r>
      <w:r>
        <w:rPr>
          <w:i/>
          <w:sz w:val="20"/>
          <w:szCs w:val="20"/>
        </w:rPr>
        <w:t xml:space="preserve">PWS/AS: Prader-Willi syndrome/Angelman syndrome; </w:t>
      </w:r>
      <w:r>
        <w:rPr>
          <w:i/>
          <w:sz w:val="20"/>
          <w:szCs w:val="20"/>
          <w:highlight w:val="white"/>
        </w:rPr>
        <w:t>BP: break points.</w:t>
      </w:r>
    </w:p>
    <w:tbl>
      <w:tblPr>
        <w:tblStyle w:val="a1"/>
        <w:tblpPr w:leftFromText="180" w:rightFromText="180" w:topFromText="180" w:bottomFromText="180" w:horzAnchor="margin" w:tblpXSpec="center" w:tblpYSpec="top"/>
        <w:tblW w:w="13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5"/>
        <w:gridCol w:w="1605"/>
        <w:gridCol w:w="1170"/>
        <w:gridCol w:w="1170"/>
        <w:gridCol w:w="1530"/>
        <w:gridCol w:w="750"/>
        <w:gridCol w:w="645"/>
        <w:gridCol w:w="630"/>
        <w:gridCol w:w="735"/>
        <w:gridCol w:w="675"/>
        <w:gridCol w:w="690"/>
        <w:gridCol w:w="675"/>
        <w:gridCol w:w="750"/>
        <w:gridCol w:w="810"/>
      </w:tblGrid>
      <w:tr w:rsidR="00067AD9">
        <w:trPr>
          <w:trHeight w:val="650"/>
          <w:jc w:val="center"/>
        </w:trPr>
        <w:tc>
          <w:tcPr>
            <w:tcW w:w="1755" w:type="dxa"/>
            <w:vMerge w:val="restart"/>
            <w:tcBorders>
              <w:right w:val="single" w:sz="4" w:space="0" w:color="D9D9D9"/>
            </w:tcBorders>
            <w:shd w:val="clear" w:color="auto" w:fill="D9D9D9"/>
            <w:vAlign w:val="center"/>
          </w:tcPr>
          <w:p w:rsidR="00067AD9" w:rsidRDefault="00000000">
            <w:pPr>
              <w:ind w:left="-179" w:firstLine="45"/>
              <w:jc w:val="center"/>
              <w:rPr>
                <w:b/>
                <w:sz w:val="18"/>
                <w:szCs w:val="18"/>
              </w:rPr>
            </w:pPr>
            <w:r>
              <w:rPr>
                <w:b/>
                <w:sz w:val="18"/>
                <w:szCs w:val="18"/>
              </w:rPr>
              <w:lastRenderedPageBreak/>
              <w:t>Cognitive variable</w:t>
            </w:r>
          </w:p>
        </w:tc>
        <w:tc>
          <w:tcPr>
            <w:tcW w:w="1605" w:type="dxa"/>
            <w:vMerge w:val="restart"/>
            <w:tcBorders>
              <w:left w:val="single" w:sz="4" w:space="0" w:color="D9D9D9"/>
              <w:right w:val="single" w:sz="4" w:space="0" w:color="D9D9D9"/>
            </w:tcBorders>
            <w:shd w:val="clear" w:color="auto" w:fill="D9D9D9"/>
            <w:vAlign w:val="center"/>
          </w:tcPr>
          <w:p w:rsidR="00067AD9" w:rsidRDefault="00000000">
            <w:pPr>
              <w:jc w:val="center"/>
              <w:rPr>
                <w:b/>
                <w:sz w:val="18"/>
                <w:szCs w:val="18"/>
              </w:rPr>
            </w:pPr>
            <w:r>
              <w:rPr>
                <w:b/>
                <w:sz w:val="18"/>
                <w:szCs w:val="18"/>
              </w:rPr>
              <w:t xml:space="preserve">Sleep Duration </w:t>
            </w:r>
          </w:p>
          <w:p w:rsidR="00067AD9" w:rsidRDefault="00000000">
            <w:pPr>
              <w:jc w:val="center"/>
              <w:rPr>
                <w:b/>
                <w:sz w:val="18"/>
                <w:szCs w:val="18"/>
              </w:rPr>
            </w:pPr>
            <w:r>
              <w:rPr>
                <w:b/>
                <w:sz w:val="18"/>
                <w:szCs w:val="18"/>
              </w:rPr>
              <w:t>measure</w:t>
            </w:r>
          </w:p>
        </w:tc>
        <w:tc>
          <w:tcPr>
            <w:tcW w:w="1170" w:type="dxa"/>
            <w:vMerge w:val="restart"/>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Analysis</w:t>
            </w:r>
          </w:p>
        </w:tc>
        <w:tc>
          <w:tcPr>
            <w:tcW w:w="1170" w:type="dxa"/>
            <w:vMerge w:val="restart"/>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N</w:t>
            </w:r>
          </w:p>
        </w:tc>
        <w:tc>
          <w:tcPr>
            <w:tcW w:w="1530" w:type="dxa"/>
            <w:vMerge w:val="restart"/>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Model variables</w:t>
            </w:r>
          </w:p>
        </w:tc>
        <w:tc>
          <w:tcPr>
            <w:tcW w:w="2760" w:type="dxa"/>
            <w:gridSpan w:val="4"/>
            <w:tcBorders>
              <w:left w:val="single" w:sz="4" w:space="0" w:color="D9D9D9"/>
              <w:right w:val="single" w:sz="4" w:space="0" w:color="D9D9D9"/>
            </w:tcBorders>
            <w:shd w:val="clear" w:color="auto" w:fill="D9D9D9"/>
            <w:vAlign w:val="center"/>
          </w:tcPr>
          <w:p w:rsidR="00067AD9" w:rsidRDefault="00067AD9">
            <w:pPr>
              <w:ind w:hanging="142"/>
              <w:jc w:val="center"/>
              <w:rPr>
                <w:b/>
                <w:sz w:val="18"/>
                <w:szCs w:val="18"/>
              </w:rPr>
            </w:pPr>
          </w:p>
          <w:p w:rsidR="00067AD9" w:rsidRDefault="00067AD9">
            <w:pPr>
              <w:ind w:hanging="142"/>
              <w:jc w:val="center"/>
              <w:rPr>
                <w:b/>
                <w:sz w:val="18"/>
                <w:szCs w:val="18"/>
              </w:rPr>
            </w:pPr>
          </w:p>
          <w:p w:rsidR="00067AD9" w:rsidRDefault="00000000">
            <w:pPr>
              <w:ind w:hanging="142"/>
              <w:jc w:val="center"/>
              <w:rPr>
                <w:b/>
                <w:sz w:val="18"/>
                <w:szCs w:val="18"/>
              </w:rPr>
            </w:pPr>
            <w:r>
              <w:rPr>
                <w:b/>
                <w:sz w:val="18"/>
                <w:szCs w:val="18"/>
              </w:rPr>
              <w:t>Linear</w:t>
            </w:r>
          </w:p>
        </w:tc>
        <w:tc>
          <w:tcPr>
            <w:tcW w:w="3600" w:type="dxa"/>
            <w:gridSpan w:val="5"/>
            <w:tcBorders>
              <w:left w:val="single" w:sz="4" w:space="0" w:color="D9D9D9"/>
              <w:right w:val="single" w:sz="4" w:space="0" w:color="D0CECE"/>
            </w:tcBorders>
            <w:shd w:val="clear" w:color="auto" w:fill="D9D9D9"/>
            <w:vAlign w:val="center"/>
          </w:tcPr>
          <w:p w:rsidR="00067AD9" w:rsidRDefault="00067AD9">
            <w:pPr>
              <w:ind w:hanging="142"/>
              <w:jc w:val="center"/>
              <w:rPr>
                <w:b/>
                <w:sz w:val="18"/>
                <w:szCs w:val="18"/>
              </w:rPr>
            </w:pPr>
          </w:p>
          <w:p w:rsidR="00067AD9" w:rsidRDefault="00067AD9">
            <w:pPr>
              <w:ind w:hanging="142"/>
              <w:jc w:val="center"/>
              <w:rPr>
                <w:b/>
                <w:sz w:val="18"/>
                <w:szCs w:val="18"/>
              </w:rPr>
            </w:pPr>
          </w:p>
          <w:p w:rsidR="00067AD9" w:rsidRDefault="00000000">
            <w:pPr>
              <w:ind w:hanging="142"/>
              <w:jc w:val="center"/>
              <w:rPr>
                <w:b/>
                <w:sz w:val="18"/>
                <w:szCs w:val="18"/>
              </w:rPr>
            </w:pPr>
            <w:r>
              <w:rPr>
                <w:b/>
                <w:sz w:val="18"/>
                <w:szCs w:val="18"/>
              </w:rPr>
              <w:t>Quadratic</w:t>
            </w:r>
          </w:p>
          <w:p w:rsidR="00067AD9" w:rsidRDefault="00067AD9">
            <w:pPr>
              <w:ind w:hanging="142"/>
              <w:jc w:val="center"/>
              <w:rPr>
                <w:b/>
                <w:sz w:val="18"/>
                <w:szCs w:val="18"/>
              </w:rPr>
            </w:pPr>
          </w:p>
        </w:tc>
      </w:tr>
      <w:tr w:rsidR="00067AD9">
        <w:trPr>
          <w:trHeight w:val="296"/>
          <w:jc w:val="center"/>
        </w:trPr>
        <w:tc>
          <w:tcPr>
            <w:tcW w:w="1755" w:type="dxa"/>
            <w:vMerge/>
            <w:tcBorders>
              <w:right w:val="single" w:sz="4" w:space="0" w:color="D9D9D9"/>
            </w:tcBorders>
            <w:shd w:val="clear" w:color="auto" w:fill="D9D9D9"/>
            <w:vAlign w:val="center"/>
          </w:tcPr>
          <w:p w:rsidR="00067AD9" w:rsidRDefault="00067AD9">
            <w:pPr>
              <w:widowControl w:val="0"/>
              <w:rPr>
                <w:b/>
                <w:sz w:val="18"/>
                <w:szCs w:val="18"/>
              </w:rPr>
            </w:pPr>
          </w:p>
        </w:tc>
        <w:tc>
          <w:tcPr>
            <w:tcW w:w="1605" w:type="dxa"/>
            <w:vMerge/>
            <w:tcBorders>
              <w:left w:val="single" w:sz="4" w:space="0" w:color="D9D9D9"/>
              <w:right w:val="single" w:sz="4" w:space="0" w:color="D9D9D9"/>
            </w:tcBorders>
            <w:shd w:val="clear" w:color="auto" w:fill="D9D9D9"/>
            <w:vAlign w:val="center"/>
          </w:tcPr>
          <w:p w:rsidR="00067AD9" w:rsidRDefault="00067AD9">
            <w:pPr>
              <w:widowControl w:val="0"/>
              <w:rPr>
                <w:b/>
                <w:sz w:val="18"/>
                <w:szCs w:val="18"/>
              </w:rPr>
            </w:pPr>
          </w:p>
        </w:tc>
        <w:tc>
          <w:tcPr>
            <w:tcW w:w="1170" w:type="dxa"/>
            <w:vMerge/>
            <w:tcBorders>
              <w:left w:val="single" w:sz="4" w:space="0" w:color="D9D9D9"/>
              <w:right w:val="single" w:sz="4" w:space="0" w:color="D9D9D9"/>
            </w:tcBorders>
            <w:shd w:val="clear" w:color="auto" w:fill="D9D9D9"/>
            <w:vAlign w:val="center"/>
          </w:tcPr>
          <w:p w:rsidR="00067AD9" w:rsidRDefault="00067AD9">
            <w:pPr>
              <w:widowControl w:val="0"/>
              <w:rPr>
                <w:b/>
                <w:sz w:val="18"/>
                <w:szCs w:val="18"/>
              </w:rPr>
            </w:pPr>
          </w:p>
        </w:tc>
        <w:tc>
          <w:tcPr>
            <w:tcW w:w="1170" w:type="dxa"/>
            <w:vMerge/>
            <w:tcBorders>
              <w:left w:val="single" w:sz="4" w:space="0" w:color="D9D9D9"/>
              <w:right w:val="single" w:sz="4" w:space="0" w:color="D9D9D9"/>
            </w:tcBorders>
            <w:shd w:val="clear" w:color="auto" w:fill="D9D9D9"/>
            <w:vAlign w:val="center"/>
          </w:tcPr>
          <w:p w:rsidR="00067AD9" w:rsidRDefault="00067AD9">
            <w:pPr>
              <w:widowControl w:val="0"/>
              <w:rPr>
                <w:b/>
                <w:sz w:val="18"/>
                <w:szCs w:val="18"/>
              </w:rPr>
            </w:pPr>
          </w:p>
        </w:tc>
        <w:tc>
          <w:tcPr>
            <w:tcW w:w="1530" w:type="dxa"/>
            <w:vMerge/>
            <w:tcBorders>
              <w:left w:val="single" w:sz="4" w:space="0" w:color="D9D9D9"/>
              <w:right w:val="single" w:sz="4" w:space="0" w:color="D9D9D9"/>
            </w:tcBorders>
            <w:shd w:val="clear" w:color="auto" w:fill="D9D9D9"/>
            <w:vAlign w:val="center"/>
          </w:tcPr>
          <w:p w:rsidR="00067AD9" w:rsidRDefault="00067AD9">
            <w:pPr>
              <w:jc w:val="center"/>
              <w:rPr>
                <w:b/>
                <w:sz w:val="18"/>
                <w:szCs w:val="18"/>
              </w:rPr>
            </w:pPr>
          </w:p>
        </w:tc>
        <w:tc>
          <w:tcPr>
            <w:tcW w:w="750" w:type="dxa"/>
            <w:tcBorders>
              <w:left w:val="single" w:sz="4" w:space="0" w:color="D9D9D9"/>
              <w:right w:val="single" w:sz="4" w:space="0" w:color="D9D9D9"/>
            </w:tcBorders>
            <w:shd w:val="clear" w:color="auto" w:fill="D9D9D9"/>
            <w:vAlign w:val="center"/>
          </w:tcPr>
          <w:p w:rsidR="00067AD9" w:rsidRDefault="00000000">
            <w:pPr>
              <w:rPr>
                <w:b/>
                <w:sz w:val="18"/>
                <w:szCs w:val="18"/>
              </w:rPr>
            </w:pPr>
            <w:r>
              <w:rPr>
                <w:b/>
                <w:sz w:val="18"/>
                <w:szCs w:val="18"/>
              </w:rPr>
              <w:t xml:space="preserve">  Beta</w:t>
            </w:r>
          </w:p>
        </w:tc>
        <w:tc>
          <w:tcPr>
            <w:tcW w:w="645" w:type="dxa"/>
            <w:tcBorders>
              <w:left w:val="single" w:sz="4" w:space="0" w:color="D9D9D9"/>
              <w:right w:val="single" w:sz="4" w:space="0" w:color="D9D9D9"/>
            </w:tcBorders>
            <w:shd w:val="clear" w:color="auto" w:fill="D9D9D9"/>
            <w:vAlign w:val="center"/>
          </w:tcPr>
          <w:p w:rsidR="00067AD9" w:rsidRDefault="00000000">
            <w:pPr>
              <w:rPr>
                <w:b/>
                <w:sz w:val="18"/>
                <w:szCs w:val="18"/>
              </w:rPr>
            </w:pPr>
            <w:r>
              <w:rPr>
                <w:b/>
                <w:sz w:val="18"/>
                <w:szCs w:val="18"/>
              </w:rPr>
              <w:t>SD</w:t>
            </w:r>
          </w:p>
        </w:tc>
        <w:tc>
          <w:tcPr>
            <w:tcW w:w="630" w:type="dxa"/>
            <w:tcBorders>
              <w:left w:val="single" w:sz="4" w:space="0" w:color="D9D9D9"/>
              <w:right w:val="single" w:sz="4" w:space="0" w:color="D9D9D9"/>
            </w:tcBorders>
            <w:shd w:val="clear" w:color="auto" w:fill="D9D9D9"/>
            <w:vAlign w:val="center"/>
          </w:tcPr>
          <w:p w:rsidR="00067AD9" w:rsidRDefault="00000000">
            <w:pPr>
              <w:jc w:val="center"/>
              <w:rPr>
                <w:b/>
                <w:sz w:val="18"/>
                <w:szCs w:val="18"/>
              </w:rPr>
            </w:pPr>
            <w:r>
              <w:rPr>
                <w:b/>
                <w:sz w:val="18"/>
                <w:szCs w:val="18"/>
              </w:rPr>
              <w:t>p</w:t>
            </w:r>
          </w:p>
        </w:tc>
        <w:tc>
          <w:tcPr>
            <w:tcW w:w="735" w:type="dxa"/>
            <w:tcBorders>
              <w:left w:val="single" w:sz="4" w:space="0" w:color="D9D9D9"/>
              <w:right w:val="single" w:sz="4" w:space="0" w:color="D9D9D9"/>
            </w:tcBorders>
            <w:shd w:val="clear" w:color="auto" w:fill="D9D9D9"/>
            <w:vAlign w:val="center"/>
          </w:tcPr>
          <w:p w:rsidR="00067AD9" w:rsidRDefault="00000000">
            <w:pPr>
              <w:rPr>
                <w:b/>
                <w:sz w:val="18"/>
                <w:szCs w:val="18"/>
              </w:rPr>
            </w:pPr>
            <w:proofErr w:type="spellStart"/>
            <w:r>
              <w:rPr>
                <w:b/>
                <w:sz w:val="18"/>
                <w:szCs w:val="18"/>
              </w:rPr>
              <w:t>AdjR</w:t>
            </w:r>
            <w:proofErr w:type="spellEnd"/>
          </w:p>
        </w:tc>
        <w:tc>
          <w:tcPr>
            <w:tcW w:w="675" w:type="dxa"/>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Beta</w:t>
            </w:r>
          </w:p>
        </w:tc>
        <w:tc>
          <w:tcPr>
            <w:tcW w:w="690" w:type="dxa"/>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SD</w:t>
            </w:r>
          </w:p>
        </w:tc>
        <w:tc>
          <w:tcPr>
            <w:tcW w:w="675" w:type="dxa"/>
            <w:tcBorders>
              <w:left w:val="single" w:sz="4" w:space="0" w:color="D9D9D9"/>
              <w:right w:val="single" w:sz="4" w:space="0" w:color="D9D9D9"/>
            </w:tcBorders>
            <w:shd w:val="clear" w:color="auto" w:fill="D9D9D9"/>
            <w:vAlign w:val="center"/>
          </w:tcPr>
          <w:p w:rsidR="00067AD9" w:rsidRDefault="00000000">
            <w:pPr>
              <w:ind w:hanging="142"/>
              <w:jc w:val="center"/>
              <w:rPr>
                <w:b/>
                <w:sz w:val="18"/>
                <w:szCs w:val="18"/>
              </w:rPr>
            </w:pPr>
            <w:r>
              <w:rPr>
                <w:b/>
                <w:sz w:val="18"/>
                <w:szCs w:val="18"/>
              </w:rPr>
              <w:t>p</w:t>
            </w:r>
          </w:p>
        </w:tc>
        <w:tc>
          <w:tcPr>
            <w:tcW w:w="750" w:type="dxa"/>
            <w:tcBorders>
              <w:left w:val="single" w:sz="4" w:space="0" w:color="D9D9D9"/>
              <w:right w:val="single" w:sz="4" w:space="0" w:color="D9D9D9"/>
            </w:tcBorders>
            <w:shd w:val="clear" w:color="auto" w:fill="D9D9D9"/>
            <w:vAlign w:val="center"/>
          </w:tcPr>
          <w:p w:rsidR="00067AD9" w:rsidRDefault="00000000">
            <w:pPr>
              <w:tabs>
                <w:tab w:val="left" w:pos="14459"/>
              </w:tabs>
              <w:ind w:hanging="142"/>
              <w:jc w:val="center"/>
              <w:rPr>
                <w:b/>
                <w:sz w:val="18"/>
                <w:szCs w:val="18"/>
              </w:rPr>
            </w:pPr>
            <w:r>
              <w:rPr>
                <w:b/>
                <w:sz w:val="18"/>
                <w:szCs w:val="18"/>
              </w:rPr>
              <w:t>Adj R</w:t>
            </w:r>
          </w:p>
        </w:tc>
        <w:tc>
          <w:tcPr>
            <w:tcW w:w="810" w:type="dxa"/>
            <w:tcBorders>
              <w:left w:val="single" w:sz="4" w:space="0" w:color="D9D9D9"/>
            </w:tcBorders>
            <w:shd w:val="clear" w:color="auto" w:fill="D9D9D9"/>
            <w:vAlign w:val="center"/>
          </w:tcPr>
          <w:p w:rsidR="00067AD9" w:rsidRDefault="00000000">
            <w:pPr>
              <w:ind w:hanging="142"/>
              <w:jc w:val="center"/>
              <w:rPr>
                <w:b/>
                <w:sz w:val="18"/>
                <w:szCs w:val="18"/>
              </w:rPr>
            </w:pPr>
            <w:r>
              <w:rPr>
                <w:b/>
                <w:sz w:val="18"/>
                <w:szCs w:val="18"/>
              </w:rPr>
              <w:t>ANOVA</w:t>
            </w:r>
          </w:p>
          <w:p w:rsidR="00067AD9" w:rsidRDefault="00000000">
            <w:pPr>
              <w:ind w:hanging="142"/>
              <w:jc w:val="center"/>
              <w:rPr>
                <w:b/>
                <w:sz w:val="18"/>
                <w:szCs w:val="18"/>
              </w:rPr>
            </w:pPr>
            <w:r>
              <w:rPr>
                <w:b/>
                <w:sz w:val="18"/>
                <w:szCs w:val="18"/>
              </w:rPr>
              <w:t>p-value</w:t>
            </w:r>
          </w:p>
        </w:tc>
      </w:tr>
      <w:tr w:rsidR="00067AD9">
        <w:trPr>
          <w:trHeight w:val="668"/>
          <w:jc w:val="center"/>
        </w:trPr>
        <w:tc>
          <w:tcPr>
            <w:tcW w:w="1755" w:type="dxa"/>
            <w:vMerge w:val="restart"/>
            <w:tcBorders>
              <w:right w:val="single" w:sz="4" w:space="0" w:color="FFFFFF"/>
            </w:tcBorders>
            <w:vAlign w:val="center"/>
          </w:tcPr>
          <w:p w:rsidR="00067AD9" w:rsidRDefault="00000000">
            <w:pPr>
              <w:ind w:hanging="142"/>
              <w:jc w:val="center"/>
              <w:rPr>
                <w:sz w:val="18"/>
                <w:szCs w:val="18"/>
              </w:rPr>
            </w:pPr>
            <w:r>
              <w:rPr>
                <w:sz w:val="18"/>
                <w:szCs w:val="18"/>
              </w:rPr>
              <w:t xml:space="preserve">General cognitive ability </w:t>
            </w:r>
          </w:p>
          <w:p w:rsidR="00067AD9" w:rsidRDefault="00000000">
            <w:pPr>
              <w:ind w:hanging="142"/>
              <w:jc w:val="center"/>
              <w:rPr>
                <w:sz w:val="18"/>
                <w:szCs w:val="18"/>
              </w:rPr>
            </w:pPr>
            <w:r>
              <w:rPr>
                <w:sz w:val="18"/>
                <w:szCs w:val="18"/>
              </w:rPr>
              <w:t xml:space="preserve"> (z-score)</w:t>
            </w:r>
          </w:p>
        </w:tc>
        <w:tc>
          <w:tcPr>
            <w:tcW w:w="1605" w:type="dxa"/>
            <w:vMerge w:val="restart"/>
            <w:tcBorders>
              <w:left w:val="single" w:sz="4" w:space="0" w:color="FFFFFF"/>
              <w:right w:val="single" w:sz="4" w:space="0" w:color="FFFFFF"/>
            </w:tcBorders>
          </w:tcPr>
          <w:p w:rsidR="00067AD9" w:rsidRDefault="00067AD9">
            <w:pPr>
              <w:ind w:hanging="142"/>
              <w:jc w:val="center"/>
              <w:rPr>
                <w:sz w:val="18"/>
                <w:szCs w:val="18"/>
              </w:rPr>
            </w:pPr>
          </w:p>
          <w:p w:rsidR="00067AD9" w:rsidRDefault="00067AD9">
            <w:pPr>
              <w:ind w:hanging="142"/>
              <w:jc w:val="center"/>
              <w:rPr>
                <w:sz w:val="18"/>
                <w:szCs w:val="18"/>
              </w:rPr>
            </w:pPr>
          </w:p>
          <w:p w:rsidR="00067AD9" w:rsidRDefault="00067AD9">
            <w:pPr>
              <w:ind w:hanging="142"/>
              <w:jc w:val="center"/>
              <w:rPr>
                <w:sz w:val="18"/>
                <w:szCs w:val="18"/>
              </w:rPr>
            </w:pPr>
          </w:p>
          <w:p w:rsidR="00067AD9" w:rsidRDefault="00067AD9">
            <w:pPr>
              <w:ind w:hanging="142"/>
              <w:jc w:val="center"/>
              <w:rPr>
                <w:sz w:val="18"/>
                <w:szCs w:val="18"/>
              </w:rPr>
            </w:pPr>
          </w:p>
          <w:p w:rsidR="00067AD9" w:rsidRDefault="00000000">
            <w:pPr>
              <w:ind w:hanging="142"/>
              <w:jc w:val="center"/>
              <w:rPr>
                <w:sz w:val="18"/>
                <w:szCs w:val="18"/>
              </w:rPr>
            </w:pPr>
            <w:r>
              <w:rPr>
                <w:sz w:val="18"/>
                <w:szCs w:val="18"/>
              </w:rPr>
              <w:t>Self-Report</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237,015</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-0.0132</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-0.0079</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0.0019</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0.0002</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1.03</w:t>
            </w:r>
            <w:r>
              <w:rPr>
                <w:sz w:val="17"/>
                <w:szCs w:val="17"/>
                <w:vertAlign w:val="superscript"/>
              </w:rPr>
              <w:t>-12</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1.80</w:t>
            </w:r>
            <w:r>
              <w:rPr>
                <w:sz w:val="17"/>
                <w:szCs w:val="17"/>
                <w:vertAlign w:val="superscript"/>
              </w:rPr>
              <w:t>-224</w:t>
            </w:r>
          </w:p>
        </w:tc>
        <w:tc>
          <w:tcPr>
            <w:tcW w:w="735" w:type="dxa"/>
            <w:tcBorders>
              <w:left w:val="single" w:sz="4" w:space="0" w:color="FFFFFF"/>
              <w:right w:val="single" w:sz="4" w:space="0" w:color="FFFFFF"/>
            </w:tcBorders>
          </w:tcPr>
          <w:p w:rsidR="00067AD9" w:rsidRDefault="00067AD9">
            <w:pPr>
              <w:ind w:hanging="142"/>
              <w:rPr>
                <w:sz w:val="17"/>
                <w:szCs w:val="17"/>
              </w:rPr>
            </w:pPr>
          </w:p>
          <w:p w:rsidR="00067AD9" w:rsidRDefault="00000000">
            <w:pPr>
              <w:ind w:hanging="142"/>
              <w:rPr>
                <w:sz w:val="17"/>
                <w:szCs w:val="17"/>
              </w:rPr>
            </w:pPr>
            <w:r>
              <w:rPr>
                <w:sz w:val="17"/>
                <w:szCs w:val="17"/>
              </w:rPr>
              <w:t xml:space="preserve"> 0.0513</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0.6135</w:t>
            </w:r>
          </w:p>
          <w:p w:rsidR="00067AD9" w:rsidRDefault="00000000">
            <w:pPr>
              <w:ind w:hanging="142"/>
              <w:jc w:val="center"/>
              <w:rPr>
                <w:sz w:val="17"/>
                <w:szCs w:val="17"/>
              </w:rPr>
            </w:pPr>
            <w:r>
              <w:rPr>
                <w:sz w:val="17"/>
                <w:szCs w:val="17"/>
              </w:rPr>
              <w:t>-0.0436</w:t>
            </w:r>
          </w:p>
          <w:p w:rsidR="00067AD9" w:rsidRDefault="00000000">
            <w:pPr>
              <w:ind w:hanging="142"/>
              <w:jc w:val="center"/>
              <w:rPr>
                <w:sz w:val="17"/>
                <w:szCs w:val="17"/>
              </w:rPr>
            </w:pPr>
            <w:r>
              <w:rPr>
                <w:sz w:val="17"/>
                <w:szCs w:val="17"/>
              </w:rPr>
              <w:t>-0.0074</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0.0146</w:t>
            </w:r>
          </w:p>
          <w:p w:rsidR="00067AD9" w:rsidRDefault="00000000">
            <w:pPr>
              <w:ind w:hanging="142"/>
              <w:jc w:val="center"/>
              <w:rPr>
                <w:sz w:val="17"/>
                <w:szCs w:val="17"/>
              </w:rPr>
            </w:pPr>
            <w:r>
              <w:rPr>
                <w:sz w:val="17"/>
                <w:szCs w:val="17"/>
              </w:rPr>
              <w:t>0.0010</w:t>
            </w:r>
          </w:p>
          <w:p w:rsidR="00067AD9" w:rsidRDefault="00000000">
            <w:pPr>
              <w:ind w:hanging="142"/>
              <w:jc w:val="center"/>
              <w:rPr>
                <w:sz w:val="17"/>
                <w:szCs w:val="17"/>
              </w:rPr>
            </w:pPr>
            <w:r>
              <w:rPr>
                <w:sz w:val="17"/>
                <w:szCs w:val="17"/>
              </w:rPr>
              <w:t>0.0002</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&lt;2.20</w:t>
            </w:r>
            <w:r>
              <w:rPr>
                <w:sz w:val="17"/>
                <w:szCs w:val="17"/>
                <w:vertAlign w:val="superscript"/>
              </w:rPr>
              <w:t>-16</w:t>
            </w:r>
          </w:p>
          <w:p w:rsidR="00067AD9" w:rsidRDefault="00000000">
            <w:pPr>
              <w:ind w:hanging="142"/>
              <w:jc w:val="center"/>
              <w:rPr>
                <w:color w:val="FF0000"/>
                <w:sz w:val="17"/>
                <w:szCs w:val="17"/>
              </w:rPr>
            </w:pPr>
            <w:r>
              <w:rPr>
                <w:color w:val="FF0000"/>
                <w:sz w:val="17"/>
                <w:szCs w:val="17"/>
              </w:rPr>
              <w:t>&lt;2.20</w:t>
            </w:r>
            <w:r>
              <w:rPr>
                <w:color w:val="FF0000"/>
                <w:sz w:val="17"/>
                <w:szCs w:val="17"/>
                <w:vertAlign w:val="superscript"/>
              </w:rPr>
              <w:t>-16</w:t>
            </w:r>
          </w:p>
          <w:p w:rsidR="00067AD9" w:rsidRDefault="00000000">
            <w:pPr>
              <w:ind w:hanging="142"/>
              <w:jc w:val="center"/>
              <w:rPr>
                <w:sz w:val="17"/>
                <w:szCs w:val="17"/>
              </w:rPr>
            </w:pPr>
            <w:r>
              <w:rPr>
                <w:sz w:val="17"/>
                <w:szCs w:val="17"/>
              </w:rPr>
              <w:t>1.36</w:t>
            </w:r>
            <w:r>
              <w:rPr>
                <w:sz w:val="17"/>
                <w:szCs w:val="17"/>
                <w:vertAlign w:val="superscript"/>
              </w:rPr>
              <w:t>-19</w:t>
            </w:r>
          </w:p>
        </w:tc>
        <w:tc>
          <w:tcPr>
            <w:tcW w:w="750" w:type="dxa"/>
            <w:tcBorders>
              <w:left w:val="single" w:sz="4" w:space="0" w:color="FFFFFF"/>
              <w:right w:val="single" w:sz="4" w:space="0" w:color="FFFFFF"/>
            </w:tcBorders>
          </w:tcPr>
          <w:p w:rsidR="00067AD9" w:rsidRDefault="00067AD9">
            <w:pPr>
              <w:ind w:hanging="142"/>
              <w:rPr>
                <w:sz w:val="17"/>
                <w:szCs w:val="17"/>
              </w:rPr>
            </w:pPr>
          </w:p>
          <w:p w:rsidR="00067AD9" w:rsidRDefault="00000000">
            <w:pPr>
              <w:ind w:hanging="142"/>
              <w:rPr>
                <w:sz w:val="17"/>
                <w:szCs w:val="17"/>
              </w:rPr>
            </w:pPr>
            <w:r>
              <w:rPr>
                <w:sz w:val="17"/>
                <w:szCs w:val="17"/>
              </w:rPr>
              <w:t xml:space="preserve"> 0.0588</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&lt;2.20</w:t>
            </w:r>
            <w:r>
              <w:rPr>
                <w:sz w:val="17"/>
                <w:szCs w:val="17"/>
                <w:vertAlign w:val="superscript"/>
              </w:rPr>
              <w:t>-16</w:t>
            </w:r>
          </w:p>
          <w:p w:rsidR="00067AD9" w:rsidRDefault="00067AD9">
            <w:pPr>
              <w:ind w:hanging="142"/>
              <w:jc w:val="center"/>
              <w:rPr>
                <w:sz w:val="17"/>
                <w:szCs w:val="17"/>
              </w:rPr>
            </w:pPr>
          </w:p>
        </w:tc>
      </w:tr>
      <w:tr w:rsidR="00067AD9">
        <w:trPr>
          <w:trHeight w:val="700"/>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 xml:space="preserve">182,095 </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-0.0135</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-0.0058</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0.0022</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0.0003</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1.51</w:t>
            </w:r>
            <w:r>
              <w:rPr>
                <w:sz w:val="17"/>
                <w:szCs w:val="17"/>
                <w:vertAlign w:val="superscript"/>
              </w:rPr>
              <w:t>-09</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2.43</w:t>
            </w:r>
            <w:r>
              <w:rPr>
                <w:sz w:val="17"/>
                <w:szCs w:val="17"/>
                <w:vertAlign w:val="superscript"/>
              </w:rPr>
              <w:t>-74</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rPr>
                <w:sz w:val="17"/>
                <w:szCs w:val="17"/>
              </w:rPr>
            </w:pPr>
            <w:r>
              <w:rPr>
                <w:sz w:val="17"/>
                <w:szCs w:val="17"/>
              </w:rPr>
              <w:t xml:space="preserve"> 0.0567</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0.6449</w:t>
            </w:r>
          </w:p>
          <w:p w:rsidR="00067AD9" w:rsidRDefault="00000000">
            <w:pPr>
              <w:ind w:hanging="142"/>
              <w:jc w:val="center"/>
              <w:rPr>
                <w:sz w:val="17"/>
                <w:szCs w:val="17"/>
              </w:rPr>
            </w:pPr>
            <w:r>
              <w:rPr>
                <w:sz w:val="17"/>
                <w:szCs w:val="17"/>
              </w:rPr>
              <w:t>-0.0464</w:t>
            </w:r>
          </w:p>
          <w:p w:rsidR="00067AD9" w:rsidRDefault="00000000">
            <w:pPr>
              <w:ind w:hanging="142"/>
              <w:jc w:val="center"/>
              <w:rPr>
                <w:sz w:val="17"/>
                <w:szCs w:val="17"/>
              </w:rPr>
            </w:pPr>
            <w:r>
              <w:rPr>
                <w:sz w:val="17"/>
                <w:szCs w:val="17"/>
              </w:rPr>
              <w:t>-0.0053</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0.0185</w:t>
            </w:r>
          </w:p>
          <w:p w:rsidR="00067AD9" w:rsidRDefault="00000000">
            <w:pPr>
              <w:ind w:hanging="142"/>
              <w:jc w:val="center"/>
              <w:rPr>
                <w:sz w:val="17"/>
                <w:szCs w:val="17"/>
              </w:rPr>
            </w:pPr>
            <w:r>
              <w:rPr>
                <w:sz w:val="17"/>
                <w:szCs w:val="17"/>
              </w:rPr>
              <w:t>0.0013</w:t>
            </w:r>
          </w:p>
          <w:p w:rsidR="00067AD9" w:rsidRDefault="00000000">
            <w:pPr>
              <w:ind w:hanging="142"/>
              <w:jc w:val="center"/>
              <w:rPr>
                <w:sz w:val="17"/>
                <w:szCs w:val="17"/>
              </w:rPr>
            </w:pPr>
            <w:r>
              <w:rPr>
                <w:sz w:val="17"/>
                <w:szCs w:val="17"/>
              </w:rPr>
              <w:t>0.0003</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&lt;2.20</w:t>
            </w:r>
            <w:r>
              <w:rPr>
                <w:sz w:val="17"/>
                <w:szCs w:val="17"/>
                <w:vertAlign w:val="superscript"/>
              </w:rPr>
              <w:t>-16</w:t>
            </w:r>
          </w:p>
          <w:p w:rsidR="00067AD9" w:rsidRDefault="00000000">
            <w:pPr>
              <w:ind w:hanging="142"/>
              <w:jc w:val="center"/>
              <w:rPr>
                <w:color w:val="FF0000"/>
                <w:sz w:val="17"/>
                <w:szCs w:val="17"/>
                <w:vertAlign w:val="superscript"/>
              </w:rPr>
            </w:pPr>
            <w:r>
              <w:rPr>
                <w:color w:val="FF0000"/>
                <w:sz w:val="17"/>
                <w:szCs w:val="17"/>
              </w:rPr>
              <w:t>&lt;2.20</w:t>
            </w:r>
            <w:r>
              <w:rPr>
                <w:color w:val="FF0000"/>
                <w:sz w:val="17"/>
                <w:szCs w:val="17"/>
                <w:vertAlign w:val="superscript"/>
              </w:rPr>
              <w:t>-16</w:t>
            </w:r>
          </w:p>
          <w:p w:rsidR="00067AD9" w:rsidRDefault="00000000">
            <w:pPr>
              <w:ind w:hanging="142"/>
              <w:jc w:val="center"/>
              <w:rPr>
                <w:sz w:val="17"/>
                <w:szCs w:val="17"/>
              </w:rPr>
            </w:pPr>
            <w:r>
              <w:rPr>
                <w:sz w:val="17"/>
                <w:szCs w:val="17"/>
              </w:rPr>
              <w:t>5.54</w:t>
            </w:r>
            <w:r>
              <w:rPr>
                <w:sz w:val="17"/>
                <w:szCs w:val="17"/>
                <w:vertAlign w:val="superscript"/>
              </w:rPr>
              <w:t>-62</w:t>
            </w:r>
          </w:p>
        </w:tc>
        <w:tc>
          <w:tcPr>
            <w:tcW w:w="750" w:type="dxa"/>
            <w:tcBorders>
              <w:left w:val="single" w:sz="4" w:space="0" w:color="FFFFFF"/>
              <w:right w:val="single" w:sz="4" w:space="0" w:color="FFFFFF"/>
            </w:tcBorders>
          </w:tcPr>
          <w:p w:rsidR="00067AD9" w:rsidRDefault="00000000">
            <w:pPr>
              <w:ind w:hanging="142"/>
              <w:rPr>
                <w:sz w:val="17"/>
                <w:szCs w:val="17"/>
              </w:rPr>
            </w:pPr>
            <w:r>
              <w:rPr>
                <w:sz w:val="17"/>
                <w:szCs w:val="17"/>
              </w:rPr>
              <w:t xml:space="preserve">  </w:t>
            </w:r>
          </w:p>
          <w:p w:rsidR="00067AD9" w:rsidRDefault="00000000">
            <w:pPr>
              <w:ind w:hanging="142"/>
              <w:rPr>
                <w:sz w:val="17"/>
                <w:szCs w:val="17"/>
              </w:rPr>
            </w:pPr>
            <w:r>
              <w:rPr>
                <w:sz w:val="17"/>
                <w:szCs w:val="17"/>
              </w:rPr>
              <w:t xml:space="preserve"> 0.0634</w:t>
            </w:r>
          </w:p>
          <w:p w:rsidR="00067AD9" w:rsidRDefault="00067AD9">
            <w:pPr>
              <w:ind w:hanging="142"/>
              <w:rPr>
                <w:sz w:val="17"/>
                <w:szCs w:val="17"/>
              </w:rPr>
            </w:pP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&lt;2.20</w:t>
            </w:r>
            <w:r>
              <w:rPr>
                <w:sz w:val="17"/>
                <w:szCs w:val="17"/>
                <w:vertAlign w:val="superscript"/>
              </w:rPr>
              <w:t>-16</w:t>
            </w:r>
          </w:p>
          <w:p w:rsidR="00067AD9" w:rsidRDefault="00067AD9">
            <w:pPr>
              <w:ind w:hanging="142"/>
              <w:jc w:val="center"/>
              <w:rPr>
                <w:sz w:val="17"/>
                <w:szCs w:val="17"/>
              </w:rPr>
            </w:pPr>
          </w:p>
        </w:tc>
      </w:tr>
      <w:tr w:rsidR="00067AD9">
        <w:trPr>
          <w:trHeight w:val="661"/>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Sensitivity2</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45,873</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22"/>
                <w:szCs w:val="22"/>
                <w:vertAlign w:val="superscript"/>
              </w:rPr>
            </w:pPr>
            <w:r>
              <w:rPr>
                <w:sz w:val="18"/>
                <w:szCs w:val="18"/>
              </w:rPr>
              <w:t xml:space="preserve"> Sleep duration</w:t>
            </w:r>
            <w:r>
              <w:rPr>
                <w:sz w:val="22"/>
                <w:szCs w:val="22"/>
                <w:vertAlign w:val="superscript"/>
              </w:rPr>
              <w:t>2</w:t>
            </w:r>
          </w:p>
          <w:p w:rsidR="00067AD9" w:rsidRDefault="00000000">
            <w:pPr>
              <w:ind w:hanging="142"/>
              <w:rPr>
                <w:sz w:val="22"/>
                <w:szCs w:val="22"/>
                <w:vertAlign w:val="superscript"/>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rPr>
                <w:sz w:val="17"/>
                <w:szCs w:val="17"/>
              </w:rPr>
            </w:pPr>
            <w:r>
              <w:rPr>
                <w:sz w:val="17"/>
                <w:szCs w:val="17"/>
              </w:rPr>
              <w:t xml:space="preserve">  -0.0098</w:t>
            </w:r>
          </w:p>
          <w:p w:rsidR="00067AD9" w:rsidRDefault="00000000">
            <w:pPr>
              <w:ind w:hanging="142"/>
              <w:rPr>
                <w:sz w:val="17"/>
                <w:szCs w:val="17"/>
              </w:rPr>
            </w:pPr>
            <w:r>
              <w:rPr>
                <w:sz w:val="17"/>
                <w:szCs w:val="17"/>
              </w:rPr>
              <w:t xml:space="preserve">       --</w:t>
            </w:r>
          </w:p>
          <w:p w:rsidR="00067AD9" w:rsidRDefault="00000000">
            <w:pPr>
              <w:ind w:hanging="142"/>
              <w:rPr>
                <w:sz w:val="17"/>
                <w:szCs w:val="17"/>
              </w:rPr>
            </w:pPr>
            <w:r>
              <w:rPr>
                <w:sz w:val="17"/>
                <w:szCs w:val="17"/>
              </w:rPr>
              <w:t xml:space="preserve">  -0.0033</w:t>
            </w:r>
          </w:p>
        </w:tc>
        <w:tc>
          <w:tcPr>
            <w:tcW w:w="645" w:type="dxa"/>
            <w:tcBorders>
              <w:left w:val="single" w:sz="4" w:space="0" w:color="FFFFFF"/>
              <w:right w:val="single" w:sz="4" w:space="0" w:color="FFFFFF"/>
            </w:tcBorders>
          </w:tcPr>
          <w:p w:rsidR="00067AD9" w:rsidRDefault="00000000">
            <w:pPr>
              <w:ind w:hanging="142"/>
              <w:rPr>
                <w:sz w:val="17"/>
                <w:szCs w:val="17"/>
              </w:rPr>
            </w:pPr>
            <w:r>
              <w:rPr>
                <w:sz w:val="17"/>
                <w:szCs w:val="17"/>
              </w:rPr>
              <w:t xml:space="preserve"> 0.0041</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0,0005</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 xml:space="preserve"> 1.73</w:t>
            </w:r>
            <w:r>
              <w:rPr>
                <w:sz w:val="17"/>
                <w:szCs w:val="17"/>
                <w:vertAlign w:val="superscript"/>
              </w:rPr>
              <w:t>-02</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6.88</w:t>
            </w:r>
            <w:r>
              <w:rPr>
                <w:sz w:val="17"/>
                <w:szCs w:val="17"/>
                <w:vertAlign w:val="superscript"/>
              </w:rPr>
              <w:t>-10</w:t>
            </w:r>
            <w:r>
              <w:rPr>
                <w:sz w:val="17"/>
                <w:szCs w:val="17"/>
              </w:rPr>
              <w:t xml:space="preserve">  </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vertAlign w:val="superscript"/>
              </w:rPr>
            </w:pPr>
            <w:r>
              <w:rPr>
                <w:sz w:val="17"/>
                <w:szCs w:val="17"/>
              </w:rPr>
              <w:t>0.0555</w:t>
            </w:r>
          </w:p>
          <w:p w:rsidR="00067AD9" w:rsidRDefault="00067AD9">
            <w:pPr>
              <w:ind w:hanging="142"/>
              <w:rPr>
                <w:sz w:val="17"/>
                <w:szCs w:val="17"/>
              </w:rPr>
            </w:pP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0.6645</w:t>
            </w:r>
          </w:p>
          <w:p w:rsidR="00067AD9" w:rsidRDefault="00000000">
            <w:pPr>
              <w:ind w:hanging="142"/>
              <w:jc w:val="center"/>
              <w:rPr>
                <w:sz w:val="17"/>
                <w:szCs w:val="17"/>
              </w:rPr>
            </w:pPr>
            <w:r>
              <w:rPr>
                <w:sz w:val="17"/>
                <w:szCs w:val="17"/>
              </w:rPr>
              <w:t>-0.047</w:t>
            </w:r>
          </w:p>
          <w:p w:rsidR="00067AD9" w:rsidRDefault="00000000">
            <w:pPr>
              <w:ind w:hanging="142"/>
              <w:jc w:val="center"/>
              <w:rPr>
                <w:sz w:val="17"/>
                <w:szCs w:val="17"/>
              </w:rPr>
            </w:pPr>
            <w:r>
              <w:rPr>
                <w:sz w:val="17"/>
                <w:szCs w:val="17"/>
              </w:rPr>
              <w:t>-0.0029</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0.0313</w:t>
            </w:r>
          </w:p>
          <w:p w:rsidR="00067AD9" w:rsidRDefault="00000000">
            <w:pPr>
              <w:ind w:hanging="142"/>
              <w:jc w:val="center"/>
              <w:rPr>
                <w:sz w:val="17"/>
                <w:szCs w:val="17"/>
              </w:rPr>
            </w:pPr>
            <w:r>
              <w:rPr>
                <w:sz w:val="17"/>
                <w:szCs w:val="17"/>
              </w:rPr>
              <w:t>0.0022</w:t>
            </w:r>
          </w:p>
          <w:p w:rsidR="00067AD9" w:rsidRDefault="00000000">
            <w:pPr>
              <w:ind w:hanging="142"/>
              <w:jc w:val="center"/>
              <w:rPr>
                <w:sz w:val="17"/>
                <w:szCs w:val="17"/>
              </w:rPr>
            </w:pPr>
            <w:r>
              <w:rPr>
                <w:sz w:val="17"/>
                <w:szCs w:val="17"/>
              </w:rPr>
              <w:t>0.0005</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1.80</w:t>
            </w:r>
            <w:r>
              <w:rPr>
                <w:sz w:val="17"/>
                <w:szCs w:val="17"/>
                <w:vertAlign w:val="superscript"/>
              </w:rPr>
              <w:t>-99</w:t>
            </w:r>
          </w:p>
          <w:p w:rsidR="00067AD9" w:rsidRDefault="00000000">
            <w:pPr>
              <w:ind w:hanging="142"/>
              <w:rPr>
                <w:color w:val="FF0000"/>
                <w:sz w:val="17"/>
                <w:szCs w:val="17"/>
                <w:vertAlign w:val="superscript"/>
              </w:rPr>
            </w:pPr>
            <w:r>
              <w:rPr>
                <w:sz w:val="17"/>
                <w:szCs w:val="17"/>
              </w:rPr>
              <w:t xml:space="preserve">  </w:t>
            </w:r>
            <w:r>
              <w:rPr>
                <w:color w:val="FF0000"/>
                <w:sz w:val="17"/>
                <w:szCs w:val="17"/>
              </w:rPr>
              <w:t>4.27</w:t>
            </w:r>
            <w:r>
              <w:rPr>
                <w:color w:val="FF0000"/>
                <w:sz w:val="17"/>
                <w:szCs w:val="17"/>
                <w:vertAlign w:val="superscript"/>
              </w:rPr>
              <w:t>-104</w:t>
            </w:r>
          </w:p>
          <w:p w:rsidR="00067AD9" w:rsidRDefault="00000000">
            <w:pPr>
              <w:ind w:hanging="142"/>
              <w:rPr>
                <w:sz w:val="17"/>
                <w:szCs w:val="17"/>
              </w:rPr>
            </w:pPr>
            <w:r>
              <w:rPr>
                <w:sz w:val="17"/>
                <w:szCs w:val="17"/>
              </w:rPr>
              <w:t xml:space="preserve">  5.81</w:t>
            </w:r>
            <w:r>
              <w:rPr>
                <w:sz w:val="17"/>
                <w:szCs w:val="17"/>
                <w:vertAlign w:val="superscript"/>
              </w:rPr>
              <w:t>-01</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w:t>
            </w:r>
          </w:p>
          <w:p w:rsidR="00067AD9" w:rsidRDefault="00000000">
            <w:pPr>
              <w:ind w:hanging="142"/>
              <w:jc w:val="center"/>
              <w:rPr>
                <w:sz w:val="17"/>
                <w:szCs w:val="17"/>
              </w:rPr>
            </w:pPr>
            <w:r>
              <w:rPr>
                <w:sz w:val="17"/>
                <w:szCs w:val="17"/>
              </w:rPr>
              <w:t>0.0651</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4.27</w:t>
            </w:r>
            <w:r>
              <w:rPr>
                <w:sz w:val="17"/>
                <w:szCs w:val="17"/>
                <w:vertAlign w:val="superscript"/>
              </w:rPr>
              <w:t>-104</w:t>
            </w:r>
          </w:p>
          <w:p w:rsidR="00067AD9" w:rsidRDefault="00067AD9">
            <w:pPr>
              <w:ind w:hanging="142"/>
              <w:jc w:val="center"/>
              <w:rPr>
                <w:sz w:val="17"/>
                <w:szCs w:val="17"/>
              </w:rPr>
            </w:pPr>
          </w:p>
        </w:tc>
      </w:tr>
      <w:tr w:rsidR="00067AD9">
        <w:trPr>
          <w:trHeight w:val="646"/>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val="restart"/>
            <w:tcBorders>
              <w:left w:val="single" w:sz="4" w:space="0" w:color="FFFFFF"/>
              <w:right w:val="single" w:sz="4" w:space="0" w:color="FFFFFF"/>
            </w:tcBorders>
          </w:tcPr>
          <w:p w:rsidR="00067AD9" w:rsidRDefault="00000000">
            <w:pPr>
              <w:ind w:hanging="142"/>
              <w:jc w:val="center"/>
              <w:rPr>
                <w:sz w:val="18"/>
                <w:szCs w:val="18"/>
              </w:rPr>
            </w:pPr>
            <w:r>
              <w:rPr>
                <w:sz w:val="18"/>
                <w:szCs w:val="18"/>
              </w:rPr>
              <w:t>Accelerometer</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69,249</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-0.0079</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-0.0063</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0.0041</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0.0004</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5.66</w:t>
            </w:r>
            <w:r>
              <w:rPr>
                <w:sz w:val="17"/>
                <w:szCs w:val="17"/>
                <w:vertAlign w:val="superscript"/>
              </w:rPr>
              <w:t>-02</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1.83</w:t>
            </w:r>
            <w:r>
              <w:rPr>
                <w:sz w:val="17"/>
                <w:szCs w:val="17"/>
                <w:vertAlign w:val="superscript"/>
              </w:rPr>
              <w:t>-44</w:t>
            </w:r>
            <w:r>
              <w:rPr>
                <w:sz w:val="17"/>
                <w:szCs w:val="17"/>
              </w:rPr>
              <w:t xml:space="preserve">  </w:t>
            </w:r>
          </w:p>
          <w:p w:rsidR="00067AD9" w:rsidRDefault="00067AD9">
            <w:pPr>
              <w:ind w:hanging="142"/>
              <w:rPr>
                <w:sz w:val="17"/>
                <w:szCs w:val="17"/>
              </w:rPr>
            </w:pP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0.0262</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0.3192</w:t>
            </w:r>
          </w:p>
          <w:p w:rsidR="00067AD9" w:rsidRDefault="00000000">
            <w:pPr>
              <w:ind w:hanging="142"/>
              <w:jc w:val="center"/>
              <w:rPr>
                <w:sz w:val="17"/>
                <w:szCs w:val="17"/>
              </w:rPr>
            </w:pPr>
            <w:r>
              <w:rPr>
                <w:sz w:val="17"/>
                <w:szCs w:val="17"/>
              </w:rPr>
              <w:t>-0.023</w:t>
            </w:r>
          </w:p>
          <w:p w:rsidR="00067AD9" w:rsidRDefault="00000000">
            <w:pPr>
              <w:ind w:hanging="142"/>
              <w:jc w:val="center"/>
              <w:rPr>
                <w:sz w:val="17"/>
                <w:szCs w:val="17"/>
              </w:rPr>
            </w:pPr>
            <w:r>
              <w:rPr>
                <w:sz w:val="17"/>
                <w:szCs w:val="17"/>
              </w:rPr>
              <w:t>-0.0062</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0.0411</w:t>
            </w:r>
          </w:p>
          <w:p w:rsidR="00067AD9" w:rsidRDefault="00000000">
            <w:pPr>
              <w:ind w:hanging="142"/>
              <w:jc w:val="center"/>
              <w:rPr>
                <w:sz w:val="17"/>
                <w:szCs w:val="17"/>
              </w:rPr>
            </w:pPr>
            <w:r>
              <w:rPr>
                <w:sz w:val="17"/>
                <w:szCs w:val="17"/>
              </w:rPr>
              <w:t>0.0029</w:t>
            </w:r>
          </w:p>
          <w:p w:rsidR="00067AD9" w:rsidRDefault="00000000">
            <w:pPr>
              <w:ind w:hanging="142"/>
              <w:jc w:val="center"/>
              <w:rPr>
                <w:sz w:val="17"/>
                <w:szCs w:val="17"/>
              </w:rPr>
            </w:pPr>
            <w:r>
              <w:rPr>
                <w:sz w:val="17"/>
                <w:szCs w:val="17"/>
              </w:rPr>
              <w:t>0.0005</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8.72</w:t>
            </w:r>
            <w:r>
              <w:rPr>
                <w:sz w:val="17"/>
                <w:szCs w:val="17"/>
                <w:vertAlign w:val="superscript"/>
              </w:rPr>
              <w:t>-15</w:t>
            </w:r>
          </w:p>
          <w:p w:rsidR="00067AD9" w:rsidRDefault="00000000">
            <w:pPr>
              <w:ind w:hanging="142"/>
              <w:jc w:val="center"/>
              <w:rPr>
                <w:color w:val="FF0000"/>
                <w:sz w:val="17"/>
                <w:szCs w:val="17"/>
                <w:vertAlign w:val="superscript"/>
              </w:rPr>
            </w:pPr>
            <w:r>
              <w:rPr>
                <w:color w:val="FF0000"/>
                <w:sz w:val="17"/>
                <w:szCs w:val="17"/>
              </w:rPr>
              <w:t>1.37</w:t>
            </w:r>
            <w:r>
              <w:rPr>
                <w:color w:val="FF0000"/>
                <w:sz w:val="17"/>
                <w:szCs w:val="17"/>
                <w:vertAlign w:val="superscript"/>
              </w:rPr>
              <w:t>-15</w:t>
            </w:r>
          </w:p>
          <w:p w:rsidR="00067AD9" w:rsidRDefault="00000000">
            <w:pPr>
              <w:ind w:hanging="142"/>
              <w:jc w:val="center"/>
              <w:rPr>
                <w:sz w:val="17"/>
                <w:szCs w:val="17"/>
              </w:rPr>
            </w:pPr>
            <w:r>
              <w:rPr>
                <w:sz w:val="17"/>
                <w:szCs w:val="17"/>
              </w:rPr>
              <w:t>3.80</w:t>
            </w:r>
            <w:r>
              <w:rPr>
                <w:sz w:val="17"/>
                <w:szCs w:val="17"/>
                <w:vertAlign w:val="superscript"/>
              </w:rPr>
              <w:t>43</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0.0271</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3.37</w:t>
            </w:r>
            <w:r>
              <w:rPr>
                <w:sz w:val="17"/>
                <w:szCs w:val="17"/>
                <w:vertAlign w:val="superscript"/>
              </w:rPr>
              <w:t>-15</w:t>
            </w:r>
          </w:p>
        </w:tc>
      </w:tr>
      <w:tr w:rsidR="00067AD9">
        <w:trPr>
          <w:trHeight w:val="314"/>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36,572</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0,0005</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-0.005</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0.0058</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0.0009</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9.03</w:t>
            </w:r>
            <w:r>
              <w:rPr>
                <w:sz w:val="17"/>
                <w:szCs w:val="17"/>
                <w:vertAlign w:val="superscript"/>
              </w:rPr>
              <w:t>-01</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2.75</w:t>
            </w:r>
            <w:r>
              <w:rPr>
                <w:sz w:val="17"/>
                <w:szCs w:val="17"/>
                <w:vertAlign w:val="superscript"/>
              </w:rPr>
              <w:t>-08</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0.0336</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0.2597</w:t>
            </w:r>
          </w:p>
          <w:p w:rsidR="00067AD9" w:rsidRDefault="00000000">
            <w:pPr>
              <w:ind w:hanging="142"/>
              <w:jc w:val="center"/>
              <w:rPr>
                <w:sz w:val="17"/>
                <w:szCs w:val="17"/>
              </w:rPr>
            </w:pPr>
            <w:r>
              <w:rPr>
                <w:sz w:val="17"/>
                <w:szCs w:val="17"/>
              </w:rPr>
              <w:t>-0.0185</w:t>
            </w:r>
          </w:p>
          <w:p w:rsidR="00067AD9" w:rsidRDefault="00000000">
            <w:pPr>
              <w:ind w:hanging="142"/>
              <w:jc w:val="center"/>
              <w:rPr>
                <w:sz w:val="17"/>
                <w:szCs w:val="17"/>
              </w:rPr>
            </w:pPr>
            <w:r>
              <w:rPr>
                <w:sz w:val="17"/>
                <w:szCs w:val="17"/>
              </w:rPr>
              <w:t>-0.0049</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0.057</w:t>
            </w:r>
          </w:p>
          <w:p w:rsidR="00067AD9" w:rsidRDefault="00000000">
            <w:pPr>
              <w:ind w:hanging="142"/>
              <w:jc w:val="center"/>
              <w:rPr>
                <w:sz w:val="17"/>
                <w:szCs w:val="17"/>
              </w:rPr>
            </w:pPr>
            <w:r>
              <w:rPr>
                <w:sz w:val="17"/>
                <w:szCs w:val="17"/>
              </w:rPr>
              <w:t>0.004</w:t>
            </w:r>
          </w:p>
          <w:p w:rsidR="00067AD9" w:rsidRDefault="00000000">
            <w:pPr>
              <w:ind w:hanging="142"/>
              <w:jc w:val="center"/>
              <w:rPr>
                <w:sz w:val="17"/>
                <w:szCs w:val="17"/>
              </w:rPr>
            </w:pPr>
            <w:r>
              <w:rPr>
                <w:sz w:val="17"/>
                <w:szCs w:val="17"/>
              </w:rPr>
              <w:t>0.0009</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5.29</w:t>
            </w:r>
            <w:r>
              <w:rPr>
                <w:sz w:val="17"/>
                <w:szCs w:val="17"/>
                <w:vertAlign w:val="superscript"/>
              </w:rPr>
              <w:t>-06</w:t>
            </w:r>
          </w:p>
          <w:p w:rsidR="00067AD9" w:rsidRDefault="00000000">
            <w:pPr>
              <w:ind w:hanging="142"/>
              <w:jc w:val="center"/>
              <w:rPr>
                <w:color w:val="FF0000"/>
                <w:sz w:val="17"/>
                <w:szCs w:val="17"/>
                <w:vertAlign w:val="superscript"/>
              </w:rPr>
            </w:pPr>
            <w:r>
              <w:rPr>
                <w:color w:val="FF0000"/>
                <w:sz w:val="17"/>
                <w:szCs w:val="17"/>
              </w:rPr>
              <w:t>4.93</w:t>
            </w:r>
            <w:r>
              <w:rPr>
                <w:color w:val="FF0000"/>
                <w:sz w:val="17"/>
                <w:szCs w:val="17"/>
                <w:vertAlign w:val="superscript"/>
              </w:rPr>
              <w:t>-06</w:t>
            </w:r>
          </w:p>
          <w:p w:rsidR="00067AD9" w:rsidRDefault="00000000">
            <w:pPr>
              <w:ind w:hanging="142"/>
              <w:jc w:val="center"/>
              <w:rPr>
                <w:sz w:val="17"/>
                <w:szCs w:val="17"/>
              </w:rPr>
            </w:pPr>
            <w:r>
              <w:rPr>
                <w:sz w:val="17"/>
                <w:szCs w:val="17"/>
              </w:rPr>
              <w:t>4.72</w:t>
            </w:r>
            <w:r>
              <w:rPr>
                <w:sz w:val="17"/>
                <w:szCs w:val="17"/>
                <w:vertAlign w:val="superscript"/>
              </w:rPr>
              <w:t>-08</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0.0341</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4.93</w:t>
            </w:r>
            <w:r>
              <w:rPr>
                <w:sz w:val="17"/>
                <w:szCs w:val="17"/>
                <w:vertAlign w:val="superscript"/>
              </w:rPr>
              <w:t>-06</w:t>
            </w:r>
          </w:p>
        </w:tc>
      </w:tr>
      <w:tr w:rsidR="00067AD9">
        <w:trPr>
          <w:trHeight w:val="314"/>
          <w:jc w:val="center"/>
        </w:trPr>
        <w:tc>
          <w:tcPr>
            <w:tcW w:w="1755" w:type="dxa"/>
            <w:vMerge w:val="restart"/>
            <w:tcBorders>
              <w:right w:val="single" w:sz="4" w:space="0" w:color="FFFFFF"/>
            </w:tcBorders>
            <w:vAlign w:val="center"/>
          </w:tcPr>
          <w:p w:rsidR="00067AD9" w:rsidRDefault="00000000">
            <w:pPr>
              <w:ind w:hanging="142"/>
              <w:jc w:val="center"/>
              <w:rPr>
                <w:sz w:val="18"/>
                <w:szCs w:val="18"/>
              </w:rPr>
            </w:pPr>
            <w:r>
              <w:rPr>
                <w:sz w:val="18"/>
                <w:szCs w:val="18"/>
              </w:rPr>
              <w:t>Trail Making Task</w:t>
            </w:r>
          </w:p>
          <w:p w:rsidR="00067AD9" w:rsidRDefault="00000000">
            <w:pPr>
              <w:ind w:hanging="142"/>
              <w:jc w:val="center"/>
              <w:rPr>
                <w:sz w:val="18"/>
                <w:szCs w:val="18"/>
              </w:rPr>
            </w:pPr>
            <w:r>
              <w:rPr>
                <w:sz w:val="18"/>
                <w:szCs w:val="18"/>
              </w:rPr>
              <w:t>(z-score)</w:t>
            </w:r>
          </w:p>
        </w:tc>
        <w:tc>
          <w:tcPr>
            <w:tcW w:w="1605" w:type="dxa"/>
            <w:vMerge w:val="restart"/>
            <w:tcBorders>
              <w:left w:val="single" w:sz="4" w:space="0" w:color="FFFFFF"/>
              <w:right w:val="single" w:sz="4" w:space="0" w:color="FFFFFF"/>
            </w:tcBorders>
          </w:tcPr>
          <w:p w:rsidR="00067AD9" w:rsidRDefault="00067AD9">
            <w:pPr>
              <w:ind w:hanging="142"/>
              <w:jc w:val="center"/>
              <w:rPr>
                <w:sz w:val="18"/>
                <w:szCs w:val="18"/>
              </w:rPr>
            </w:pPr>
          </w:p>
          <w:p w:rsidR="00067AD9" w:rsidRDefault="00067AD9">
            <w:pPr>
              <w:ind w:hanging="142"/>
              <w:jc w:val="center"/>
              <w:rPr>
                <w:sz w:val="18"/>
                <w:szCs w:val="18"/>
              </w:rPr>
            </w:pPr>
          </w:p>
          <w:p w:rsidR="00067AD9" w:rsidRDefault="00000000">
            <w:pPr>
              <w:ind w:hanging="142"/>
              <w:jc w:val="center"/>
              <w:rPr>
                <w:sz w:val="18"/>
                <w:szCs w:val="18"/>
              </w:rPr>
            </w:pPr>
            <w:r>
              <w:rPr>
                <w:sz w:val="18"/>
                <w:szCs w:val="18"/>
              </w:rPr>
              <w:t>Self-Report</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117,765</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 </w:t>
            </w:r>
          </w:p>
          <w:p w:rsidR="00067AD9" w:rsidRDefault="00000000">
            <w:pPr>
              <w:ind w:hanging="142"/>
              <w:rPr>
                <w:sz w:val="17"/>
                <w:szCs w:val="17"/>
              </w:rPr>
            </w:pPr>
            <w:r>
              <w:rPr>
                <w:sz w:val="18"/>
                <w:szCs w:val="18"/>
              </w:rPr>
              <w:t xml:space="preserve"> Sleep duration</w:t>
            </w:r>
            <w:r>
              <w:rPr>
                <w:sz w:val="22"/>
                <w:szCs w:val="22"/>
                <w:vertAlign w:val="superscript"/>
              </w:rPr>
              <w:t>2</w:t>
            </w:r>
            <w:r>
              <w:rPr>
                <w:sz w:val="18"/>
                <w:szCs w:val="18"/>
              </w:rPr>
              <w:t xml:space="preserve"> </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-0.011</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-0.0083</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0.0026</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0.0003</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2.88</w:t>
            </w:r>
            <w:r>
              <w:rPr>
                <w:sz w:val="17"/>
                <w:szCs w:val="17"/>
                <w:vertAlign w:val="superscript"/>
              </w:rPr>
              <w:t>-05</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3.86</w:t>
            </w:r>
            <w:r>
              <w:rPr>
                <w:sz w:val="17"/>
                <w:szCs w:val="17"/>
                <w:vertAlign w:val="superscript"/>
              </w:rPr>
              <w:t>-139</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0.0142</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0.2898</w:t>
            </w:r>
          </w:p>
          <w:p w:rsidR="00067AD9" w:rsidRDefault="00000000">
            <w:pPr>
              <w:ind w:hanging="142"/>
              <w:jc w:val="center"/>
              <w:rPr>
                <w:sz w:val="17"/>
                <w:szCs w:val="17"/>
              </w:rPr>
            </w:pPr>
            <w:r>
              <w:rPr>
                <w:sz w:val="17"/>
                <w:szCs w:val="17"/>
              </w:rPr>
              <w:t>-0.0209</w:t>
            </w:r>
          </w:p>
          <w:p w:rsidR="00067AD9" w:rsidRDefault="00000000">
            <w:pPr>
              <w:ind w:hanging="142"/>
              <w:jc w:val="center"/>
              <w:rPr>
                <w:sz w:val="17"/>
                <w:szCs w:val="17"/>
              </w:rPr>
            </w:pPr>
            <w:r>
              <w:rPr>
                <w:sz w:val="17"/>
                <w:szCs w:val="17"/>
              </w:rPr>
              <w:t xml:space="preserve">-0.0082                             </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0.0221</w:t>
            </w:r>
          </w:p>
          <w:p w:rsidR="00067AD9" w:rsidRDefault="00000000">
            <w:pPr>
              <w:ind w:hanging="142"/>
              <w:jc w:val="center"/>
              <w:rPr>
                <w:sz w:val="17"/>
                <w:szCs w:val="17"/>
              </w:rPr>
            </w:pPr>
            <w:r>
              <w:rPr>
                <w:sz w:val="17"/>
                <w:szCs w:val="17"/>
              </w:rPr>
              <w:t>0.0015</w:t>
            </w:r>
          </w:p>
          <w:p w:rsidR="00067AD9" w:rsidRDefault="00000000">
            <w:pPr>
              <w:ind w:hanging="142"/>
              <w:jc w:val="center"/>
              <w:rPr>
                <w:sz w:val="17"/>
                <w:szCs w:val="17"/>
              </w:rPr>
            </w:pPr>
            <w:r>
              <w:rPr>
                <w:sz w:val="17"/>
                <w:szCs w:val="17"/>
              </w:rPr>
              <w:t>0.0003</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3.92</w:t>
            </w:r>
            <w:r>
              <w:rPr>
                <w:sz w:val="17"/>
                <w:szCs w:val="17"/>
                <w:vertAlign w:val="superscript"/>
              </w:rPr>
              <w:t>-39</w:t>
            </w:r>
          </w:p>
          <w:p w:rsidR="00067AD9" w:rsidRDefault="00000000">
            <w:pPr>
              <w:ind w:hanging="142"/>
              <w:jc w:val="center"/>
              <w:rPr>
                <w:color w:val="FF0000"/>
                <w:sz w:val="17"/>
                <w:szCs w:val="17"/>
                <w:vertAlign w:val="superscript"/>
              </w:rPr>
            </w:pPr>
            <w:r>
              <w:rPr>
                <w:color w:val="FF0000"/>
                <w:sz w:val="17"/>
                <w:szCs w:val="17"/>
              </w:rPr>
              <w:t>1.40</w:t>
            </w:r>
            <w:r>
              <w:rPr>
                <w:color w:val="FF0000"/>
                <w:sz w:val="17"/>
                <w:szCs w:val="17"/>
                <w:vertAlign w:val="superscript"/>
              </w:rPr>
              <w:t>-42</w:t>
            </w:r>
          </w:p>
          <w:p w:rsidR="00067AD9" w:rsidRDefault="00000000">
            <w:pPr>
              <w:ind w:hanging="142"/>
              <w:jc w:val="center"/>
              <w:rPr>
                <w:sz w:val="17"/>
                <w:szCs w:val="17"/>
              </w:rPr>
            </w:pPr>
            <w:r>
              <w:rPr>
                <w:sz w:val="17"/>
                <w:szCs w:val="17"/>
              </w:rPr>
              <w:t>2.04</w:t>
            </w:r>
            <w:r>
              <w:rPr>
                <w:sz w:val="17"/>
                <w:szCs w:val="17"/>
                <w:vertAlign w:val="superscript"/>
              </w:rPr>
              <w:t>-133</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0.0157</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1.46</w:t>
            </w:r>
            <w:r>
              <w:rPr>
                <w:sz w:val="17"/>
                <w:szCs w:val="17"/>
                <w:vertAlign w:val="superscript"/>
              </w:rPr>
              <w:t>-42</w:t>
            </w:r>
          </w:p>
        </w:tc>
      </w:tr>
      <w:tr w:rsidR="00067AD9">
        <w:trPr>
          <w:trHeight w:val="336"/>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95, 698</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 </w:t>
            </w:r>
          </w:p>
          <w:p w:rsidR="00067AD9" w:rsidRDefault="00000000">
            <w:pPr>
              <w:ind w:hanging="142"/>
              <w:rPr>
                <w:sz w:val="17"/>
                <w:szCs w:val="17"/>
              </w:rPr>
            </w:pPr>
            <w:r>
              <w:rPr>
                <w:sz w:val="18"/>
                <w:szCs w:val="18"/>
              </w:rPr>
              <w:t xml:space="preserve"> Sleep duration</w:t>
            </w:r>
            <w:r>
              <w:rPr>
                <w:sz w:val="22"/>
                <w:szCs w:val="22"/>
                <w:vertAlign w:val="superscript"/>
              </w:rPr>
              <w:t>2</w:t>
            </w:r>
            <w:r>
              <w:rPr>
                <w:sz w:val="18"/>
                <w:szCs w:val="18"/>
              </w:rPr>
              <w:t xml:space="preserve"> </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-0.0104</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-0.0055</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0.0029</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0.0004</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2.64</w:t>
            </w:r>
            <w:r>
              <w:rPr>
                <w:sz w:val="17"/>
                <w:szCs w:val="17"/>
                <w:vertAlign w:val="superscript"/>
              </w:rPr>
              <w:t>-04</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1.20</w:t>
            </w:r>
            <w:r>
              <w:rPr>
                <w:sz w:val="17"/>
                <w:szCs w:val="17"/>
                <w:vertAlign w:val="superscript"/>
              </w:rPr>
              <w:t>-44</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0.0129</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0.2754</w:t>
            </w:r>
          </w:p>
          <w:p w:rsidR="00067AD9" w:rsidRDefault="00000000">
            <w:pPr>
              <w:ind w:hanging="142"/>
              <w:jc w:val="center"/>
              <w:rPr>
                <w:sz w:val="17"/>
                <w:szCs w:val="17"/>
              </w:rPr>
            </w:pPr>
            <w:r>
              <w:rPr>
                <w:sz w:val="17"/>
                <w:szCs w:val="17"/>
              </w:rPr>
              <w:t>-0.0201</w:t>
            </w:r>
          </w:p>
          <w:p w:rsidR="00067AD9" w:rsidRDefault="00000000">
            <w:pPr>
              <w:ind w:hanging="142"/>
              <w:jc w:val="center"/>
              <w:rPr>
                <w:sz w:val="17"/>
                <w:szCs w:val="17"/>
              </w:rPr>
            </w:pPr>
            <w:r>
              <w:rPr>
                <w:sz w:val="17"/>
                <w:szCs w:val="17"/>
              </w:rPr>
              <w:t>-0.0053</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0.0257</w:t>
            </w:r>
          </w:p>
          <w:p w:rsidR="00067AD9" w:rsidRDefault="00000000">
            <w:pPr>
              <w:ind w:hanging="142"/>
              <w:jc w:val="center"/>
              <w:rPr>
                <w:sz w:val="17"/>
                <w:szCs w:val="17"/>
              </w:rPr>
            </w:pPr>
            <w:r>
              <w:rPr>
                <w:sz w:val="17"/>
                <w:szCs w:val="17"/>
              </w:rPr>
              <w:t>0.0018</w:t>
            </w:r>
          </w:p>
          <w:p w:rsidR="00067AD9" w:rsidRDefault="00000000">
            <w:pPr>
              <w:ind w:hanging="142"/>
              <w:jc w:val="center"/>
              <w:rPr>
                <w:sz w:val="17"/>
                <w:szCs w:val="17"/>
              </w:rPr>
            </w:pPr>
            <w:r>
              <w:rPr>
                <w:sz w:val="17"/>
                <w:szCs w:val="17"/>
              </w:rPr>
              <w:t>0.0004</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8.84</w:t>
            </w:r>
            <w:r>
              <w:rPr>
                <w:sz w:val="17"/>
                <w:szCs w:val="17"/>
                <w:vertAlign w:val="superscript"/>
              </w:rPr>
              <w:t>-27</w:t>
            </w:r>
          </w:p>
          <w:p w:rsidR="00067AD9" w:rsidRDefault="00000000">
            <w:pPr>
              <w:ind w:hanging="142"/>
              <w:jc w:val="center"/>
              <w:rPr>
                <w:color w:val="FF0000"/>
                <w:sz w:val="17"/>
                <w:szCs w:val="17"/>
                <w:vertAlign w:val="superscript"/>
              </w:rPr>
            </w:pPr>
            <w:r>
              <w:rPr>
                <w:color w:val="FF0000"/>
                <w:sz w:val="17"/>
                <w:szCs w:val="17"/>
              </w:rPr>
              <w:t>4.68</w:t>
            </w:r>
            <w:r>
              <w:rPr>
                <w:color w:val="FF0000"/>
                <w:sz w:val="17"/>
                <w:szCs w:val="17"/>
                <w:vertAlign w:val="superscript"/>
              </w:rPr>
              <w:t>-29</w:t>
            </w:r>
          </w:p>
          <w:p w:rsidR="00067AD9" w:rsidRDefault="00000000">
            <w:pPr>
              <w:ind w:hanging="142"/>
              <w:jc w:val="center"/>
              <w:rPr>
                <w:sz w:val="17"/>
                <w:szCs w:val="17"/>
              </w:rPr>
            </w:pPr>
            <w:r>
              <w:rPr>
                <w:sz w:val="17"/>
                <w:szCs w:val="17"/>
              </w:rPr>
              <w:t>6.85</w:t>
            </w:r>
            <w:r>
              <w:rPr>
                <w:sz w:val="17"/>
                <w:szCs w:val="17"/>
                <w:vertAlign w:val="superscript"/>
              </w:rPr>
              <w:t>-42</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0.0142</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6.68</w:t>
            </w:r>
            <w:r>
              <w:rPr>
                <w:sz w:val="17"/>
                <w:szCs w:val="17"/>
                <w:vertAlign w:val="superscript"/>
              </w:rPr>
              <w:t>-29</w:t>
            </w:r>
          </w:p>
        </w:tc>
      </w:tr>
      <w:tr w:rsidR="00067AD9">
        <w:trPr>
          <w:trHeight w:val="314"/>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Sensitivity2</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30,104</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 </w:t>
            </w:r>
          </w:p>
          <w:p w:rsidR="00067AD9" w:rsidRDefault="00000000">
            <w:pPr>
              <w:ind w:hanging="142"/>
              <w:rPr>
                <w:sz w:val="17"/>
                <w:szCs w:val="17"/>
              </w:rPr>
            </w:pPr>
            <w:r>
              <w:rPr>
                <w:sz w:val="18"/>
                <w:szCs w:val="18"/>
              </w:rPr>
              <w:t xml:space="preserve"> Sleep duration</w:t>
            </w:r>
            <w:r>
              <w:rPr>
                <w:sz w:val="22"/>
                <w:szCs w:val="22"/>
                <w:vertAlign w:val="superscript"/>
              </w:rPr>
              <w:t>2</w:t>
            </w:r>
            <w:r>
              <w:rPr>
                <w:sz w:val="18"/>
                <w:szCs w:val="18"/>
              </w:rPr>
              <w:t xml:space="preserve"> </w:t>
            </w:r>
          </w:p>
          <w:p w:rsidR="00067AD9" w:rsidRDefault="00000000">
            <w:pPr>
              <w:ind w:hanging="142"/>
              <w:rPr>
                <w:sz w:val="18"/>
                <w:szCs w:val="18"/>
              </w:rPr>
            </w:pPr>
            <w:r>
              <w:rPr>
                <w:sz w:val="18"/>
                <w:szCs w:val="18"/>
              </w:rPr>
              <w:t xml:space="preserve"> Sleep duration age  </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-0.0189</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-0.0148</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0.0052</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0.0007</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2.95</w:t>
            </w:r>
            <w:r>
              <w:rPr>
                <w:sz w:val="17"/>
                <w:szCs w:val="17"/>
                <w:vertAlign w:val="superscript"/>
              </w:rPr>
              <w:t>-04</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3.30</w:t>
            </w:r>
            <w:r>
              <w:rPr>
                <w:sz w:val="17"/>
                <w:szCs w:val="17"/>
                <w:vertAlign w:val="superscript"/>
              </w:rPr>
              <w:t>-109</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0.0227</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0.3443</w:t>
            </w:r>
          </w:p>
          <w:p w:rsidR="00067AD9" w:rsidRDefault="00000000">
            <w:pPr>
              <w:ind w:hanging="142"/>
              <w:jc w:val="center"/>
              <w:rPr>
                <w:sz w:val="17"/>
                <w:szCs w:val="17"/>
              </w:rPr>
            </w:pPr>
            <w:r>
              <w:rPr>
                <w:sz w:val="17"/>
                <w:szCs w:val="17"/>
              </w:rPr>
              <w:t>-0.0254</w:t>
            </w:r>
          </w:p>
          <w:p w:rsidR="00067AD9" w:rsidRDefault="00000000">
            <w:pPr>
              <w:ind w:hanging="142"/>
              <w:jc w:val="center"/>
              <w:rPr>
                <w:sz w:val="17"/>
                <w:szCs w:val="17"/>
              </w:rPr>
            </w:pPr>
            <w:r>
              <w:rPr>
                <w:sz w:val="17"/>
                <w:szCs w:val="17"/>
              </w:rPr>
              <w:t>-0.0146</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0.046</w:t>
            </w:r>
          </w:p>
          <w:p w:rsidR="00067AD9" w:rsidRDefault="00000000">
            <w:pPr>
              <w:ind w:hanging="142"/>
              <w:jc w:val="center"/>
              <w:rPr>
                <w:sz w:val="17"/>
                <w:szCs w:val="17"/>
              </w:rPr>
            </w:pPr>
            <w:r>
              <w:rPr>
                <w:sz w:val="17"/>
                <w:szCs w:val="17"/>
              </w:rPr>
              <w:t>0.0032</w:t>
            </w:r>
          </w:p>
          <w:p w:rsidR="00067AD9" w:rsidRDefault="00000000">
            <w:pPr>
              <w:ind w:hanging="142"/>
              <w:jc w:val="center"/>
              <w:rPr>
                <w:sz w:val="17"/>
                <w:szCs w:val="17"/>
              </w:rPr>
            </w:pPr>
            <w:r>
              <w:rPr>
                <w:sz w:val="17"/>
                <w:szCs w:val="17"/>
              </w:rPr>
              <w:t>0.0007</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7.11</w:t>
            </w:r>
            <w:r>
              <w:rPr>
                <w:sz w:val="17"/>
                <w:szCs w:val="17"/>
                <w:vertAlign w:val="superscript"/>
              </w:rPr>
              <w:t>-14</w:t>
            </w:r>
          </w:p>
          <w:p w:rsidR="00067AD9" w:rsidRDefault="00000000">
            <w:pPr>
              <w:ind w:hanging="142"/>
              <w:jc w:val="center"/>
              <w:rPr>
                <w:color w:val="FF0000"/>
                <w:sz w:val="17"/>
                <w:szCs w:val="17"/>
              </w:rPr>
            </w:pPr>
            <w:r>
              <w:rPr>
                <w:color w:val="FF0000"/>
                <w:sz w:val="17"/>
                <w:szCs w:val="17"/>
              </w:rPr>
              <w:t>1.89</w:t>
            </w:r>
            <w:r>
              <w:rPr>
                <w:color w:val="FF0000"/>
                <w:sz w:val="17"/>
                <w:szCs w:val="17"/>
                <w:vertAlign w:val="superscript"/>
              </w:rPr>
              <w:t>-15</w:t>
            </w:r>
          </w:p>
          <w:p w:rsidR="00067AD9" w:rsidRDefault="00000000">
            <w:pPr>
              <w:ind w:hanging="142"/>
              <w:jc w:val="center"/>
              <w:rPr>
                <w:sz w:val="17"/>
                <w:szCs w:val="17"/>
              </w:rPr>
            </w:pPr>
            <w:r>
              <w:rPr>
                <w:sz w:val="17"/>
                <w:szCs w:val="17"/>
              </w:rPr>
              <w:t>2.96</w:t>
            </w:r>
            <w:r>
              <w:rPr>
                <w:sz w:val="17"/>
                <w:szCs w:val="17"/>
                <w:vertAlign w:val="superscript"/>
              </w:rPr>
              <w:t>-106</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0.0247</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1.89</w:t>
            </w:r>
            <w:r>
              <w:rPr>
                <w:sz w:val="17"/>
                <w:szCs w:val="17"/>
                <w:vertAlign w:val="superscript"/>
              </w:rPr>
              <w:t>-15</w:t>
            </w:r>
          </w:p>
        </w:tc>
      </w:tr>
      <w:tr w:rsidR="00067AD9">
        <w:trPr>
          <w:trHeight w:val="314"/>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val="restart"/>
            <w:tcBorders>
              <w:left w:val="single" w:sz="4" w:space="0" w:color="FFFFFF"/>
              <w:right w:val="single" w:sz="4" w:space="0" w:color="FFFFFF"/>
            </w:tcBorders>
          </w:tcPr>
          <w:p w:rsidR="00067AD9" w:rsidRDefault="00000000">
            <w:pPr>
              <w:ind w:hanging="142"/>
              <w:jc w:val="center"/>
              <w:rPr>
                <w:sz w:val="18"/>
                <w:szCs w:val="18"/>
              </w:rPr>
            </w:pPr>
            <w:r>
              <w:rPr>
                <w:sz w:val="18"/>
                <w:szCs w:val="18"/>
              </w:rPr>
              <w:t>Accelerometer</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53,018</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0.0046</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-0.0087</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0.0044</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0.0005</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3.02</w:t>
            </w:r>
            <w:r>
              <w:rPr>
                <w:sz w:val="17"/>
                <w:szCs w:val="17"/>
                <w:vertAlign w:val="superscript"/>
              </w:rPr>
              <w:t>-01</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 xml:space="preserve"> 9.19</w:t>
            </w:r>
            <w:r>
              <w:rPr>
                <w:sz w:val="17"/>
                <w:szCs w:val="17"/>
                <w:vertAlign w:val="superscript"/>
              </w:rPr>
              <w:t>-71</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0.0129</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0.1673</w:t>
            </w:r>
          </w:p>
          <w:p w:rsidR="00067AD9" w:rsidRDefault="00000000">
            <w:pPr>
              <w:ind w:hanging="142"/>
              <w:jc w:val="center"/>
              <w:rPr>
                <w:sz w:val="17"/>
                <w:szCs w:val="17"/>
              </w:rPr>
            </w:pPr>
            <w:r>
              <w:rPr>
                <w:sz w:val="17"/>
                <w:szCs w:val="17"/>
              </w:rPr>
              <w:t>-0.0115</w:t>
            </w:r>
          </w:p>
          <w:p w:rsidR="00067AD9" w:rsidRDefault="00000000">
            <w:pPr>
              <w:ind w:hanging="142"/>
              <w:jc w:val="center"/>
              <w:rPr>
                <w:sz w:val="17"/>
                <w:szCs w:val="17"/>
              </w:rPr>
            </w:pPr>
            <w:r>
              <w:rPr>
                <w:sz w:val="17"/>
                <w:szCs w:val="17"/>
              </w:rPr>
              <w:t>-0.0087</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0.0446</w:t>
            </w:r>
          </w:p>
          <w:p w:rsidR="00067AD9" w:rsidRDefault="00000000">
            <w:pPr>
              <w:ind w:hanging="142"/>
              <w:jc w:val="center"/>
              <w:rPr>
                <w:sz w:val="17"/>
                <w:szCs w:val="17"/>
              </w:rPr>
            </w:pPr>
            <w:r>
              <w:rPr>
                <w:sz w:val="17"/>
                <w:szCs w:val="17"/>
              </w:rPr>
              <w:t>0.0031</w:t>
            </w:r>
          </w:p>
          <w:p w:rsidR="00067AD9" w:rsidRDefault="00000000">
            <w:pPr>
              <w:ind w:hanging="142"/>
              <w:jc w:val="center"/>
              <w:rPr>
                <w:sz w:val="17"/>
                <w:szCs w:val="17"/>
              </w:rPr>
            </w:pPr>
            <w:r>
              <w:rPr>
                <w:sz w:val="17"/>
                <w:szCs w:val="17"/>
              </w:rPr>
              <w:t>0.0005</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1.78</w:t>
            </w:r>
            <w:r>
              <w:rPr>
                <w:sz w:val="17"/>
                <w:szCs w:val="17"/>
                <w:vertAlign w:val="superscript"/>
              </w:rPr>
              <w:t>-04</w:t>
            </w:r>
          </w:p>
          <w:p w:rsidR="00067AD9" w:rsidRDefault="00000000">
            <w:pPr>
              <w:ind w:hanging="142"/>
              <w:jc w:val="center"/>
              <w:rPr>
                <w:color w:val="FF0000"/>
                <w:sz w:val="17"/>
                <w:szCs w:val="17"/>
              </w:rPr>
            </w:pPr>
            <w:r>
              <w:rPr>
                <w:color w:val="FF0000"/>
                <w:sz w:val="17"/>
                <w:szCs w:val="17"/>
              </w:rPr>
              <w:t>2.49</w:t>
            </w:r>
            <w:r>
              <w:rPr>
                <w:color w:val="FF0000"/>
                <w:sz w:val="17"/>
                <w:szCs w:val="17"/>
                <w:vertAlign w:val="superscript"/>
              </w:rPr>
              <w:t>-04</w:t>
            </w:r>
          </w:p>
          <w:p w:rsidR="00067AD9" w:rsidRDefault="00000000">
            <w:pPr>
              <w:ind w:hanging="142"/>
              <w:jc w:val="center"/>
              <w:rPr>
                <w:sz w:val="17"/>
                <w:szCs w:val="17"/>
              </w:rPr>
            </w:pPr>
            <w:r>
              <w:rPr>
                <w:sz w:val="17"/>
                <w:szCs w:val="17"/>
              </w:rPr>
              <w:t xml:space="preserve"> 7.04</w:t>
            </w:r>
            <w:r>
              <w:rPr>
                <w:sz w:val="17"/>
                <w:szCs w:val="17"/>
                <w:vertAlign w:val="superscript"/>
              </w:rPr>
              <w:t>-70</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rPr>
                <w:sz w:val="17"/>
                <w:szCs w:val="17"/>
              </w:rPr>
            </w:pPr>
            <w:r>
              <w:rPr>
                <w:sz w:val="17"/>
                <w:szCs w:val="17"/>
              </w:rPr>
              <w:t>0.0131</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2.49</w:t>
            </w:r>
            <w:r>
              <w:rPr>
                <w:sz w:val="17"/>
                <w:szCs w:val="17"/>
                <w:vertAlign w:val="superscript"/>
              </w:rPr>
              <w:t>-04</w:t>
            </w:r>
          </w:p>
        </w:tc>
      </w:tr>
      <w:tr w:rsidR="00067AD9">
        <w:trPr>
          <w:trHeight w:val="832"/>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28,836</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22"/>
                <w:szCs w:val="22"/>
                <w:vertAlign w:val="superscript"/>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22"/>
                <w:szCs w:val="22"/>
                <w:vertAlign w:val="superscript"/>
              </w:rPr>
              <w:t xml:space="preserve"> </w:t>
            </w:r>
            <w:r>
              <w:rPr>
                <w:sz w:val="18"/>
                <w:szCs w:val="18"/>
              </w:rPr>
              <w:t>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0.0100</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-0.0018</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0.0053</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0.0008</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6.01</w:t>
            </w:r>
            <w:r>
              <w:rPr>
                <w:sz w:val="17"/>
                <w:szCs w:val="17"/>
                <w:vertAlign w:val="superscript"/>
              </w:rPr>
              <w:t>-02</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3.18</w:t>
            </w:r>
            <w:r>
              <w:rPr>
                <w:sz w:val="17"/>
                <w:szCs w:val="17"/>
                <w:vertAlign w:val="superscript"/>
              </w:rPr>
              <w:t>-02</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0.0124</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0.0889</w:t>
            </w:r>
          </w:p>
          <w:p w:rsidR="00067AD9" w:rsidRDefault="00000000">
            <w:pPr>
              <w:ind w:hanging="142"/>
              <w:jc w:val="center"/>
              <w:rPr>
                <w:sz w:val="17"/>
                <w:szCs w:val="17"/>
              </w:rPr>
            </w:pPr>
            <w:r>
              <w:rPr>
                <w:sz w:val="17"/>
                <w:szCs w:val="17"/>
              </w:rPr>
              <w:t>-0.0056</w:t>
            </w:r>
          </w:p>
          <w:p w:rsidR="00067AD9" w:rsidRDefault="00000000">
            <w:pPr>
              <w:ind w:hanging="142"/>
              <w:jc w:val="center"/>
              <w:rPr>
                <w:sz w:val="17"/>
                <w:szCs w:val="17"/>
              </w:rPr>
            </w:pPr>
            <w:r>
              <w:rPr>
                <w:sz w:val="17"/>
                <w:szCs w:val="17"/>
              </w:rPr>
              <w:t>-0.0017</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0.053</w:t>
            </w:r>
          </w:p>
          <w:p w:rsidR="00067AD9" w:rsidRDefault="00000000">
            <w:pPr>
              <w:ind w:hanging="142"/>
              <w:jc w:val="center"/>
              <w:rPr>
                <w:sz w:val="17"/>
                <w:szCs w:val="17"/>
              </w:rPr>
            </w:pPr>
            <w:r>
              <w:rPr>
                <w:sz w:val="17"/>
                <w:szCs w:val="17"/>
              </w:rPr>
              <w:t>0.0037</w:t>
            </w:r>
          </w:p>
          <w:p w:rsidR="00067AD9" w:rsidRDefault="00000000">
            <w:pPr>
              <w:ind w:hanging="142"/>
              <w:jc w:val="center"/>
              <w:rPr>
                <w:sz w:val="17"/>
                <w:szCs w:val="17"/>
              </w:rPr>
            </w:pPr>
            <w:r>
              <w:rPr>
                <w:sz w:val="17"/>
                <w:szCs w:val="17"/>
              </w:rPr>
              <w:t>0.0008</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9.33</w:t>
            </w:r>
            <w:r>
              <w:rPr>
                <w:sz w:val="17"/>
                <w:szCs w:val="17"/>
                <w:vertAlign w:val="superscript"/>
              </w:rPr>
              <w:t>-02</w:t>
            </w:r>
          </w:p>
          <w:p w:rsidR="00067AD9" w:rsidRDefault="00000000">
            <w:pPr>
              <w:ind w:hanging="142"/>
              <w:jc w:val="center"/>
              <w:rPr>
                <w:sz w:val="17"/>
                <w:szCs w:val="17"/>
                <w:vertAlign w:val="superscript"/>
              </w:rPr>
            </w:pPr>
            <w:r>
              <w:rPr>
                <w:sz w:val="17"/>
                <w:szCs w:val="17"/>
              </w:rPr>
              <w:t>1.34</w:t>
            </w:r>
            <w:r>
              <w:rPr>
                <w:sz w:val="17"/>
                <w:szCs w:val="17"/>
                <w:vertAlign w:val="superscript"/>
              </w:rPr>
              <w:t>-01</w:t>
            </w:r>
          </w:p>
          <w:p w:rsidR="00067AD9" w:rsidRDefault="00000000">
            <w:pPr>
              <w:ind w:hanging="142"/>
              <w:jc w:val="center"/>
              <w:rPr>
                <w:sz w:val="17"/>
                <w:szCs w:val="17"/>
              </w:rPr>
            </w:pPr>
            <w:r>
              <w:rPr>
                <w:sz w:val="17"/>
                <w:szCs w:val="17"/>
              </w:rPr>
              <w:t>3.50</w:t>
            </w:r>
            <w:r>
              <w:rPr>
                <w:sz w:val="17"/>
                <w:szCs w:val="17"/>
                <w:vertAlign w:val="superscript"/>
              </w:rPr>
              <w:t>-02</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0.0124</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1.34</w:t>
            </w:r>
            <w:r>
              <w:rPr>
                <w:sz w:val="17"/>
                <w:szCs w:val="17"/>
                <w:vertAlign w:val="superscript"/>
              </w:rPr>
              <w:t>-01</w:t>
            </w:r>
          </w:p>
        </w:tc>
      </w:tr>
      <w:tr w:rsidR="00067AD9">
        <w:trPr>
          <w:trHeight w:val="765"/>
          <w:jc w:val="center"/>
        </w:trPr>
        <w:tc>
          <w:tcPr>
            <w:tcW w:w="1755" w:type="dxa"/>
            <w:vMerge w:val="restart"/>
            <w:tcBorders>
              <w:right w:val="single" w:sz="4" w:space="0" w:color="FFFFFF"/>
            </w:tcBorders>
            <w:vAlign w:val="center"/>
          </w:tcPr>
          <w:p w:rsidR="00067AD9" w:rsidRDefault="00000000">
            <w:pPr>
              <w:ind w:hanging="142"/>
              <w:jc w:val="center"/>
              <w:rPr>
                <w:sz w:val="18"/>
                <w:szCs w:val="18"/>
              </w:rPr>
            </w:pPr>
            <w:r>
              <w:rPr>
                <w:sz w:val="18"/>
                <w:szCs w:val="18"/>
              </w:rPr>
              <w:t>Tower Rearranging Task</w:t>
            </w:r>
          </w:p>
          <w:p w:rsidR="00067AD9" w:rsidRDefault="00000000">
            <w:pPr>
              <w:ind w:hanging="142"/>
              <w:jc w:val="center"/>
              <w:rPr>
                <w:sz w:val="18"/>
                <w:szCs w:val="18"/>
              </w:rPr>
            </w:pPr>
            <w:r>
              <w:rPr>
                <w:sz w:val="18"/>
                <w:szCs w:val="18"/>
              </w:rPr>
              <w:t>(z-score)</w:t>
            </w:r>
          </w:p>
        </w:tc>
        <w:tc>
          <w:tcPr>
            <w:tcW w:w="1605" w:type="dxa"/>
            <w:vMerge w:val="restart"/>
            <w:tcBorders>
              <w:left w:val="single" w:sz="4" w:space="0" w:color="FFFFFF"/>
              <w:right w:val="single" w:sz="4" w:space="0" w:color="FFFFFF"/>
            </w:tcBorders>
          </w:tcPr>
          <w:p w:rsidR="00067AD9" w:rsidRDefault="00067AD9">
            <w:pPr>
              <w:ind w:hanging="142"/>
              <w:jc w:val="center"/>
              <w:rPr>
                <w:sz w:val="18"/>
                <w:szCs w:val="18"/>
              </w:rPr>
            </w:pPr>
          </w:p>
          <w:p w:rsidR="00067AD9" w:rsidRDefault="00000000">
            <w:pPr>
              <w:ind w:hanging="142"/>
              <w:jc w:val="center"/>
              <w:rPr>
                <w:sz w:val="18"/>
                <w:szCs w:val="18"/>
              </w:rPr>
            </w:pPr>
            <w:r>
              <w:rPr>
                <w:sz w:val="18"/>
                <w:szCs w:val="18"/>
              </w:rPr>
              <w:t>Self-Report</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31,849</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-0,0008</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-0.002</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0.0057</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0.0007</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8.86</w:t>
            </w:r>
            <w:r>
              <w:rPr>
                <w:sz w:val="17"/>
                <w:szCs w:val="17"/>
                <w:vertAlign w:val="superscript"/>
              </w:rPr>
              <w:t>-01</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6.65</w:t>
            </w:r>
            <w:r>
              <w:rPr>
                <w:sz w:val="17"/>
                <w:szCs w:val="17"/>
                <w:vertAlign w:val="superscript"/>
              </w:rPr>
              <w:t>-01</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 xml:space="preserve">0.0193 </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0.2991</w:t>
            </w:r>
          </w:p>
          <w:p w:rsidR="00067AD9" w:rsidRDefault="00000000">
            <w:pPr>
              <w:ind w:hanging="142"/>
              <w:jc w:val="center"/>
              <w:rPr>
                <w:sz w:val="17"/>
                <w:szCs w:val="17"/>
              </w:rPr>
            </w:pPr>
            <w:r>
              <w:rPr>
                <w:sz w:val="17"/>
                <w:szCs w:val="17"/>
              </w:rPr>
              <w:t>-0.0209</w:t>
            </w:r>
          </w:p>
          <w:p w:rsidR="00067AD9" w:rsidRDefault="00000000">
            <w:pPr>
              <w:ind w:hanging="142"/>
              <w:jc w:val="center"/>
              <w:rPr>
                <w:sz w:val="17"/>
                <w:szCs w:val="17"/>
              </w:rPr>
            </w:pPr>
            <w:r>
              <w:rPr>
                <w:sz w:val="17"/>
                <w:szCs w:val="17"/>
              </w:rPr>
              <w:t>-0.0018</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0.0502</w:t>
            </w:r>
          </w:p>
          <w:p w:rsidR="00067AD9" w:rsidRDefault="00000000">
            <w:pPr>
              <w:ind w:hanging="142"/>
              <w:jc w:val="center"/>
              <w:rPr>
                <w:sz w:val="17"/>
                <w:szCs w:val="17"/>
              </w:rPr>
            </w:pPr>
            <w:r>
              <w:rPr>
                <w:sz w:val="17"/>
                <w:szCs w:val="17"/>
              </w:rPr>
              <w:t>0.0035</w:t>
            </w:r>
          </w:p>
          <w:p w:rsidR="00067AD9" w:rsidRDefault="00000000">
            <w:pPr>
              <w:ind w:hanging="142"/>
              <w:jc w:val="center"/>
              <w:rPr>
                <w:sz w:val="17"/>
                <w:szCs w:val="17"/>
              </w:rPr>
            </w:pPr>
            <w:r>
              <w:rPr>
                <w:sz w:val="17"/>
                <w:szCs w:val="17"/>
              </w:rPr>
              <w:t>0.0007</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2.54</w:t>
            </w:r>
            <w:r>
              <w:rPr>
                <w:sz w:val="17"/>
                <w:szCs w:val="17"/>
                <w:vertAlign w:val="superscript"/>
              </w:rPr>
              <w:t>-09</w:t>
            </w:r>
          </w:p>
          <w:p w:rsidR="00067AD9" w:rsidRDefault="00000000">
            <w:pPr>
              <w:ind w:hanging="142"/>
              <w:jc w:val="center"/>
              <w:rPr>
                <w:color w:val="FF0000"/>
                <w:sz w:val="17"/>
                <w:szCs w:val="17"/>
                <w:vertAlign w:val="superscript"/>
              </w:rPr>
            </w:pPr>
            <w:r>
              <w:rPr>
                <w:color w:val="FF0000"/>
                <w:sz w:val="17"/>
                <w:szCs w:val="17"/>
              </w:rPr>
              <w:t>1.81</w:t>
            </w:r>
            <w:r>
              <w:rPr>
                <w:color w:val="FF0000"/>
                <w:sz w:val="17"/>
                <w:szCs w:val="17"/>
                <w:vertAlign w:val="superscript"/>
              </w:rPr>
              <w:t>-09</w:t>
            </w:r>
          </w:p>
          <w:p w:rsidR="00067AD9" w:rsidRDefault="00000000">
            <w:pPr>
              <w:ind w:hanging="142"/>
              <w:jc w:val="center"/>
              <w:rPr>
                <w:sz w:val="17"/>
                <w:szCs w:val="17"/>
              </w:rPr>
            </w:pPr>
            <w:r>
              <w:rPr>
                <w:sz w:val="17"/>
                <w:szCs w:val="17"/>
              </w:rPr>
              <w:t>1.40</w:t>
            </w:r>
            <w:r>
              <w:rPr>
                <w:sz w:val="17"/>
                <w:szCs w:val="17"/>
                <w:vertAlign w:val="superscript"/>
              </w:rPr>
              <w:t>-02</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0.0203</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1.81</w:t>
            </w:r>
            <w:r>
              <w:rPr>
                <w:sz w:val="17"/>
                <w:szCs w:val="17"/>
                <w:vertAlign w:val="superscript"/>
              </w:rPr>
              <w:t>-09</w:t>
            </w:r>
          </w:p>
        </w:tc>
      </w:tr>
      <w:tr w:rsidR="00067AD9">
        <w:trPr>
          <w:trHeight w:val="765"/>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27,137</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22"/>
                <w:szCs w:val="22"/>
                <w:vertAlign w:val="superscript"/>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0,0004</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0.0014</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0.0065</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 xml:space="preserve"> 0.0009</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9.46</w:t>
            </w:r>
            <w:r>
              <w:rPr>
                <w:sz w:val="17"/>
                <w:szCs w:val="17"/>
                <w:vertAlign w:val="superscript"/>
              </w:rPr>
              <w:t>-01</w:t>
            </w:r>
          </w:p>
          <w:p w:rsidR="00067AD9" w:rsidRDefault="00067AD9">
            <w:pPr>
              <w:ind w:hanging="142"/>
              <w:jc w:val="center"/>
              <w:rPr>
                <w:sz w:val="17"/>
                <w:szCs w:val="17"/>
                <w:vertAlign w:val="superscript"/>
              </w:rPr>
            </w:pPr>
          </w:p>
          <w:p w:rsidR="00067AD9" w:rsidRDefault="00000000">
            <w:pPr>
              <w:ind w:hanging="142"/>
              <w:jc w:val="center"/>
              <w:rPr>
                <w:sz w:val="17"/>
                <w:szCs w:val="17"/>
              </w:rPr>
            </w:pPr>
            <w:r>
              <w:rPr>
                <w:sz w:val="17"/>
                <w:szCs w:val="17"/>
              </w:rPr>
              <w:t>1.21</w:t>
            </w:r>
            <w:r>
              <w:rPr>
                <w:sz w:val="17"/>
                <w:szCs w:val="17"/>
                <w:vertAlign w:val="superscript"/>
              </w:rPr>
              <w:t>-01</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0.0212</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0.2948</w:t>
            </w:r>
          </w:p>
          <w:p w:rsidR="00067AD9" w:rsidRDefault="00000000">
            <w:pPr>
              <w:ind w:hanging="142"/>
              <w:jc w:val="center"/>
              <w:rPr>
                <w:sz w:val="17"/>
                <w:szCs w:val="17"/>
              </w:rPr>
            </w:pPr>
            <w:r>
              <w:rPr>
                <w:sz w:val="17"/>
                <w:szCs w:val="17"/>
              </w:rPr>
              <w:t>-0.0207</w:t>
            </w:r>
          </w:p>
          <w:p w:rsidR="00067AD9" w:rsidRDefault="00000000">
            <w:pPr>
              <w:ind w:hanging="142"/>
              <w:jc w:val="center"/>
              <w:rPr>
                <w:sz w:val="17"/>
                <w:szCs w:val="17"/>
              </w:rPr>
            </w:pPr>
            <w:r>
              <w:rPr>
                <w:sz w:val="17"/>
                <w:szCs w:val="17"/>
              </w:rPr>
              <w:t>0.0016</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0.0607</w:t>
            </w:r>
          </w:p>
          <w:p w:rsidR="00067AD9" w:rsidRDefault="00000000">
            <w:pPr>
              <w:ind w:hanging="142"/>
              <w:jc w:val="center"/>
              <w:rPr>
                <w:sz w:val="17"/>
                <w:szCs w:val="17"/>
              </w:rPr>
            </w:pPr>
            <w:r>
              <w:rPr>
                <w:sz w:val="17"/>
                <w:szCs w:val="17"/>
              </w:rPr>
              <w:t>0.0042</w:t>
            </w:r>
          </w:p>
          <w:p w:rsidR="00067AD9" w:rsidRDefault="00000000">
            <w:pPr>
              <w:ind w:hanging="142"/>
              <w:jc w:val="center"/>
              <w:rPr>
                <w:sz w:val="17"/>
                <w:szCs w:val="17"/>
              </w:rPr>
            </w:pPr>
            <w:r>
              <w:rPr>
                <w:sz w:val="17"/>
                <w:szCs w:val="17"/>
              </w:rPr>
              <w:t>0.0009</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1.22</w:t>
            </w:r>
            <w:r>
              <w:rPr>
                <w:sz w:val="17"/>
                <w:szCs w:val="17"/>
                <w:vertAlign w:val="superscript"/>
              </w:rPr>
              <w:t>-16</w:t>
            </w:r>
          </w:p>
          <w:p w:rsidR="00067AD9" w:rsidRDefault="00000000">
            <w:pPr>
              <w:ind w:hanging="142"/>
              <w:jc w:val="center"/>
              <w:rPr>
                <w:color w:val="FF0000"/>
                <w:sz w:val="17"/>
                <w:szCs w:val="17"/>
                <w:vertAlign w:val="superscript"/>
              </w:rPr>
            </w:pPr>
            <w:r>
              <w:rPr>
                <w:color w:val="FF0000"/>
                <w:sz w:val="17"/>
                <w:szCs w:val="17"/>
              </w:rPr>
              <w:t>1.10</w:t>
            </w:r>
            <w:r>
              <w:rPr>
                <w:color w:val="FF0000"/>
                <w:sz w:val="17"/>
                <w:szCs w:val="17"/>
                <w:vertAlign w:val="superscript"/>
              </w:rPr>
              <w:t>-06</w:t>
            </w:r>
          </w:p>
          <w:p w:rsidR="00067AD9" w:rsidRDefault="00000000">
            <w:pPr>
              <w:ind w:hanging="142"/>
              <w:jc w:val="center"/>
              <w:rPr>
                <w:sz w:val="17"/>
                <w:szCs w:val="17"/>
              </w:rPr>
            </w:pPr>
            <w:r>
              <w:rPr>
                <w:sz w:val="17"/>
                <w:szCs w:val="17"/>
              </w:rPr>
              <w:t>7.18</w:t>
            </w:r>
            <w:r>
              <w:rPr>
                <w:sz w:val="17"/>
                <w:szCs w:val="17"/>
                <w:vertAlign w:val="superscript"/>
              </w:rPr>
              <w:t>-02</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0.0220</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1.10</w:t>
            </w:r>
            <w:r>
              <w:rPr>
                <w:sz w:val="17"/>
                <w:szCs w:val="17"/>
                <w:vertAlign w:val="superscript"/>
              </w:rPr>
              <w:t>-06</w:t>
            </w:r>
          </w:p>
        </w:tc>
      </w:tr>
      <w:tr w:rsidR="00067AD9">
        <w:trPr>
          <w:trHeight w:val="750"/>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val="restart"/>
            <w:tcBorders>
              <w:left w:val="single" w:sz="4" w:space="0" w:color="FFFFFF"/>
              <w:right w:val="single" w:sz="4" w:space="0" w:color="FFFFFF"/>
            </w:tcBorders>
          </w:tcPr>
          <w:p w:rsidR="00067AD9" w:rsidRDefault="00000000">
            <w:pPr>
              <w:ind w:hanging="142"/>
              <w:jc w:val="center"/>
              <w:rPr>
                <w:sz w:val="18"/>
                <w:szCs w:val="18"/>
              </w:rPr>
            </w:pPr>
            <w:r>
              <w:rPr>
                <w:sz w:val="18"/>
                <w:szCs w:val="18"/>
              </w:rPr>
              <w:t>Accelerometer</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Main</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11,994</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 </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0.0021</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-0.003</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 xml:space="preserve"> 0.0106</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0.0012</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8.43</w:t>
            </w:r>
            <w:r>
              <w:rPr>
                <w:sz w:val="17"/>
                <w:szCs w:val="17"/>
                <w:vertAlign w:val="superscript"/>
              </w:rPr>
              <w:t>-01</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9.81</w:t>
            </w:r>
            <w:r>
              <w:rPr>
                <w:sz w:val="17"/>
                <w:szCs w:val="17"/>
                <w:vertAlign w:val="superscript"/>
              </w:rPr>
              <w:t>-03</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0.0118</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0.1552</w:t>
            </w:r>
          </w:p>
          <w:p w:rsidR="00067AD9" w:rsidRDefault="00000000">
            <w:pPr>
              <w:ind w:hanging="142"/>
              <w:jc w:val="center"/>
              <w:rPr>
                <w:sz w:val="17"/>
                <w:szCs w:val="17"/>
              </w:rPr>
            </w:pPr>
            <w:r>
              <w:rPr>
                <w:sz w:val="17"/>
                <w:szCs w:val="17"/>
              </w:rPr>
              <w:t>-0.0108</w:t>
            </w:r>
          </w:p>
          <w:p w:rsidR="00067AD9" w:rsidRDefault="00000000">
            <w:pPr>
              <w:ind w:hanging="142"/>
              <w:jc w:val="center"/>
              <w:rPr>
                <w:sz w:val="17"/>
                <w:szCs w:val="17"/>
              </w:rPr>
            </w:pPr>
            <w:r>
              <w:rPr>
                <w:sz w:val="17"/>
                <w:szCs w:val="17"/>
              </w:rPr>
              <w:t>-0.0029</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0.1066</w:t>
            </w:r>
          </w:p>
          <w:p w:rsidR="00067AD9" w:rsidRDefault="00000000">
            <w:pPr>
              <w:ind w:hanging="142"/>
              <w:jc w:val="center"/>
              <w:rPr>
                <w:sz w:val="17"/>
                <w:szCs w:val="17"/>
              </w:rPr>
            </w:pPr>
            <w:r>
              <w:rPr>
                <w:sz w:val="17"/>
                <w:szCs w:val="17"/>
              </w:rPr>
              <w:t>0.0075</w:t>
            </w:r>
          </w:p>
          <w:p w:rsidR="00067AD9" w:rsidRDefault="00000000">
            <w:pPr>
              <w:ind w:hanging="142"/>
              <w:jc w:val="center"/>
              <w:rPr>
                <w:sz w:val="17"/>
                <w:szCs w:val="17"/>
              </w:rPr>
            </w:pPr>
            <w:r>
              <w:rPr>
                <w:sz w:val="17"/>
                <w:szCs w:val="17"/>
              </w:rPr>
              <w:t>0.0012</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1.45</w:t>
            </w:r>
            <w:r>
              <w:rPr>
                <w:sz w:val="17"/>
                <w:szCs w:val="17"/>
                <w:vertAlign w:val="superscript"/>
              </w:rPr>
              <w:t>-01</w:t>
            </w:r>
          </w:p>
          <w:p w:rsidR="00067AD9" w:rsidRDefault="00000000">
            <w:pPr>
              <w:ind w:hanging="142"/>
              <w:jc w:val="center"/>
              <w:rPr>
                <w:sz w:val="17"/>
                <w:szCs w:val="17"/>
                <w:vertAlign w:val="superscript"/>
              </w:rPr>
            </w:pPr>
            <w:r>
              <w:rPr>
                <w:sz w:val="17"/>
                <w:szCs w:val="17"/>
              </w:rPr>
              <w:t>1.49</w:t>
            </w:r>
            <w:r>
              <w:rPr>
                <w:sz w:val="17"/>
                <w:szCs w:val="17"/>
                <w:vertAlign w:val="superscript"/>
              </w:rPr>
              <w:t>-01</w:t>
            </w:r>
          </w:p>
          <w:p w:rsidR="00067AD9" w:rsidRDefault="00000000">
            <w:pPr>
              <w:ind w:hanging="142"/>
              <w:rPr>
                <w:sz w:val="17"/>
                <w:szCs w:val="17"/>
              </w:rPr>
            </w:pPr>
            <w:r>
              <w:rPr>
                <w:sz w:val="17"/>
                <w:szCs w:val="17"/>
              </w:rPr>
              <w:t xml:space="preserve">  1.16</w:t>
            </w:r>
            <w:r>
              <w:rPr>
                <w:sz w:val="17"/>
                <w:szCs w:val="17"/>
                <w:vertAlign w:val="superscript"/>
              </w:rPr>
              <w:t>-02</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0.0119</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1.49</w:t>
            </w:r>
            <w:r>
              <w:rPr>
                <w:sz w:val="17"/>
                <w:szCs w:val="17"/>
                <w:vertAlign w:val="superscript"/>
              </w:rPr>
              <w:t>-01</w:t>
            </w:r>
          </w:p>
        </w:tc>
      </w:tr>
      <w:tr w:rsidR="00067AD9">
        <w:trPr>
          <w:trHeight w:val="696"/>
          <w:jc w:val="center"/>
        </w:trPr>
        <w:tc>
          <w:tcPr>
            <w:tcW w:w="1755" w:type="dxa"/>
            <w:vMerge/>
            <w:tcBorders>
              <w:right w:val="single" w:sz="4" w:space="0" w:color="FFFFFF"/>
            </w:tcBorders>
            <w:vAlign w:val="center"/>
          </w:tcPr>
          <w:p w:rsidR="00067AD9" w:rsidRDefault="00067AD9">
            <w:pPr>
              <w:widowControl w:val="0"/>
              <w:spacing w:line="276" w:lineRule="auto"/>
              <w:rPr>
                <w:sz w:val="17"/>
                <w:szCs w:val="17"/>
              </w:rPr>
            </w:pPr>
          </w:p>
        </w:tc>
        <w:tc>
          <w:tcPr>
            <w:tcW w:w="1605" w:type="dxa"/>
            <w:vMerge/>
            <w:tcBorders>
              <w:left w:val="single" w:sz="4" w:space="0" w:color="FFFFFF"/>
              <w:right w:val="single" w:sz="4" w:space="0" w:color="FFFFFF"/>
            </w:tcBorders>
          </w:tcPr>
          <w:p w:rsidR="00067AD9" w:rsidRDefault="00067AD9">
            <w:pPr>
              <w:widowControl w:val="0"/>
              <w:spacing w:line="276" w:lineRule="auto"/>
              <w:rPr>
                <w:sz w:val="17"/>
                <w:szCs w:val="17"/>
              </w:rPr>
            </w:pP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Sensitivity1</w:t>
            </w:r>
          </w:p>
        </w:tc>
        <w:tc>
          <w:tcPr>
            <w:tcW w:w="1170" w:type="dxa"/>
            <w:tcBorders>
              <w:left w:val="single" w:sz="4" w:space="0" w:color="FFFFFF"/>
              <w:right w:val="single" w:sz="4" w:space="0" w:color="FFFFFF"/>
            </w:tcBorders>
            <w:vAlign w:val="center"/>
          </w:tcPr>
          <w:p w:rsidR="00067AD9" w:rsidRDefault="00000000">
            <w:pPr>
              <w:ind w:hanging="142"/>
              <w:jc w:val="center"/>
              <w:rPr>
                <w:sz w:val="18"/>
                <w:szCs w:val="18"/>
              </w:rPr>
            </w:pPr>
            <w:r>
              <w:rPr>
                <w:sz w:val="18"/>
                <w:szCs w:val="18"/>
              </w:rPr>
              <w:t>6,948</w:t>
            </w:r>
          </w:p>
        </w:tc>
        <w:tc>
          <w:tcPr>
            <w:tcW w:w="1530" w:type="dxa"/>
            <w:tcBorders>
              <w:left w:val="single" w:sz="4" w:space="0" w:color="FFFFFF"/>
              <w:right w:val="single" w:sz="4" w:space="0" w:color="FFFFFF"/>
            </w:tcBorders>
          </w:tcPr>
          <w:p w:rsidR="00067AD9" w:rsidRDefault="00000000">
            <w:pPr>
              <w:ind w:hanging="142"/>
              <w:rPr>
                <w:sz w:val="18"/>
                <w:szCs w:val="18"/>
              </w:rPr>
            </w:pPr>
            <w:r>
              <w:rPr>
                <w:sz w:val="18"/>
                <w:szCs w:val="18"/>
              </w:rPr>
              <w:t xml:space="preserve"> Sleep duration</w:t>
            </w:r>
          </w:p>
          <w:p w:rsidR="00067AD9" w:rsidRDefault="00000000">
            <w:pPr>
              <w:ind w:hanging="142"/>
              <w:rPr>
                <w:sz w:val="18"/>
                <w:szCs w:val="18"/>
              </w:rPr>
            </w:pPr>
            <w:r>
              <w:rPr>
                <w:sz w:val="18"/>
                <w:szCs w:val="18"/>
              </w:rPr>
              <w:t xml:space="preserve"> Sleep duration</w:t>
            </w:r>
            <w:r>
              <w:rPr>
                <w:sz w:val="22"/>
                <w:szCs w:val="22"/>
                <w:vertAlign w:val="superscript"/>
              </w:rPr>
              <w:t>2</w:t>
            </w:r>
          </w:p>
          <w:p w:rsidR="00067AD9" w:rsidRDefault="00000000">
            <w:pPr>
              <w:ind w:hanging="142"/>
              <w:rPr>
                <w:sz w:val="18"/>
                <w:szCs w:val="18"/>
              </w:rPr>
            </w:pPr>
            <w:r>
              <w:rPr>
                <w:sz w:val="18"/>
                <w:szCs w:val="18"/>
              </w:rPr>
              <w:t xml:space="preserve"> Sleep duration age</w:t>
            </w:r>
          </w:p>
        </w:tc>
        <w:tc>
          <w:tcPr>
            <w:tcW w:w="75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0.0026</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0.0066</w:t>
            </w:r>
          </w:p>
        </w:tc>
        <w:tc>
          <w:tcPr>
            <w:tcW w:w="64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0.0144</w:t>
            </w:r>
          </w:p>
          <w:p w:rsidR="00067AD9" w:rsidRDefault="00000000">
            <w:pPr>
              <w:ind w:hanging="142"/>
              <w:jc w:val="center"/>
              <w:rPr>
                <w:sz w:val="17"/>
                <w:szCs w:val="17"/>
              </w:rPr>
            </w:pPr>
            <w:r>
              <w:rPr>
                <w:sz w:val="17"/>
                <w:szCs w:val="17"/>
              </w:rPr>
              <w:t>--</w:t>
            </w:r>
          </w:p>
          <w:p w:rsidR="00067AD9" w:rsidRDefault="00000000">
            <w:pPr>
              <w:ind w:hanging="142"/>
              <w:jc w:val="center"/>
              <w:rPr>
                <w:sz w:val="17"/>
                <w:szCs w:val="17"/>
              </w:rPr>
            </w:pPr>
            <w:r>
              <w:rPr>
                <w:sz w:val="17"/>
                <w:szCs w:val="17"/>
              </w:rPr>
              <w:t>0.0022</w:t>
            </w:r>
          </w:p>
        </w:tc>
        <w:tc>
          <w:tcPr>
            <w:tcW w:w="630"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8.58</w:t>
            </w:r>
            <w:r>
              <w:rPr>
                <w:sz w:val="17"/>
                <w:szCs w:val="17"/>
                <w:vertAlign w:val="superscript"/>
              </w:rPr>
              <w:t>-01</w:t>
            </w:r>
          </w:p>
          <w:p w:rsidR="00067AD9" w:rsidRDefault="00000000">
            <w:pPr>
              <w:ind w:hanging="142"/>
              <w:jc w:val="center"/>
              <w:rPr>
                <w:sz w:val="17"/>
                <w:szCs w:val="17"/>
                <w:vertAlign w:val="superscript"/>
              </w:rPr>
            </w:pPr>
            <w:r>
              <w:rPr>
                <w:sz w:val="17"/>
                <w:szCs w:val="17"/>
              </w:rPr>
              <w:t>--</w:t>
            </w:r>
          </w:p>
          <w:p w:rsidR="00067AD9" w:rsidRDefault="00000000">
            <w:pPr>
              <w:ind w:hanging="142"/>
              <w:jc w:val="center"/>
              <w:rPr>
                <w:sz w:val="17"/>
                <w:szCs w:val="17"/>
              </w:rPr>
            </w:pPr>
            <w:r>
              <w:rPr>
                <w:sz w:val="17"/>
                <w:szCs w:val="17"/>
              </w:rPr>
              <w:t>2.29</w:t>
            </w:r>
            <w:r>
              <w:rPr>
                <w:sz w:val="17"/>
                <w:szCs w:val="17"/>
                <w:vertAlign w:val="superscript"/>
              </w:rPr>
              <w:t>-03</w:t>
            </w:r>
          </w:p>
        </w:tc>
        <w:tc>
          <w:tcPr>
            <w:tcW w:w="735"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0.0159</w:t>
            </w:r>
          </w:p>
        </w:tc>
        <w:tc>
          <w:tcPr>
            <w:tcW w:w="675"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0.0642</w:t>
            </w:r>
          </w:p>
          <w:p w:rsidR="00067AD9" w:rsidRDefault="00000000">
            <w:pPr>
              <w:ind w:hanging="142"/>
              <w:jc w:val="center"/>
              <w:rPr>
                <w:sz w:val="17"/>
                <w:szCs w:val="17"/>
              </w:rPr>
            </w:pPr>
            <w:r>
              <w:rPr>
                <w:sz w:val="17"/>
                <w:szCs w:val="17"/>
              </w:rPr>
              <w:t>-0.0044</w:t>
            </w:r>
          </w:p>
          <w:p w:rsidR="00067AD9" w:rsidRDefault="00000000">
            <w:pPr>
              <w:ind w:hanging="142"/>
              <w:jc w:val="center"/>
              <w:rPr>
                <w:sz w:val="17"/>
                <w:szCs w:val="17"/>
              </w:rPr>
            </w:pPr>
            <w:r>
              <w:rPr>
                <w:sz w:val="17"/>
                <w:szCs w:val="17"/>
              </w:rPr>
              <w:t>0.0066</w:t>
            </w:r>
          </w:p>
        </w:tc>
        <w:tc>
          <w:tcPr>
            <w:tcW w:w="690" w:type="dxa"/>
            <w:tcBorders>
              <w:left w:val="single" w:sz="4" w:space="0" w:color="FFFFFF"/>
              <w:right w:val="single" w:sz="4" w:space="0" w:color="FFFFFF"/>
            </w:tcBorders>
          </w:tcPr>
          <w:p w:rsidR="00067AD9" w:rsidRDefault="00000000">
            <w:pPr>
              <w:ind w:hanging="142"/>
              <w:jc w:val="center"/>
              <w:rPr>
                <w:sz w:val="17"/>
                <w:szCs w:val="17"/>
              </w:rPr>
            </w:pPr>
            <w:r>
              <w:rPr>
                <w:sz w:val="17"/>
                <w:szCs w:val="17"/>
              </w:rPr>
              <w:t>0.1448</w:t>
            </w:r>
          </w:p>
          <w:p w:rsidR="00067AD9" w:rsidRDefault="00000000">
            <w:pPr>
              <w:ind w:hanging="142"/>
              <w:jc w:val="center"/>
              <w:rPr>
                <w:sz w:val="17"/>
                <w:szCs w:val="17"/>
              </w:rPr>
            </w:pPr>
            <w:r>
              <w:rPr>
                <w:sz w:val="17"/>
                <w:szCs w:val="17"/>
              </w:rPr>
              <w:t>0.0103</w:t>
            </w:r>
          </w:p>
          <w:p w:rsidR="00067AD9" w:rsidRDefault="00000000">
            <w:pPr>
              <w:ind w:hanging="142"/>
              <w:jc w:val="center"/>
              <w:rPr>
                <w:sz w:val="17"/>
                <w:szCs w:val="17"/>
              </w:rPr>
            </w:pPr>
            <w:r>
              <w:rPr>
                <w:sz w:val="17"/>
                <w:szCs w:val="17"/>
              </w:rPr>
              <w:t>0.0022</w:t>
            </w:r>
          </w:p>
        </w:tc>
        <w:tc>
          <w:tcPr>
            <w:tcW w:w="675" w:type="dxa"/>
            <w:tcBorders>
              <w:left w:val="single" w:sz="4" w:space="0" w:color="FFFFFF"/>
              <w:right w:val="single" w:sz="4" w:space="0" w:color="FFFFFF"/>
            </w:tcBorders>
          </w:tcPr>
          <w:p w:rsidR="00067AD9" w:rsidRDefault="00000000">
            <w:pPr>
              <w:ind w:hanging="142"/>
              <w:jc w:val="center"/>
              <w:rPr>
                <w:sz w:val="17"/>
                <w:szCs w:val="17"/>
                <w:vertAlign w:val="superscript"/>
              </w:rPr>
            </w:pPr>
            <w:r>
              <w:rPr>
                <w:sz w:val="17"/>
                <w:szCs w:val="17"/>
              </w:rPr>
              <w:t>6.57</w:t>
            </w:r>
            <w:r>
              <w:rPr>
                <w:sz w:val="17"/>
                <w:szCs w:val="17"/>
                <w:vertAlign w:val="superscript"/>
              </w:rPr>
              <w:t>-01</w:t>
            </w:r>
          </w:p>
          <w:p w:rsidR="00067AD9" w:rsidRDefault="00000000">
            <w:pPr>
              <w:ind w:hanging="142"/>
              <w:jc w:val="center"/>
              <w:rPr>
                <w:sz w:val="17"/>
                <w:szCs w:val="17"/>
              </w:rPr>
            </w:pPr>
            <w:r>
              <w:rPr>
                <w:sz w:val="17"/>
                <w:szCs w:val="17"/>
              </w:rPr>
              <w:t>6.69</w:t>
            </w:r>
            <w:r>
              <w:rPr>
                <w:sz w:val="17"/>
                <w:szCs w:val="17"/>
                <w:vertAlign w:val="superscript"/>
              </w:rPr>
              <w:t>-01</w:t>
            </w:r>
          </w:p>
        </w:tc>
        <w:tc>
          <w:tcPr>
            <w:tcW w:w="750" w:type="dxa"/>
            <w:tcBorders>
              <w:left w:val="single" w:sz="4" w:space="0" w:color="FFFFFF"/>
              <w:righ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0.0158</w:t>
            </w:r>
          </w:p>
        </w:tc>
        <w:tc>
          <w:tcPr>
            <w:tcW w:w="810" w:type="dxa"/>
            <w:tcBorders>
              <w:left w:val="single" w:sz="4" w:space="0" w:color="FFFFFF"/>
            </w:tcBorders>
          </w:tcPr>
          <w:p w:rsidR="00067AD9" w:rsidRDefault="00067AD9">
            <w:pPr>
              <w:ind w:hanging="142"/>
              <w:jc w:val="center"/>
              <w:rPr>
                <w:sz w:val="17"/>
                <w:szCs w:val="17"/>
              </w:rPr>
            </w:pPr>
          </w:p>
          <w:p w:rsidR="00067AD9" w:rsidRDefault="00000000">
            <w:pPr>
              <w:ind w:hanging="142"/>
              <w:jc w:val="center"/>
              <w:rPr>
                <w:sz w:val="17"/>
                <w:szCs w:val="17"/>
              </w:rPr>
            </w:pPr>
            <w:r>
              <w:rPr>
                <w:sz w:val="17"/>
                <w:szCs w:val="17"/>
              </w:rPr>
              <w:t>6.69</w:t>
            </w:r>
            <w:r>
              <w:rPr>
                <w:sz w:val="17"/>
                <w:szCs w:val="17"/>
                <w:vertAlign w:val="superscript"/>
              </w:rPr>
              <w:t>-01</w:t>
            </w:r>
          </w:p>
        </w:tc>
      </w:tr>
    </w:tbl>
    <w:p w:rsidR="00067AD9" w:rsidRDefault="00067AD9"/>
    <w:p w:rsidR="00067AD9" w:rsidRDefault="00000000">
      <w:pPr>
        <w:pStyle w:val="Titre2"/>
        <w:rPr>
          <w:b w:val="0"/>
        </w:rPr>
      </w:pPr>
      <w:bookmarkStart w:id="5" w:name="_aq8dvwqapehe" w:colFirst="0" w:colLast="0"/>
      <w:bookmarkEnd w:id="5"/>
      <w:r>
        <w:t xml:space="preserve">eTable3. </w:t>
      </w:r>
      <w:r>
        <w:rPr>
          <w:b w:val="0"/>
        </w:rPr>
        <w:t xml:space="preserve">Associations between sleep duration and cognition in the </w:t>
      </w:r>
      <w:proofErr w:type="spellStart"/>
      <w:r>
        <w:rPr>
          <w:b w:val="0"/>
        </w:rPr>
        <w:t>UkBiobank</w:t>
      </w:r>
      <w:proofErr w:type="spellEnd"/>
      <w:r>
        <w:rPr>
          <w:b w:val="0"/>
        </w:rPr>
        <w:t xml:space="preserve"> </w:t>
      </w:r>
    </w:p>
    <w:p w:rsidR="00067AD9" w:rsidRDefault="00000000">
      <w:pPr>
        <w:spacing w:line="276" w:lineRule="auto"/>
        <w:rPr>
          <w:i/>
          <w:sz w:val="20"/>
          <w:szCs w:val="20"/>
        </w:rPr>
      </w:pPr>
      <w:r>
        <w:rPr>
          <w:i/>
          <w:sz w:val="20"/>
          <w:szCs w:val="20"/>
        </w:rPr>
        <w:t>Sleep duration</w:t>
      </w:r>
      <w:r>
        <w:rPr>
          <w:i/>
          <w:sz w:val="20"/>
          <w:szCs w:val="20"/>
          <w:vertAlign w:val="superscript"/>
        </w:rPr>
        <w:t>2</w:t>
      </w:r>
      <w:r>
        <w:rPr>
          <w:i/>
          <w:sz w:val="20"/>
          <w:szCs w:val="20"/>
        </w:rPr>
        <w:t xml:space="preserve">= quadratic term; Sensitivity 1= removing medication and individuals &gt; 65 </w:t>
      </w:r>
      <w:proofErr w:type="spellStart"/>
      <w:proofErr w:type="gramStart"/>
      <w:r>
        <w:rPr>
          <w:i/>
          <w:sz w:val="20"/>
          <w:szCs w:val="20"/>
        </w:rPr>
        <w:t>years;Sensitivity</w:t>
      </w:r>
      <w:proofErr w:type="spellEnd"/>
      <w:proofErr w:type="gramEnd"/>
      <w:r>
        <w:rPr>
          <w:i/>
          <w:sz w:val="20"/>
          <w:szCs w:val="20"/>
        </w:rPr>
        <w:t xml:space="preserve"> 2= restricting analyses to only the initial assessment point.</w:t>
      </w:r>
    </w:p>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p w:rsidR="00067AD9" w:rsidRDefault="00067AD9"/>
    <w:tbl>
      <w:tblPr>
        <w:tblStyle w:val="a2"/>
        <w:tblpPr w:leftFromText="180" w:rightFromText="180" w:topFromText="180" w:bottomFromText="180" w:horzAnchor="margin" w:tblpXSpec="center" w:tblpYSpec="top"/>
        <w:tblW w:w="154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5"/>
        <w:gridCol w:w="1305"/>
        <w:gridCol w:w="1215"/>
        <w:gridCol w:w="1950"/>
        <w:gridCol w:w="810"/>
        <w:gridCol w:w="795"/>
        <w:gridCol w:w="900"/>
        <w:gridCol w:w="810"/>
        <w:gridCol w:w="840"/>
        <w:gridCol w:w="795"/>
        <w:gridCol w:w="900"/>
        <w:gridCol w:w="900"/>
        <w:gridCol w:w="795"/>
        <w:gridCol w:w="825"/>
        <w:gridCol w:w="765"/>
        <w:gridCol w:w="780"/>
      </w:tblGrid>
      <w:tr w:rsidR="00067AD9">
        <w:trPr>
          <w:trHeight w:val="620"/>
          <w:jc w:val="center"/>
        </w:trPr>
        <w:tc>
          <w:tcPr>
            <w:tcW w:w="1065" w:type="dxa"/>
            <w:vMerge w:val="restart"/>
            <w:tcBorders>
              <w:right w:val="single" w:sz="4" w:space="0" w:color="D9D9D9"/>
            </w:tcBorders>
            <w:shd w:val="clear" w:color="auto" w:fill="D9D9D9"/>
            <w:vAlign w:val="center"/>
          </w:tcPr>
          <w:p w:rsidR="00067AD9" w:rsidRDefault="00000000">
            <w:pPr>
              <w:jc w:val="center"/>
              <w:rPr>
                <w:b/>
                <w:sz w:val="18"/>
                <w:szCs w:val="18"/>
              </w:rPr>
            </w:pPr>
            <w:r>
              <w:rPr>
                <w:b/>
                <w:sz w:val="18"/>
                <w:szCs w:val="18"/>
              </w:rPr>
              <w:lastRenderedPageBreak/>
              <w:t>Model</w:t>
            </w:r>
          </w:p>
        </w:tc>
        <w:tc>
          <w:tcPr>
            <w:tcW w:w="1305" w:type="dxa"/>
            <w:vMerge w:val="restart"/>
            <w:tcBorders>
              <w:left w:val="single" w:sz="4" w:space="0" w:color="D9D9D9"/>
              <w:right w:val="single" w:sz="4" w:space="0" w:color="D9D9D9"/>
            </w:tcBorders>
            <w:shd w:val="clear" w:color="auto" w:fill="D9D9D9"/>
            <w:vAlign w:val="center"/>
          </w:tcPr>
          <w:p w:rsidR="00067AD9" w:rsidRDefault="00000000">
            <w:pPr>
              <w:jc w:val="center"/>
              <w:rPr>
                <w:b/>
                <w:sz w:val="18"/>
                <w:szCs w:val="18"/>
              </w:rPr>
            </w:pPr>
            <w:r>
              <w:rPr>
                <w:b/>
                <w:sz w:val="18"/>
                <w:szCs w:val="18"/>
              </w:rPr>
              <w:t>Sleep Measure</w:t>
            </w:r>
          </w:p>
        </w:tc>
        <w:tc>
          <w:tcPr>
            <w:tcW w:w="1215" w:type="dxa"/>
            <w:vMerge w:val="restart"/>
            <w:tcBorders>
              <w:left w:val="single" w:sz="4" w:space="0" w:color="D9D9D9"/>
              <w:right w:val="single" w:sz="4" w:space="0" w:color="D9D9D9"/>
            </w:tcBorders>
            <w:shd w:val="clear" w:color="auto" w:fill="D9D9D9"/>
            <w:vAlign w:val="center"/>
          </w:tcPr>
          <w:p w:rsidR="00067AD9" w:rsidRDefault="00000000">
            <w:pPr>
              <w:rPr>
                <w:b/>
                <w:sz w:val="18"/>
                <w:szCs w:val="18"/>
              </w:rPr>
            </w:pPr>
            <w:r>
              <w:rPr>
                <w:b/>
                <w:sz w:val="18"/>
                <w:szCs w:val="18"/>
              </w:rPr>
              <w:t xml:space="preserve">Analysis </w:t>
            </w:r>
          </w:p>
        </w:tc>
        <w:tc>
          <w:tcPr>
            <w:tcW w:w="1950" w:type="dxa"/>
            <w:vMerge w:val="restart"/>
            <w:tcBorders>
              <w:left w:val="single" w:sz="4" w:space="0" w:color="D9D9D9"/>
              <w:right w:val="single" w:sz="4" w:space="0" w:color="D9D9D9"/>
            </w:tcBorders>
            <w:shd w:val="clear" w:color="auto" w:fill="D9D9D9"/>
          </w:tcPr>
          <w:p w:rsidR="00067AD9" w:rsidRDefault="00067AD9">
            <w:pPr>
              <w:rPr>
                <w:b/>
                <w:sz w:val="18"/>
                <w:szCs w:val="18"/>
              </w:rPr>
            </w:pPr>
          </w:p>
          <w:p w:rsidR="00067AD9" w:rsidRDefault="00067AD9">
            <w:pPr>
              <w:rPr>
                <w:b/>
                <w:sz w:val="18"/>
                <w:szCs w:val="18"/>
              </w:rPr>
            </w:pPr>
          </w:p>
          <w:p w:rsidR="00067AD9" w:rsidRDefault="00000000">
            <w:pPr>
              <w:jc w:val="center"/>
              <w:rPr>
                <w:b/>
                <w:sz w:val="18"/>
                <w:szCs w:val="18"/>
              </w:rPr>
            </w:pPr>
            <w:r>
              <w:rPr>
                <w:b/>
                <w:sz w:val="18"/>
                <w:szCs w:val="18"/>
              </w:rPr>
              <w:t>Variables</w:t>
            </w:r>
          </w:p>
        </w:tc>
        <w:tc>
          <w:tcPr>
            <w:tcW w:w="3315" w:type="dxa"/>
            <w:gridSpan w:val="4"/>
            <w:tcBorders>
              <w:left w:val="single" w:sz="4" w:space="0" w:color="D9D9D9"/>
              <w:right w:val="single" w:sz="4" w:space="0" w:color="D9D9D9"/>
            </w:tcBorders>
            <w:shd w:val="clear" w:color="auto" w:fill="D9D9D9"/>
          </w:tcPr>
          <w:p w:rsidR="00067AD9" w:rsidRDefault="00000000">
            <w:pPr>
              <w:jc w:val="center"/>
              <w:rPr>
                <w:b/>
                <w:sz w:val="18"/>
                <w:szCs w:val="18"/>
              </w:rPr>
            </w:pPr>
            <w:r>
              <w:rPr>
                <w:b/>
                <w:sz w:val="18"/>
                <w:szCs w:val="18"/>
              </w:rPr>
              <w:t xml:space="preserve">General cognition </w:t>
            </w:r>
          </w:p>
          <w:p w:rsidR="00067AD9" w:rsidRDefault="00000000">
            <w:pPr>
              <w:jc w:val="center"/>
              <w:rPr>
                <w:b/>
                <w:sz w:val="18"/>
                <w:szCs w:val="18"/>
              </w:rPr>
            </w:pPr>
            <w:r>
              <w:rPr>
                <w:b/>
                <w:sz w:val="18"/>
                <w:szCs w:val="18"/>
              </w:rPr>
              <w:t>(z-score)</w:t>
            </w:r>
          </w:p>
        </w:tc>
        <w:tc>
          <w:tcPr>
            <w:tcW w:w="3435" w:type="dxa"/>
            <w:gridSpan w:val="4"/>
            <w:tcBorders>
              <w:left w:val="single" w:sz="4" w:space="0" w:color="D9D9D9"/>
              <w:right w:val="single" w:sz="4" w:space="0" w:color="D9D9D9"/>
            </w:tcBorders>
            <w:shd w:val="clear" w:color="auto" w:fill="D9D9D9"/>
          </w:tcPr>
          <w:p w:rsidR="00067AD9" w:rsidRDefault="00000000">
            <w:pPr>
              <w:jc w:val="center"/>
              <w:rPr>
                <w:b/>
                <w:sz w:val="18"/>
                <w:szCs w:val="18"/>
              </w:rPr>
            </w:pPr>
            <w:r>
              <w:rPr>
                <w:b/>
                <w:sz w:val="18"/>
                <w:szCs w:val="18"/>
              </w:rPr>
              <w:t>Trail Making Task</w:t>
            </w:r>
          </w:p>
          <w:p w:rsidR="00067AD9" w:rsidRDefault="00000000">
            <w:pPr>
              <w:jc w:val="center"/>
              <w:rPr>
                <w:b/>
                <w:sz w:val="18"/>
                <w:szCs w:val="18"/>
              </w:rPr>
            </w:pPr>
            <w:r>
              <w:rPr>
                <w:b/>
                <w:sz w:val="18"/>
                <w:szCs w:val="18"/>
              </w:rPr>
              <w:t>(z-score)</w:t>
            </w:r>
          </w:p>
          <w:p w:rsidR="00067AD9" w:rsidRDefault="00067AD9">
            <w:pPr>
              <w:jc w:val="center"/>
              <w:rPr>
                <w:b/>
                <w:sz w:val="18"/>
                <w:szCs w:val="18"/>
              </w:rPr>
            </w:pPr>
          </w:p>
        </w:tc>
        <w:tc>
          <w:tcPr>
            <w:tcW w:w="3165" w:type="dxa"/>
            <w:gridSpan w:val="4"/>
            <w:tcBorders>
              <w:left w:val="single" w:sz="4" w:space="0" w:color="D9D9D9"/>
            </w:tcBorders>
            <w:shd w:val="clear" w:color="auto" w:fill="D9D9D9"/>
          </w:tcPr>
          <w:p w:rsidR="00067AD9" w:rsidRDefault="00000000">
            <w:pPr>
              <w:jc w:val="center"/>
              <w:rPr>
                <w:b/>
                <w:sz w:val="18"/>
                <w:szCs w:val="18"/>
              </w:rPr>
            </w:pPr>
            <w:r>
              <w:rPr>
                <w:b/>
                <w:sz w:val="18"/>
                <w:szCs w:val="18"/>
              </w:rPr>
              <w:t>Tower Rearranging Task</w:t>
            </w:r>
          </w:p>
          <w:p w:rsidR="00067AD9" w:rsidRDefault="00000000">
            <w:pPr>
              <w:jc w:val="center"/>
              <w:rPr>
                <w:b/>
                <w:sz w:val="18"/>
                <w:szCs w:val="18"/>
              </w:rPr>
            </w:pPr>
            <w:r>
              <w:rPr>
                <w:b/>
                <w:sz w:val="18"/>
                <w:szCs w:val="18"/>
              </w:rPr>
              <w:t>(z-score)</w:t>
            </w:r>
          </w:p>
        </w:tc>
      </w:tr>
      <w:tr w:rsidR="00067AD9">
        <w:trPr>
          <w:trHeight w:val="620"/>
          <w:jc w:val="center"/>
        </w:trPr>
        <w:tc>
          <w:tcPr>
            <w:tcW w:w="1065" w:type="dxa"/>
            <w:vMerge/>
            <w:tcBorders>
              <w:right w:val="single" w:sz="4" w:space="0" w:color="D9D9D9"/>
            </w:tcBorders>
            <w:shd w:val="clear" w:color="auto" w:fill="D9D9D9"/>
            <w:vAlign w:val="center"/>
          </w:tcPr>
          <w:p w:rsidR="00067AD9" w:rsidRDefault="00067AD9">
            <w:pPr>
              <w:widowControl w:val="0"/>
              <w:rPr>
                <w:b/>
                <w:sz w:val="18"/>
                <w:szCs w:val="18"/>
              </w:rPr>
            </w:pPr>
          </w:p>
        </w:tc>
        <w:tc>
          <w:tcPr>
            <w:tcW w:w="1305" w:type="dxa"/>
            <w:vMerge/>
            <w:tcBorders>
              <w:left w:val="single" w:sz="4" w:space="0" w:color="D9D9D9"/>
              <w:right w:val="single" w:sz="4" w:space="0" w:color="D9D9D9"/>
            </w:tcBorders>
            <w:shd w:val="clear" w:color="auto" w:fill="D9D9D9"/>
            <w:vAlign w:val="center"/>
          </w:tcPr>
          <w:p w:rsidR="00067AD9" w:rsidRDefault="00067AD9">
            <w:pPr>
              <w:widowControl w:val="0"/>
              <w:rPr>
                <w:b/>
                <w:sz w:val="18"/>
                <w:szCs w:val="18"/>
              </w:rPr>
            </w:pPr>
          </w:p>
        </w:tc>
        <w:tc>
          <w:tcPr>
            <w:tcW w:w="1215" w:type="dxa"/>
            <w:vMerge/>
            <w:tcBorders>
              <w:left w:val="single" w:sz="4" w:space="0" w:color="D9D9D9"/>
              <w:right w:val="single" w:sz="4" w:space="0" w:color="D9D9D9"/>
            </w:tcBorders>
            <w:shd w:val="clear" w:color="auto" w:fill="D9D9D9"/>
            <w:vAlign w:val="center"/>
          </w:tcPr>
          <w:p w:rsidR="00067AD9" w:rsidRDefault="00067AD9">
            <w:pPr>
              <w:widowControl w:val="0"/>
              <w:rPr>
                <w:b/>
                <w:sz w:val="18"/>
                <w:szCs w:val="18"/>
              </w:rPr>
            </w:pPr>
          </w:p>
        </w:tc>
        <w:tc>
          <w:tcPr>
            <w:tcW w:w="1950" w:type="dxa"/>
            <w:vMerge/>
            <w:tcBorders>
              <w:left w:val="single" w:sz="4" w:space="0" w:color="D9D9D9"/>
              <w:right w:val="single" w:sz="4" w:space="0" w:color="D9D9D9"/>
            </w:tcBorders>
            <w:shd w:val="clear" w:color="auto" w:fill="D9D9D9"/>
          </w:tcPr>
          <w:p w:rsidR="00067AD9" w:rsidRDefault="00067AD9">
            <w:pPr>
              <w:widowControl w:val="0"/>
              <w:rPr>
                <w:b/>
                <w:sz w:val="18"/>
                <w:szCs w:val="18"/>
              </w:rPr>
            </w:pPr>
          </w:p>
        </w:tc>
        <w:tc>
          <w:tcPr>
            <w:tcW w:w="810"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N</w:t>
            </w:r>
          </w:p>
        </w:tc>
        <w:tc>
          <w:tcPr>
            <w:tcW w:w="795"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 xml:space="preserve">Beta </w:t>
            </w:r>
          </w:p>
        </w:tc>
        <w:tc>
          <w:tcPr>
            <w:tcW w:w="900"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SD</w:t>
            </w:r>
          </w:p>
        </w:tc>
        <w:tc>
          <w:tcPr>
            <w:tcW w:w="810"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P</w:t>
            </w:r>
          </w:p>
        </w:tc>
        <w:tc>
          <w:tcPr>
            <w:tcW w:w="840" w:type="dxa"/>
            <w:tcBorders>
              <w:left w:val="single" w:sz="4" w:space="0" w:color="D9D9D9"/>
              <w:right w:val="single" w:sz="4" w:space="0" w:color="D9D9D9"/>
            </w:tcBorders>
            <w:shd w:val="clear" w:color="auto" w:fill="D9D9D9"/>
            <w:vAlign w:val="center"/>
          </w:tcPr>
          <w:p w:rsidR="00067AD9" w:rsidRDefault="00000000">
            <w:pPr>
              <w:jc w:val="center"/>
              <w:rPr>
                <w:b/>
                <w:sz w:val="18"/>
                <w:szCs w:val="18"/>
              </w:rPr>
            </w:pPr>
            <w:r>
              <w:rPr>
                <w:b/>
                <w:sz w:val="18"/>
                <w:szCs w:val="18"/>
              </w:rPr>
              <w:t>N</w:t>
            </w:r>
          </w:p>
        </w:tc>
        <w:tc>
          <w:tcPr>
            <w:tcW w:w="795"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 xml:space="preserve">Beta </w:t>
            </w:r>
          </w:p>
        </w:tc>
        <w:tc>
          <w:tcPr>
            <w:tcW w:w="900"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SD</w:t>
            </w:r>
          </w:p>
        </w:tc>
        <w:tc>
          <w:tcPr>
            <w:tcW w:w="900"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P</w:t>
            </w:r>
          </w:p>
        </w:tc>
        <w:tc>
          <w:tcPr>
            <w:tcW w:w="795"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N</w:t>
            </w:r>
          </w:p>
        </w:tc>
        <w:tc>
          <w:tcPr>
            <w:tcW w:w="825"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 xml:space="preserve">Beta </w:t>
            </w:r>
          </w:p>
        </w:tc>
        <w:tc>
          <w:tcPr>
            <w:tcW w:w="765" w:type="dxa"/>
            <w:tcBorders>
              <w:left w:val="single" w:sz="4" w:space="0" w:color="D9D9D9"/>
              <w:righ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SD</w:t>
            </w:r>
          </w:p>
        </w:tc>
        <w:tc>
          <w:tcPr>
            <w:tcW w:w="780" w:type="dxa"/>
            <w:tcBorders>
              <w:left w:val="single" w:sz="4" w:space="0" w:color="D9D9D9"/>
            </w:tcBorders>
            <w:shd w:val="clear" w:color="auto" w:fill="D9D9D9"/>
          </w:tcPr>
          <w:p w:rsidR="00067AD9" w:rsidRDefault="00067AD9">
            <w:pPr>
              <w:jc w:val="center"/>
              <w:rPr>
                <w:b/>
                <w:sz w:val="18"/>
                <w:szCs w:val="18"/>
              </w:rPr>
            </w:pPr>
          </w:p>
          <w:p w:rsidR="00067AD9" w:rsidRDefault="00000000">
            <w:pPr>
              <w:jc w:val="center"/>
              <w:rPr>
                <w:b/>
                <w:sz w:val="18"/>
                <w:szCs w:val="18"/>
              </w:rPr>
            </w:pPr>
            <w:r>
              <w:rPr>
                <w:b/>
                <w:sz w:val="18"/>
                <w:szCs w:val="18"/>
              </w:rPr>
              <w:t>P</w:t>
            </w:r>
          </w:p>
        </w:tc>
      </w:tr>
      <w:tr w:rsidR="00067AD9">
        <w:trPr>
          <w:trHeight w:val="620"/>
          <w:jc w:val="center"/>
        </w:trPr>
        <w:tc>
          <w:tcPr>
            <w:tcW w:w="1065" w:type="dxa"/>
            <w:vMerge w:val="restart"/>
            <w:tcBorders>
              <w:right w:val="single" w:sz="4" w:space="0" w:color="FFFFFF"/>
            </w:tcBorders>
            <w:vAlign w:val="center"/>
          </w:tcPr>
          <w:p w:rsidR="00067AD9" w:rsidRDefault="00000000">
            <w:pPr>
              <w:jc w:val="center"/>
              <w:rPr>
                <w:sz w:val="18"/>
                <w:szCs w:val="18"/>
              </w:rPr>
            </w:pPr>
            <w:r>
              <w:rPr>
                <w:sz w:val="18"/>
                <w:szCs w:val="18"/>
              </w:rPr>
              <w:t>Probable</w:t>
            </w:r>
          </w:p>
          <w:p w:rsidR="00067AD9" w:rsidRDefault="00000000">
            <w:pPr>
              <w:jc w:val="center"/>
              <w:rPr>
                <w:sz w:val="18"/>
                <w:szCs w:val="18"/>
              </w:rPr>
            </w:pPr>
            <w:r>
              <w:rPr>
                <w:sz w:val="18"/>
                <w:szCs w:val="18"/>
              </w:rPr>
              <w:t>insomnia</w:t>
            </w:r>
          </w:p>
        </w:tc>
        <w:tc>
          <w:tcPr>
            <w:tcW w:w="1305" w:type="dxa"/>
            <w:vMerge w:val="restart"/>
            <w:tcBorders>
              <w:left w:val="single" w:sz="4" w:space="0" w:color="FFFFFF"/>
              <w:right w:val="single" w:sz="4" w:space="0" w:color="FFFFFF"/>
            </w:tcBorders>
            <w:vAlign w:val="center"/>
          </w:tcPr>
          <w:p w:rsidR="00067AD9" w:rsidRDefault="00000000">
            <w:pPr>
              <w:jc w:val="center"/>
              <w:rPr>
                <w:sz w:val="18"/>
                <w:szCs w:val="18"/>
              </w:rPr>
            </w:pPr>
            <w:r>
              <w:rPr>
                <w:sz w:val="18"/>
                <w:szCs w:val="18"/>
              </w:rPr>
              <w:t>Self-report</w:t>
            </w:r>
          </w:p>
        </w:tc>
        <w:tc>
          <w:tcPr>
            <w:tcW w:w="1215"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Main</w:t>
            </w:r>
          </w:p>
        </w:tc>
        <w:tc>
          <w:tcPr>
            <w:tcW w:w="1950"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Probable Insomnia</w:t>
            </w:r>
          </w:p>
          <w:p w:rsidR="00067AD9" w:rsidRDefault="00000000">
            <w:pPr>
              <w:jc w:val="center"/>
              <w:rPr>
                <w:sz w:val="18"/>
                <w:szCs w:val="18"/>
              </w:rPr>
            </w:pPr>
            <w:r>
              <w:rPr>
                <w:sz w:val="18"/>
                <w:szCs w:val="18"/>
              </w:rPr>
              <w:t>Probable Insomnia age</w:t>
            </w:r>
          </w:p>
        </w:tc>
        <w:tc>
          <w:tcPr>
            <w:tcW w:w="810" w:type="dxa"/>
            <w:tcBorders>
              <w:left w:val="single" w:sz="4" w:space="0" w:color="FFFFFF"/>
              <w:right w:val="single" w:sz="4" w:space="0" w:color="FFFFFF"/>
            </w:tcBorders>
            <w:vAlign w:val="center"/>
          </w:tcPr>
          <w:p w:rsidR="00067AD9" w:rsidRDefault="00067AD9">
            <w:pPr>
              <w:jc w:val="center"/>
              <w:rPr>
                <w:sz w:val="17"/>
                <w:szCs w:val="17"/>
              </w:rPr>
            </w:pPr>
          </w:p>
          <w:p w:rsidR="00067AD9" w:rsidRDefault="00000000">
            <w:pPr>
              <w:jc w:val="center"/>
              <w:rPr>
                <w:sz w:val="17"/>
                <w:szCs w:val="17"/>
              </w:rPr>
            </w:pPr>
            <w:r>
              <w:rPr>
                <w:sz w:val="17"/>
                <w:szCs w:val="17"/>
              </w:rPr>
              <w:t>237,021</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-0.0504</w:t>
            </w:r>
          </w:p>
          <w:p w:rsidR="00067AD9" w:rsidRDefault="00000000">
            <w:pPr>
              <w:jc w:val="center"/>
              <w:rPr>
                <w:sz w:val="17"/>
                <w:szCs w:val="17"/>
              </w:rPr>
            </w:pPr>
            <w:r>
              <w:rPr>
                <w:sz w:val="17"/>
                <w:szCs w:val="17"/>
              </w:rPr>
              <w:t>-0.0077</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0.0044</w:t>
            </w:r>
          </w:p>
          <w:p w:rsidR="00067AD9" w:rsidRDefault="00000000">
            <w:pPr>
              <w:jc w:val="center"/>
              <w:rPr>
                <w:sz w:val="17"/>
                <w:szCs w:val="17"/>
              </w:rPr>
            </w:pPr>
            <w:r>
              <w:rPr>
                <w:sz w:val="17"/>
                <w:szCs w:val="17"/>
              </w:rPr>
              <w:t>0.0002</w:t>
            </w:r>
          </w:p>
        </w:tc>
        <w:tc>
          <w:tcPr>
            <w:tcW w:w="81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7.70</w:t>
            </w:r>
            <w:r>
              <w:rPr>
                <w:color w:val="FF0000"/>
                <w:sz w:val="17"/>
                <w:szCs w:val="17"/>
                <w:vertAlign w:val="superscript"/>
              </w:rPr>
              <w:t>-31</w:t>
            </w:r>
          </w:p>
          <w:p w:rsidR="00067AD9" w:rsidRDefault="00000000">
            <w:pPr>
              <w:jc w:val="center"/>
              <w:rPr>
                <w:sz w:val="17"/>
                <w:szCs w:val="17"/>
              </w:rPr>
            </w:pPr>
            <w:r>
              <w:rPr>
                <w:sz w:val="17"/>
                <w:szCs w:val="17"/>
              </w:rPr>
              <w:t>6.83</w:t>
            </w:r>
            <w:r>
              <w:rPr>
                <w:sz w:val="17"/>
                <w:szCs w:val="17"/>
                <w:vertAlign w:val="superscript"/>
              </w:rPr>
              <w:t>-217</w:t>
            </w:r>
          </w:p>
        </w:tc>
        <w:tc>
          <w:tcPr>
            <w:tcW w:w="840" w:type="dxa"/>
            <w:tcBorders>
              <w:left w:val="single" w:sz="4" w:space="0" w:color="FFFFFF"/>
              <w:right w:val="single" w:sz="4" w:space="0" w:color="FFFFFF"/>
            </w:tcBorders>
            <w:vAlign w:val="center"/>
          </w:tcPr>
          <w:p w:rsidR="00067AD9" w:rsidRDefault="00000000">
            <w:pPr>
              <w:rPr>
                <w:sz w:val="17"/>
                <w:szCs w:val="17"/>
              </w:rPr>
            </w:pPr>
            <w:r>
              <w:rPr>
                <w:sz w:val="17"/>
                <w:szCs w:val="17"/>
              </w:rPr>
              <w:t>118,230</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-0.0141</w:t>
            </w:r>
          </w:p>
          <w:p w:rsidR="00067AD9" w:rsidRDefault="00000000">
            <w:pPr>
              <w:jc w:val="center"/>
              <w:rPr>
                <w:sz w:val="17"/>
                <w:szCs w:val="17"/>
              </w:rPr>
            </w:pPr>
            <w:r>
              <w:rPr>
                <w:sz w:val="17"/>
                <w:szCs w:val="17"/>
              </w:rPr>
              <w:t>-0.0105</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0.0065</w:t>
            </w:r>
          </w:p>
          <w:p w:rsidR="00067AD9" w:rsidRDefault="00000000">
            <w:pPr>
              <w:jc w:val="center"/>
              <w:rPr>
                <w:sz w:val="17"/>
                <w:szCs w:val="17"/>
              </w:rPr>
            </w:pPr>
            <w:r>
              <w:rPr>
                <w:sz w:val="17"/>
                <w:szCs w:val="17"/>
              </w:rPr>
              <w:t>0.0004</w:t>
            </w:r>
          </w:p>
        </w:tc>
        <w:tc>
          <w:tcPr>
            <w:tcW w:w="90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2.96</w:t>
            </w:r>
            <w:r>
              <w:rPr>
                <w:color w:val="FF0000"/>
                <w:sz w:val="17"/>
                <w:szCs w:val="17"/>
                <w:vertAlign w:val="superscript"/>
              </w:rPr>
              <w:t>-02</w:t>
            </w:r>
          </w:p>
          <w:p w:rsidR="00067AD9" w:rsidRDefault="00000000">
            <w:pPr>
              <w:jc w:val="center"/>
              <w:rPr>
                <w:sz w:val="17"/>
                <w:szCs w:val="17"/>
              </w:rPr>
            </w:pPr>
            <w:r>
              <w:rPr>
                <w:sz w:val="17"/>
                <w:szCs w:val="17"/>
              </w:rPr>
              <w:t>1.27</w:t>
            </w:r>
            <w:r>
              <w:rPr>
                <w:sz w:val="17"/>
                <w:szCs w:val="17"/>
                <w:vertAlign w:val="superscript"/>
              </w:rPr>
              <w:t>-171</w:t>
            </w:r>
          </w:p>
        </w:tc>
        <w:tc>
          <w:tcPr>
            <w:tcW w:w="795" w:type="dxa"/>
            <w:tcBorders>
              <w:left w:val="single" w:sz="4" w:space="0" w:color="FFFFFF"/>
              <w:right w:val="single" w:sz="4" w:space="0" w:color="FFFFFF"/>
            </w:tcBorders>
            <w:vAlign w:val="center"/>
          </w:tcPr>
          <w:p w:rsidR="00067AD9" w:rsidRDefault="00000000">
            <w:pPr>
              <w:rPr>
                <w:sz w:val="17"/>
                <w:szCs w:val="17"/>
              </w:rPr>
            </w:pPr>
            <w:r>
              <w:rPr>
                <w:sz w:val="17"/>
                <w:szCs w:val="17"/>
              </w:rPr>
              <w:t>31,849</w:t>
            </w:r>
          </w:p>
        </w:tc>
        <w:tc>
          <w:tcPr>
            <w:tcW w:w="82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0.0031</w:t>
            </w:r>
          </w:p>
          <w:p w:rsidR="00067AD9" w:rsidRDefault="00000000">
            <w:pPr>
              <w:jc w:val="center"/>
              <w:rPr>
                <w:sz w:val="17"/>
                <w:szCs w:val="17"/>
              </w:rPr>
            </w:pPr>
            <w:r>
              <w:rPr>
                <w:sz w:val="17"/>
                <w:szCs w:val="17"/>
              </w:rPr>
              <w:t>-0.002</w:t>
            </w:r>
          </w:p>
        </w:tc>
        <w:tc>
          <w:tcPr>
            <w:tcW w:w="76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0.0126</w:t>
            </w:r>
          </w:p>
          <w:p w:rsidR="00067AD9" w:rsidRDefault="00000000">
            <w:pPr>
              <w:jc w:val="center"/>
              <w:rPr>
                <w:sz w:val="17"/>
                <w:szCs w:val="17"/>
              </w:rPr>
            </w:pPr>
            <w:r>
              <w:rPr>
                <w:sz w:val="17"/>
                <w:szCs w:val="17"/>
              </w:rPr>
              <w:t>0.0007</w:t>
            </w:r>
          </w:p>
        </w:tc>
        <w:tc>
          <w:tcPr>
            <w:tcW w:w="780" w:type="dxa"/>
            <w:tcBorders>
              <w:left w:val="single" w:sz="4" w:space="0" w:color="FFFFFF"/>
            </w:tcBorders>
            <w:vAlign w:val="center"/>
          </w:tcPr>
          <w:p w:rsidR="00067AD9" w:rsidRDefault="00000000">
            <w:pPr>
              <w:jc w:val="center"/>
              <w:rPr>
                <w:sz w:val="17"/>
                <w:szCs w:val="17"/>
                <w:vertAlign w:val="superscript"/>
              </w:rPr>
            </w:pPr>
            <w:r>
              <w:rPr>
                <w:sz w:val="17"/>
                <w:szCs w:val="17"/>
              </w:rPr>
              <w:t>8.07</w:t>
            </w:r>
            <w:r>
              <w:rPr>
                <w:sz w:val="17"/>
                <w:szCs w:val="17"/>
                <w:vertAlign w:val="superscript"/>
              </w:rPr>
              <w:t>-01</w:t>
            </w:r>
          </w:p>
          <w:p w:rsidR="00067AD9" w:rsidRDefault="00000000">
            <w:pPr>
              <w:jc w:val="center"/>
              <w:rPr>
                <w:sz w:val="17"/>
                <w:szCs w:val="17"/>
              </w:rPr>
            </w:pPr>
            <w:r>
              <w:rPr>
                <w:sz w:val="17"/>
                <w:szCs w:val="17"/>
              </w:rPr>
              <w:t>6.32</w:t>
            </w:r>
            <w:r>
              <w:rPr>
                <w:sz w:val="17"/>
                <w:szCs w:val="17"/>
                <w:vertAlign w:val="superscript"/>
              </w:rPr>
              <w:t>-03</w:t>
            </w:r>
          </w:p>
        </w:tc>
      </w:tr>
      <w:tr w:rsidR="00067AD9">
        <w:trPr>
          <w:trHeight w:val="620"/>
          <w:jc w:val="center"/>
        </w:trPr>
        <w:tc>
          <w:tcPr>
            <w:tcW w:w="1065" w:type="dxa"/>
            <w:vMerge/>
            <w:tcBorders>
              <w:right w:val="single" w:sz="4" w:space="0" w:color="FFFFFF"/>
            </w:tcBorders>
            <w:vAlign w:val="center"/>
          </w:tcPr>
          <w:p w:rsidR="00067AD9" w:rsidRDefault="00067AD9">
            <w:pPr>
              <w:widowControl w:val="0"/>
              <w:spacing w:line="276" w:lineRule="auto"/>
              <w:rPr>
                <w:sz w:val="17"/>
                <w:szCs w:val="17"/>
              </w:rPr>
            </w:pPr>
          </w:p>
        </w:tc>
        <w:tc>
          <w:tcPr>
            <w:tcW w:w="1305" w:type="dxa"/>
            <w:vMerge/>
            <w:tcBorders>
              <w:left w:val="single" w:sz="4" w:space="0" w:color="FFFFFF"/>
              <w:right w:val="single" w:sz="4" w:space="0" w:color="FFFFFF"/>
            </w:tcBorders>
            <w:vAlign w:val="center"/>
          </w:tcPr>
          <w:p w:rsidR="00067AD9" w:rsidRDefault="00067AD9">
            <w:pPr>
              <w:widowControl w:val="0"/>
              <w:spacing w:line="276" w:lineRule="auto"/>
              <w:rPr>
                <w:sz w:val="17"/>
                <w:szCs w:val="17"/>
              </w:rPr>
            </w:pPr>
          </w:p>
        </w:tc>
        <w:tc>
          <w:tcPr>
            <w:tcW w:w="1215"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Sensitivity 1</w:t>
            </w:r>
          </w:p>
        </w:tc>
        <w:tc>
          <w:tcPr>
            <w:tcW w:w="1950"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Probable Insomnia</w:t>
            </w:r>
          </w:p>
          <w:p w:rsidR="00067AD9" w:rsidRDefault="00000000">
            <w:pPr>
              <w:jc w:val="center"/>
              <w:rPr>
                <w:sz w:val="18"/>
                <w:szCs w:val="18"/>
              </w:rPr>
            </w:pPr>
            <w:r>
              <w:rPr>
                <w:sz w:val="18"/>
                <w:szCs w:val="18"/>
              </w:rPr>
              <w:t>Probable Insomnia age</w:t>
            </w:r>
          </w:p>
        </w:tc>
        <w:tc>
          <w:tcPr>
            <w:tcW w:w="810" w:type="dxa"/>
            <w:tcBorders>
              <w:left w:val="single" w:sz="4" w:space="0" w:color="FFFFFF"/>
              <w:right w:val="single" w:sz="4" w:space="0" w:color="FFFFFF"/>
            </w:tcBorders>
            <w:vAlign w:val="center"/>
          </w:tcPr>
          <w:p w:rsidR="00067AD9" w:rsidRDefault="00000000">
            <w:pPr>
              <w:rPr>
                <w:sz w:val="17"/>
                <w:szCs w:val="17"/>
              </w:rPr>
            </w:pPr>
            <w:r>
              <w:rPr>
                <w:sz w:val="17"/>
                <w:szCs w:val="17"/>
              </w:rPr>
              <w:t>124,571</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-0.0421</w:t>
            </w:r>
          </w:p>
          <w:p w:rsidR="00067AD9" w:rsidRDefault="00000000">
            <w:pPr>
              <w:jc w:val="center"/>
              <w:rPr>
                <w:sz w:val="17"/>
                <w:szCs w:val="17"/>
              </w:rPr>
            </w:pPr>
            <w:r>
              <w:rPr>
                <w:sz w:val="17"/>
                <w:szCs w:val="17"/>
              </w:rPr>
              <w:t>-0.008</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0.0062</w:t>
            </w:r>
          </w:p>
          <w:p w:rsidR="00067AD9" w:rsidRDefault="00000000">
            <w:pPr>
              <w:jc w:val="center"/>
              <w:rPr>
                <w:sz w:val="17"/>
                <w:szCs w:val="17"/>
              </w:rPr>
            </w:pPr>
            <w:r>
              <w:rPr>
                <w:sz w:val="17"/>
                <w:szCs w:val="17"/>
              </w:rPr>
              <w:t>0,0004</w:t>
            </w:r>
          </w:p>
        </w:tc>
        <w:tc>
          <w:tcPr>
            <w:tcW w:w="81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1.24</w:t>
            </w:r>
            <w:r>
              <w:rPr>
                <w:color w:val="FF0000"/>
                <w:sz w:val="17"/>
                <w:szCs w:val="17"/>
                <w:vertAlign w:val="superscript"/>
              </w:rPr>
              <w:t>-11</w:t>
            </w:r>
          </w:p>
          <w:p w:rsidR="00067AD9" w:rsidRDefault="00000000">
            <w:pPr>
              <w:jc w:val="center"/>
              <w:rPr>
                <w:sz w:val="17"/>
                <w:szCs w:val="17"/>
              </w:rPr>
            </w:pPr>
            <w:r>
              <w:rPr>
                <w:sz w:val="17"/>
                <w:szCs w:val="17"/>
              </w:rPr>
              <w:t>6.54</w:t>
            </w:r>
            <w:r>
              <w:rPr>
                <w:sz w:val="17"/>
                <w:szCs w:val="17"/>
                <w:vertAlign w:val="superscript"/>
              </w:rPr>
              <w:t>-94</w:t>
            </w:r>
          </w:p>
        </w:tc>
        <w:tc>
          <w:tcPr>
            <w:tcW w:w="840" w:type="dxa"/>
            <w:tcBorders>
              <w:left w:val="single" w:sz="4" w:space="0" w:color="FFFFFF"/>
              <w:right w:val="single" w:sz="4" w:space="0" w:color="FFFFFF"/>
            </w:tcBorders>
            <w:vAlign w:val="center"/>
          </w:tcPr>
          <w:p w:rsidR="00067AD9" w:rsidRDefault="00000000">
            <w:pPr>
              <w:keepLines/>
              <w:rPr>
                <w:sz w:val="17"/>
                <w:szCs w:val="17"/>
              </w:rPr>
            </w:pPr>
            <w:r>
              <w:rPr>
                <w:sz w:val="17"/>
                <w:szCs w:val="17"/>
              </w:rPr>
              <w:t>72,367</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-0.0052</w:t>
            </w:r>
          </w:p>
          <w:p w:rsidR="00067AD9" w:rsidRDefault="00000000">
            <w:pPr>
              <w:jc w:val="center"/>
              <w:rPr>
                <w:sz w:val="17"/>
                <w:szCs w:val="17"/>
              </w:rPr>
            </w:pPr>
            <w:r>
              <w:rPr>
                <w:sz w:val="17"/>
                <w:szCs w:val="17"/>
              </w:rPr>
              <w:t>-0.0163</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0.0079</w:t>
            </w:r>
          </w:p>
          <w:p w:rsidR="00067AD9" w:rsidRDefault="00000000">
            <w:pPr>
              <w:jc w:val="center"/>
              <w:rPr>
                <w:sz w:val="17"/>
                <w:szCs w:val="17"/>
              </w:rPr>
            </w:pPr>
            <w:r>
              <w:rPr>
                <w:sz w:val="17"/>
                <w:szCs w:val="17"/>
              </w:rPr>
              <w:t>0,0006</w:t>
            </w:r>
          </w:p>
        </w:tc>
        <w:tc>
          <w:tcPr>
            <w:tcW w:w="900" w:type="dxa"/>
            <w:tcBorders>
              <w:left w:val="single" w:sz="4" w:space="0" w:color="FFFFFF"/>
              <w:right w:val="single" w:sz="4" w:space="0" w:color="FFFFFF"/>
            </w:tcBorders>
            <w:vAlign w:val="center"/>
          </w:tcPr>
          <w:p w:rsidR="00067AD9" w:rsidRDefault="00000000">
            <w:pPr>
              <w:jc w:val="center"/>
              <w:rPr>
                <w:sz w:val="17"/>
                <w:szCs w:val="17"/>
                <w:vertAlign w:val="superscript"/>
              </w:rPr>
            </w:pPr>
            <w:r>
              <w:rPr>
                <w:sz w:val="17"/>
                <w:szCs w:val="17"/>
              </w:rPr>
              <w:t>5.12</w:t>
            </w:r>
            <w:r>
              <w:rPr>
                <w:sz w:val="17"/>
                <w:szCs w:val="17"/>
                <w:vertAlign w:val="superscript"/>
              </w:rPr>
              <w:t>-01</w:t>
            </w:r>
          </w:p>
          <w:p w:rsidR="00067AD9" w:rsidRDefault="00000000">
            <w:pPr>
              <w:jc w:val="center"/>
              <w:rPr>
                <w:sz w:val="17"/>
                <w:szCs w:val="17"/>
              </w:rPr>
            </w:pPr>
            <w:r>
              <w:rPr>
                <w:sz w:val="17"/>
                <w:szCs w:val="17"/>
              </w:rPr>
              <w:t>7.67</w:t>
            </w:r>
            <w:r>
              <w:rPr>
                <w:sz w:val="17"/>
                <w:szCs w:val="17"/>
                <w:vertAlign w:val="superscript"/>
              </w:rPr>
              <w:t>-186</w:t>
            </w:r>
          </w:p>
        </w:tc>
        <w:tc>
          <w:tcPr>
            <w:tcW w:w="795" w:type="dxa"/>
            <w:tcBorders>
              <w:left w:val="single" w:sz="4" w:space="0" w:color="FFFFFF"/>
              <w:right w:val="single" w:sz="4" w:space="0" w:color="FFFFFF"/>
            </w:tcBorders>
            <w:vAlign w:val="center"/>
          </w:tcPr>
          <w:p w:rsidR="00067AD9" w:rsidRDefault="00000000">
            <w:pPr>
              <w:rPr>
                <w:sz w:val="17"/>
                <w:szCs w:val="17"/>
              </w:rPr>
            </w:pPr>
            <w:r>
              <w:rPr>
                <w:sz w:val="17"/>
                <w:szCs w:val="17"/>
              </w:rPr>
              <w:t>26,394</w:t>
            </w:r>
          </w:p>
        </w:tc>
        <w:tc>
          <w:tcPr>
            <w:tcW w:w="82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0.0088</w:t>
            </w:r>
          </w:p>
          <w:p w:rsidR="00067AD9" w:rsidRDefault="00000000">
            <w:pPr>
              <w:jc w:val="center"/>
              <w:rPr>
                <w:sz w:val="17"/>
                <w:szCs w:val="17"/>
              </w:rPr>
            </w:pPr>
            <w:r>
              <w:rPr>
                <w:sz w:val="17"/>
                <w:szCs w:val="17"/>
              </w:rPr>
              <w:t>0.0014</w:t>
            </w:r>
          </w:p>
        </w:tc>
        <w:tc>
          <w:tcPr>
            <w:tcW w:w="76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0.0141</w:t>
            </w:r>
          </w:p>
          <w:p w:rsidR="00067AD9" w:rsidRDefault="00000000">
            <w:pPr>
              <w:jc w:val="center"/>
              <w:rPr>
                <w:sz w:val="17"/>
                <w:szCs w:val="17"/>
              </w:rPr>
            </w:pPr>
            <w:r>
              <w:rPr>
                <w:sz w:val="17"/>
                <w:szCs w:val="17"/>
              </w:rPr>
              <w:t>0,0009</w:t>
            </w:r>
          </w:p>
        </w:tc>
        <w:tc>
          <w:tcPr>
            <w:tcW w:w="780" w:type="dxa"/>
            <w:tcBorders>
              <w:left w:val="single" w:sz="4" w:space="0" w:color="FFFFFF"/>
            </w:tcBorders>
            <w:vAlign w:val="center"/>
          </w:tcPr>
          <w:p w:rsidR="00067AD9" w:rsidRDefault="00000000">
            <w:pPr>
              <w:jc w:val="center"/>
              <w:rPr>
                <w:sz w:val="17"/>
                <w:szCs w:val="17"/>
                <w:vertAlign w:val="superscript"/>
              </w:rPr>
            </w:pPr>
            <w:r>
              <w:rPr>
                <w:sz w:val="17"/>
                <w:szCs w:val="17"/>
              </w:rPr>
              <w:t>5.32</w:t>
            </w:r>
            <w:r>
              <w:rPr>
                <w:sz w:val="17"/>
                <w:szCs w:val="17"/>
                <w:vertAlign w:val="superscript"/>
              </w:rPr>
              <w:t>-01</w:t>
            </w:r>
          </w:p>
          <w:p w:rsidR="00067AD9" w:rsidRDefault="00000000">
            <w:pPr>
              <w:jc w:val="center"/>
              <w:rPr>
                <w:sz w:val="17"/>
                <w:szCs w:val="17"/>
              </w:rPr>
            </w:pPr>
            <w:r>
              <w:rPr>
                <w:sz w:val="17"/>
                <w:szCs w:val="17"/>
              </w:rPr>
              <w:t>1.12</w:t>
            </w:r>
            <w:r>
              <w:rPr>
                <w:sz w:val="17"/>
                <w:szCs w:val="17"/>
                <w:vertAlign w:val="superscript"/>
              </w:rPr>
              <w:t>-01</w:t>
            </w:r>
          </w:p>
        </w:tc>
      </w:tr>
      <w:tr w:rsidR="00067AD9">
        <w:trPr>
          <w:trHeight w:val="620"/>
          <w:jc w:val="center"/>
        </w:trPr>
        <w:tc>
          <w:tcPr>
            <w:tcW w:w="1065" w:type="dxa"/>
            <w:vMerge/>
            <w:tcBorders>
              <w:right w:val="single" w:sz="4" w:space="0" w:color="FFFFFF"/>
            </w:tcBorders>
            <w:vAlign w:val="center"/>
          </w:tcPr>
          <w:p w:rsidR="00067AD9" w:rsidRDefault="00067AD9">
            <w:pPr>
              <w:widowControl w:val="0"/>
              <w:spacing w:line="276" w:lineRule="auto"/>
              <w:rPr>
                <w:sz w:val="17"/>
                <w:szCs w:val="17"/>
              </w:rPr>
            </w:pPr>
          </w:p>
        </w:tc>
        <w:tc>
          <w:tcPr>
            <w:tcW w:w="1305" w:type="dxa"/>
            <w:vMerge/>
            <w:tcBorders>
              <w:left w:val="single" w:sz="4" w:space="0" w:color="FFFFFF"/>
              <w:right w:val="single" w:sz="4" w:space="0" w:color="FFFFFF"/>
            </w:tcBorders>
            <w:vAlign w:val="center"/>
          </w:tcPr>
          <w:p w:rsidR="00067AD9" w:rsidRDefault="00067AD9">
            <w:pPr>
              <w:widowControl w:val="0"/>
              <w:spacing w:line="276" w:lineRule="auto"/>
              <w:rPr>
                <w:sz w:val="17"/>
                <w:szCs w:val="17"/>
              </w:rPr>
            </w:pPr>
          </w:p>
        </w:tc>
        <w:tc>
          <w:tcPr>
            <w:tcW w:w="1215" w:type="dxa"/>
            <w:tcBorders>
              <w:left w:val="single" w:sz="4" w:space="0" w:color="FFFFFF"/>
              <w:right w:val="single" w:sz="4" w:space="0" w:color="FFFFFF"/>
            </w:tcBorders>
            <w:vAlign w:val="center"/>
          </w:tcPr>
          <w:p w:rsidR="00067AD9" w:rsidRDefault="00000000">
            <w:pPr>
              <w:rPr>
                <w:sz w:val="18"/>
                <w:szCs w:val="18"/>
              </w:rPr>
            </w:pPr>
            <w:r>
              <w:rPr>
                <w:sz w:val="18"/>
                <w:szCs w:val="18"/>
              </w:rPr>
              <w:t>Sensitivity 2</w:t>
            </w:r>
          </w:p>
        </w:tc>
        <w:tc>
          <w:tcPr>
            <w:tcW w:w="1950" w:type="dxa"/>
            <w:tcBorders>
              <w:left w:val="single" w:sz="4" w:space="0" w:color="FFFFFF"/>
              <w:right w:val="single" w:sz="4" w:space="0" w:color="FFFFFF"/>
            </w:tcBorders>
            <w:vAlign w:val="center"/>
          </w:tcPr>
          <w:p w:rsidR="00067AD9" w:rsidRDefault="00000000">
            <w:pPr>
              <w:rPr>
                <w:sz w:val="18"/>
                <w:szCs w:val="18"/>
              </w:rPr>
            </w:pPr>
            <w:r>
              <w:rPr>
                <w:sz w:val="18"/>
                <w:szCs w:val="18"/>
              </w:rPr>
              <w:t xml:space="preserve">   Probable Insomnia</w:t>
            </w:r>
          </w:p>
          <w:p w:rsidR="00067AD9" w:rsidRDefault="00000000">
            <w:pPr>
              <w:jc w:val="center"/>
              <w:rPr>
                <w:sz w:val="18"/>
                <w:szCs w:val="18"/>
              </w:rPr>
            </w:pPr>
            <w:r>
              <w:rPr>
                <w:sz w:val="18"/>
                <w:szCs w:val="18"/>
              </w:rPr>
              <w:t>Probable Insomnia age</w:t>
            </w:r>
          </w:p>
        </w:tc>
        <w:tc>
          <w:tcPr>
            <w:tcW w:w="81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45,875</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-0.036</w:t>
            </w:r>
          </w:p>
          <w:p w:rsidR="00067AD9" w:rsidRDefault="00000000">
            <w:pPr>
              <w:jc w:val="center"/>
              <w:rPr>
                <w:sz w:val="17"/>
                <w:szCs w:val="17"/>
              </w:rPr>
            </w:pPr>
            <w:r>
              <w:rPr>
                <w:sz w:val="17"/>
                <w:szCs w:val="17"/>
              </w:rPr>
              <w:t>-0.0032</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0.0098</w:t>
            </w:r>
          </w:p>
          <w:p w:rsidR="00067AD9" w:rsidRDefault="00000000">
            <w:pPr>
              <w:jc w:val="center"/>
              <w:rPr>
                <w:sz w:val="17"/>
                <w:szCs w:val="17"/>
              </w:rPr>
            </w:pPr>
            <w:r>
              <w:rPr>
                <w:sz w:val="17"/>
                <w:szCs w:val="17"/>
              </w:rPr>
              <w:t>0,0005</w:t>
            </w:r>
          </w:p>
        </w:tc>
        <w:tc>
          <w:tcPr>
            <w:tcW w:w="81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2.27</w:t>
            </w:r>
            <w:r>
              <w:rPr>
                <w:color w:val="FF0000"/>
                <w:sz w:val="17"/>
                <w:szCs w:val="17"/>
                <w:vertAlign w:val="superscript"/>
              </w:rPr>
              <w:t>-04</w:t>
            </w:r>
          </w:p>
          <w:p w:rsidR="00067AD9" w:rsidRDefault="00000000">
            <w:pPr>
              <w:jc w:val="center"/>
              <w:rPr>
                <w:sz w:val="17"/>
                <w:szCs w:val="17"/>
                <w:vertAlign w:val="superscript"/>
              </w:rPr>
            </w:pPr>
            <w:r>
              <w:rPr>
                <w:sz w:val="17"/>
                <w:szCs w:val="17"/>
              </w:rPr>
              <w:t>2.77</w:t>
            </w:r>
            <w:r>
              <w:rPr>
                <w:sz w:val="17"/>
                <w:szCs w:val="17"/>
                <w:vertAlign w:val="superscript"/>
              </w:rPr>
              <w:t>-09</w:t>
            </w:r>
          </w:p>
        </w:tc>
        <w:tc>
          <w:tcPr>
            <w:tcW w:w="84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30,361</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-0.0159</w:t>
            </w:r>
          </w:p>
          <w:p w:rsidR="00067AD9" w:rsidRDefault="00000000">
            <w:pPr>
              <w:jc w:val="center"/>
              <w:rPr>
                <w:sz w:val="17"/>
                <w:szCs w:val="17"/>
              </w:rPr>
            </w:pPr>
            <w:r>
              <w:rPr>
                <w:sz w:val="17"/>
                <w:szCs w:val="17"/>
              </w:rPr>
              <w:t>-0.0202</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0.0143</w:t>
            </w:r>
          </w:p>
          <w:p w:rsidR="00067AD9" w:rsidRDefault="00000000">
            <w:pPr>
              <w:jc w:val="center"/>
              <w:rPr>
                <w:sz w:val="17"/>
                <w:szCs w:val="17"/>
              </w:rPr>
            </w:pPr>
            <w:r>
              <w:rPr>
                <w:sz w:val="17"/>
                <w:szCs w:val="17"/>
              </w:rPr>
              <w:t>0,0008</w:t>
            </w:r>
          </w:p>
        </w:tc>
        <w:tc>
          <w:tcPr>
            <w:tcW w:w="900" w:type="dxa"/>
            <w:tcBorders>
              <w:left w:val="single" w:sz="4" w:space="0" w:color="FFFFFF"/>
              <w:right w:val="single" w:sz="4" w:space="0" w:color="FFFFFF"/>
            </w:tcBorders>
            <w:vAlign w:val="center"/>
          </w:tcPr>
          <w:p w:rsidR="00067AD9" w:rsidRDefault="00000000">
            <w:pPr>
              <w:jc w:val="center"/>
              <w:rPr>
                <w:sz w:val="17"/>
                <w:szCs w:val="17"/>
                <w:vertAlign w:val="superscript"/>
              </w:rPr>
            </w:pPr>
            <w:r>
              <w:rPr>
                <w:sz w:val="17"/>
                <w:szCs w:val="17"/>
              </w:rPr>
              <w:t>2.66</w:t>
            </w:r>
            <w:r>
              <w:rPr>
                <w:sz w:val="17"/>
                <w:szCs w:val="17"/>
                <w:vertAlign w:val="superscript"/>
              </w:rPr>
              <w:t>-01</w:t>
            </w:r>
          </w:p>
          <w:p w:rsidR="00067AD9" w:rsidRDefault="00000000">
            <w:pPr>
              <w:jc w:val="center"/>
              <w:rPr>
                <w:sz w:val="17"/>
                <w:szCs w:val="17"/>
                <w:vertAlign w:val="superscript"/>
              </w:rPr>
            </w:pPr>
            <w:r>
              <w:rPr>
                <w:sz w:val="17"/>
                <w:szCs w:val="17"/>
              </w:rPr>
              <w:t>1.60</w:t>
            </w:r>
            <w:r>
              <w:rPr>
                <w:sz w:val="17"/>
                <w:szCs w:val="17"/>
                <w:vertAlign w:val="superscript"/>
              </w:rPr>
              <w:t>-131</w:t>
            </w:r>
          </w:p>
        </w:tc>
        <w:tc>
          <w:tcPr>
            <w:tcW w:w="795" w:type="dxa"/>
            <w:tcBorders>
              <w:left w:val="single" w:sz="4" w:space="0" w:color="FFFFFF"/>
              <w:right w:val="single" w:sz="4" w:space="0" w:color="FFFFFF"/>
            </w:tcBorders>
            <w:vAlign w:val="center"/>
          </w:tcPr>
          <w:p w:rsidR="00067AD9" w:rsidRDefault="00000000">
            <w:pPr>
              <w:spacing w:line="276" w:lineRule="auto"/>
              <w:jc w:val="center"/>
              <w:rPr>
                <w:sz w:val="17"/>
                <w:szCs w:val="17"/>
              </w:rPr>
            </w:pPr>
            <w:r>
              <w:rPr>
                <w:sz w:val="17"/>
                <w:szCs w:val="17"/>
              </w:rPr>
              <w:br/>
              <w:t>–</w:t>
            </w:r>
          </w:p>
        </w:tc>
        <w:tc>
          <w:tcPr>
            <w:tcW w:w="825" w:type="dxa"/>
            <w:tcBorders>
              <w:left w:val="single" w:sz="4" w:space="0" w:color="FFFFFF"/>
              <w:right w:val="single" w:sz="4" w:space="0" w:color="FFFFFF"/>
            </w:tcBorders>
            <w:vAlign w:val="center"/>
          </w:tcPr>
          <w:p w:rsidR="00067AD9" w:rsidRDefault="00000000">
            <w:pPr>
              <w:spacing w:line="276" w:lineRule="auto"/>
              <w:jc w:val="center"/>
              <w:rPr>
                <w:sz w:val="17"/>
                <w:szCs w:val="17"/>
              </w:rPr>
            </w:pPr>
            <w:r>
              <w:rPr>
                <w:sz w:val="17"/>
                <w:szCs w:val="17"/>
              </w:rPr>
              <w:br/>
              <w:t>–</w:t>
            </w:r>
          </w:p>
        </w:tc>
        <w:tc>
          <w:tcPr>
            <w:tcW w:w="765" w:type="dxa"/>
            <w:tcBorders>
              <w:left w:val="single" w:sz="4" w:space="0" w:color="FFFFFF"/>
              <w:right w:val="single" w:sz="4" w:space="0" w:color="FFFFFF"/>
            </w:tcBorders>
            <w:vAlign w:val="center"/>
          </w:tcPr>
          <w:p w:rsidR="00067AD9" w:rsidRDefault="00000000">
            <w:pPr>
              <w:spacing w:line="276" w:lineRule="auto"/>
              <w:jc w:val="center"/>
              <w:rPr>
                <w:sz w:val="17"/>
                <w:szCs w:val="17"/>
              </w:rPr>
            </w:pPr>
            <w:r>
              <w:rPr>
                <w:sz w:val="17"/>
                <w:szCs w:val="17"/>
              </w:rPr>
              <w:br/>
              <w:t>–</w:t>
            </w:r>
          </w:p>
        </w:tc>
        <w:tc>
          <w:tcPr>
            <w:tcW w:w="780" w:type="dxa"/>
            <w:tcBorders>
              <w:left w:val="single" w:sz="4" w:space="0" w:color="FFFFFF"/>
            </w:tcBorders>
            <w:vAlign w:val="center"/>
          </w:tcPr>
          <w:p w:rsidR="00067AD9" w:rsidRDefault="00000000">
            <w:pPr>
              <w:spacing w:line="276" w:lineRule="auto"/>
              <w:jc w:val="center"/>
              <w:rPr>
                <w:sz w:val="17"/>
                <w:szCs w:val="17"/>
              </w:rPr>
            </w:pPr>
            <w:r>
              <w:rPr>
                <w:sz w:val="17"/>
                <w:szCs w:val="17"/>
              </w:rPr>
              <w:br/>
              <w:t>–</w:t>
            </w:r>
          </w:p>
        </w:tc>
      </w:tr>
      <w:tr w:rsidR="00067AD9">
        <w:trPr>
          <w:trHeight w:val="615"/>
          <w:jc w:val="center"/>
        </w:trPr>
        <w:tc>
          <w:tcPr>
            <w:tcW w:w="1065" w:type="dxa"/>
            <w:vMerge w:val="restart"/>
            <w:tcBorders>
              <w:right w:val="single" w:sz="4" w:space="0" w:color="FFFFFF"/>
            </w:tcBorders>
            <w:vAlign w:val="center"/>
          </w:tcPr>
          <w:p w:rsidR="00067AD9" w:rsidRDefault="00067AD9">
            <w:pPr>
              <w:jc w:val="center"/>
              <w:rPr>
                <w:sz w:val="18"/>
                <w:szCs w:val="18"/>
              </w:rPr>
            </w:pPr>
          </w:p>
          <w:p w:rsidR="00067AD9" w:rsidRDefault="00000000">
            <w:pPr>
              <w:jc w:val="center"/>
              <w:rPr>
                <w:sz w:val="18"/>
                <w:szCs w:val="18"/>
              </w:rPr>
            </w:pPr>
            <w:r>
              <w:rPr>
                <w:sz w:val="18"/>
                <w:szCs w:val="18"/>
              </w:rPr>
              <w:t>Sleep Efficiency</w:t>
            </w:r>
          </w:p>
        </w:tc>
        <w:tc>
          <w:tcPr>
            <w:tcW w:w="1305" w:type="dxa"/>
            <w:vMerge w:val="restart"/>
            <w:tcBorders>
              <w:left w:val="single" w:sz="4" w:space="0" w:color="FFFFFF"/>
              <w:right w:val="single" w:sz="4" w:space="0" w:color="FFFFFF"/>
            </w:tcBorders>
            <w:vAlign w:val="center"/>
          </w:tcPr>
          <w:p w:rsidR="00067AD9" w:rsidRDefault="00000000">
            <w:pPr>
              <w:rPr>
                <w:sz w:val="18"/>
                <w:szCs w:val="18"/>
              </w:rPr>
            </w:pPr>
            <w:r>
              <w:rPr>
                <w:sz w:val="18"/>
                <w:szCs w:val="18"/>
              </w:rPr>
              <w:t>Accelerometer</w:t>
            </w:r>
          </w:p>
        </w:tc>
        <w:tc>
          <w:tcPr>
            <w:tcW w:w="1215"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Main</w:t>
            </w:r>
          </w:p>
        </w:tc>
        <w:tc>
          <w:tcPr>
            <w:tcW w:w="1950"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Sleep efficiency</w:t>
            </w:r>
          </w:p>
          <w:p w:rsidR="00067AD9" w:rsidRDefault="00000000">
            <w:pPr>
              <w:jc w:val="center"/>
              <w:rPr>
                <w:sz w:val="18"/>
                <w:szCs w:val="18"/>
              </w:rPr>
            </w:pPr>
            <w:r>
              <w:rPr>
                <w:sz w:val="18"/>
                <w:szCs w:val="18"/>
              </w:rPr>
              <w:t>Sleep efficiency age</w:t>
            </w:r>
          </w:p>
        </w:tc>
        <w:tc>
          <w:tcPr>
            <w:tcW w:w="81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69,251</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0.0605</w:t>
            </w:r>
          </w:p>
          <w:p w:rsidR="00067AD9" w:rsidRDefault="00000000">
            <w:pPr>
              <w:jc w:val="center"/>
              <w:rPr>
                <w:sz w:val="17"/>
                <w:szCs w:val="17"/>
              </w:rPr>
            </w:pPr>
            <w:r>
              <w:rPr>
                <w:sz w:val="17"/>
                <w:szCs w:val="17"/>
              </w:rPr>
              <w:t>-0.0064</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0.0489</w:t>
            </w:r>
          </w:p>
          <w:p w:rsidR="00067AD9" w:rsidRDefault="00000000">
            <w:pPr>
              <w:jc w:val="center"/>
              <w:rPr>
                <w:sz w:val="17"/>
                <w:szCs w:val="17"/>
              </w:rPr>
            </w:pPr>
            <w:r>
              <w:rPr>
                <w:sz w:val="17"/>
                <w:szCs w:val="17"/>
              </w:rPr>
              <w:t>0,0005</w:t>
            </w:r>
          </w:p>
        </w:tc>
        <w:tc>
          <w:tcPr>
            <w:tcW w:w="81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2.16</w:t>
            </w:r>
            <w:r>
              <w:rPr>
                <w:sz w:val="17"/>
                <w:szCs w:val="17"/>
                <w:vertAlign w:val="superscript"/>
              </w:rPr>
              <w:t>-01</w:t>
            </w:r>
          </w:p>
          <w:p w:rsidR="00067AD9" w:rsidRDefault="00000000">
            <w:pPr>
              <w:rPr>
                <w:sz w:val="17"/>
                <w:szCs w:val="17"/>
              </w:rPr>
            </w:pPr>
            <w:r>
              <w:rPr>
                <w:sz w:val="17"/>
                <w:szCs w:val="17"/>
              </w:rPr>
              <w:t xml:space="preserve">  1.39</w:t>
            </w:r>
            <w:r>
              <w:rPr>
                <w:sz w:val="17"/>
                <w:szCs w:val="17"/>
                <w:vertAlign w:val="superscript"/>
              </w:rPr>
              <w:t>-45</w:t>
            </w:r>
          </w:p>
        </w:tc>
        <w:tc>
          <w:tcPr>
            <w:tcW w:w="84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53,183</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0.2034</w:t>
            </w:r>
          </w:p>
          <w:p w:rsidR="00067AD9" w:rsidRDefault="00000000">
            <w:pPr>
              <w:jc w:val="center"/>
              <w:rPr>
                <w:sz w:val="17"/>
                <w:szCs w:val="17"/>
              </w:rPr>
            </w:pPr>
            <w:r>
              <w:rPr>
                <w:sz w:val="17"/>
                <w:szCs w:val="17"/>
              </w:rPr>
              <w:t>-0.0104</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0.058</w:t>
            </w:r>
          </w:p>
          <w:p w:rsidR="00067AD9" w:rsidRDefault="00000000">
            <w:pPr>
              <w:jc w:val="center"/>
              <w:rPr>
                <w:sz w:val="17"/>
                <w:szCs w:val="17"/>
              </w:rPr>
            </w:pPr>
            <w:r>
              <w:rPr>
                <w:sz w:val="17"/>
                <w:szCs w:val="17"/>
              </w:rPr>
              <w:t>0.0005</w:t>
            </w:r>
          </w:p>
        </w:tc>
        <w:tc>
          <w:tcPr>
            <w:tcW w:w="90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4.60</w:t>
            </w:r>
            <w:r>
              <w:rPr>
                <w:color w:val="FF0000"/>
                <w:sz w:val="17"/>
                <w:szCs w:val="17"/>
                <w:vertAlign w:val="superscript"/>
              </w:rPr>
              <w:t>-04</w:t>
            </w:r>
          </w:p>
          <w:p w:rsidR="00067AD9" w:rsidRDefault="00000000">
            <w:pPr>
              <w:rPr>
                <w:sz w:val="17"/>
                <w:szCs w:val="17"/>
              </w:rPr>
            </w:pPr>
            <w:r>
              <w:rPr>
                <w:sz w:val="17"/>
                <w:szCs w:val="17"/>
              </w:rPr>
              <w:t xml:space="preserve">  2.07</w:t>
            </w:r>
            <w:r>
              <w:rPr>
                <w:sz w:val="17"/>
                <w:szCs w:val="17"/>
                <w:vertAlign w:val="superscript"/>
              </w:rPr>
              <w:t>-83</w:t>
            </w:r>
          </w:p>
        </w:tc>
        <w:tc>
          <w:tcPr>
            <w:tcW w:w="795" w:type="dxa"/>
            <w:tcBorders>
              <w:left w:val="single" w:sz="4" w:space="0" w:color="FFFFFF"/>
              <w:right w:val="single" w:sz="4" w:space="0" w:color="FFFFFF"/>
            </w:tcBorders>
            <w:vAlign w:val="center"/>
          </w:tcPr>
          <w:p w:rsidR="00067AD9" w:rsidRDefault="00000000">
            <w:pPr>
              <w:rPr>
                <w:sz w:val="17"/>
                <w:szCs w:val="17"/>
              </w:rPr>
            </w:pPr>
            <w:r>
              <w:rPr>
                <w:sz w:val="17"/>
                <w:szCs w:val="17"/>
              </w:rPr>
              <w:t>11,994</w:t>
            </w:r>
          </w:p>
        </w:tc>
        <w:tc>
          <w:tcPr>
            <w:tcW w:w="82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0.0978</w:t>
            </w:r>
          </w:p>
          <w:p w:rsidR="00067AD9" w:rsidRDefault="00000000">
            <w:pPr>
              <w:jc w:val="center"/>
              <w:rPr>
                <w:sz w:val="17"/>
                <w:szCs w:val="17"/>
              </w:rPr>
            </w:pPr>
            <w:r>
              <w:rPr>
                <w:sz w:val="17"/>
                <w:szCs w:val="17"/>
              </w:rPr>
              <w:t>-0.0029</w:t>
            </w:r>
          </w:p>
        </w:tc>
        <w:tc>
          <w:tcPr>
            <w:tcW w:w="76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0.1246</w:t>
            </w:r>
          </w:p>
          <w:p w:rsidR="00067AD9" w:rsidRDefault="00000000">
            <w:pPr>
              <w:jc w:val="center"/>
              <w:rPr>
                <w:sz w:val="17"/>
                <w:szCs w:val="17"/>
              </w:rPr>
            </w:pPr>
            <w:r>
              <w:rPr>
                <w:sz w:val="17"/>
                <w:szCs w:val="17"/>
              </w:rPr>
              <w:t>0.0011</w:t>
            </w:r>
          </w:p>
        </w:tc>
        <w:tc>
          <w:tcPr>
            <w:tcW w:w="780" w:type="dxa"/>
            <w:tcBorders>
              <w:left w:val="single" w:sz="4" w:space="0" w:color="FFFFFF"/>
            </w:tcBorders>
            <w:vAlign w:val="center"/>
          </w:tcPr>
          <w:p w:rsidR="00067AD9" w:rsidRDefault="00000000">
            <w:pPr>
              <w:jc w:val="center"/>
              <w:rPr>
                <w:sz w:val="17"/>
                <w:szCs w:val="17"/>
                <w:vertAlign w:val="superscript"/>
              </w:rPr>
            </w:pPr>
            <w:r>
              <w:rPr>
                <w:sz w:val="17"/>
                <w:szCs w:val="17"/>
              </w:rPr>
              <w:t>4.32</w:t>
            </w:r>
            <w:r>
              <w:rPr>
                <w:sz w:val="17"/>
                <w:szCs w:val="17"/>
                <w:vertAlign w:val="superscript"/>
              </w:rPr>
              <w:t>-01</w:t>
            </w:r>
          </w:p>
          <w:p w:rsidR="00067AD9" w:rsidRDefault="00000000">
            <w:pPr>
              <w:jc w:val="center"/>
              <w:rPr>
                <w:sz w:val="17"/>
                <w:szCs w:val="17"/>
              </w:rPr>
            </w:pPr>
            <w:r>
              <w:rPr>
                <w:sz w:val="17"/>
                <w:szCs w:val="17"/>
              </w:rPr>
              <w:t>1.03</w:t>
            </w:r>
            <w:r>
              <w:rPr>
                <w:sz w:val="17"/>
                <w:szCs w:val="17"/>
                <w:vertAlign w:val="superscript"/>
              </w:rPr>
              <w:t>-02</w:t>
            </w:r>
          </w:p>
        </w:tc>
      </w:tr>
      <w:tr w:rsidR="00067AD9">
        <w:trPr>
          <w:trHeight w:val="615"/>
          <w:jc w:val="center"/>
        </w:trPr>
        <w:tc>
          <w:tcPr>
            <w:tcW w:w="1065" w:type="dxa"/>
            <w:vMerge/>
            <w:tcBorders>
              <w:right w:val="single" w:sz="4" w:space="0" w:color="FFFFFF"/>
            </w:tcBorders>
            <w:vAlign w:val="center"/>
          </w:tcPr>
          <w:p w:rsidR="00067AD9" w:rsidRDefault="00067AD9">
            <w:pPr>
              <w:widowControl w:val="0"/>
              <w:rPr>
                <w:sz w:val="17"/>
                <w:szCs w:val="17"/>
              </w:rPr>
            </w:pPr>
          </w:p>
        </w:tc>
        <w:tc>
          <w:tcPr>
            <w:tcW w:w="1305" w:type="dxa"/>
            <w:vMerge/>
            <w:tcBorders>
              <w:left w:val="single" w:sz="4" w:space="0" w:color="FFFFFF"/>
              <w:right w:val="single" w:sz="4" w:space="0" w:color="FFFFFF"/>
            </w:tcBorders>
            <w:vAlign w:val="center"/>
          </w:tcPr>
          <w:p w:rsidR="00067AD9" w:rsidRDefault="00067AD9">
            <w:pPr>
              <w:widowControl w:val="0"/>
              <w:rPr>
                <w:sz w:val="17"/>
                <w:szCs w:val="17"/>
              </w:rPr>
            </w:pPr>
          </w:p>
        </w:tc>
        <w:tc>
          <w:tcPr>
            <w:tcW w:w="1215"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Sensitivity 1</w:t>
            </w:r>
          </w:p>
        </w:tc>
        <w:tc>
          <w:tcPr>
            <w:tcW w:w="1950" w:type="dxa"/>
            <w:tcBorders>
              <w:left w:val="single" w:sz="4" w:space="0" w:color="FFFFFF"/>
              <w:right w:val="single" w:sz="4" w:space="0" w:color="FFFFFF"/>
            </w:tcBorders>
            <w:vAlign w:val="center"/>
          </w:tcPr>
          <w:p w:rsidR="00067AD9" w:rsidRDefault="00000000">
            <w:pPr>
              <w:jc w:val="center"/>
              <w:rPr>
                <w:sz w:val="18"/>
                <w:szCs w:val="18"/>
              </w:rPr>
            </w:pPr>
            <w:r>
              <w:rPr>
                <w:sz w:val="18"/>
                <w:szCs w:val="18"/>
              </w:rPr>
              <w:t>Sleep efficiency</w:t>
            </w:r>
          </w:p>
          <w:p w:rsidR="00067AD9" w:rsidRDefault="00000000">
            <w:pPr>
              <w:jc w:val="center"/>
              <w:rPr>
                <w:sz w:val="18"/>
                <w:szCs w:val="18"/>
              </w:rPr>
            </w:pPr>
            <w:r>
              <w:rPr>
                <w:sz w:val="18"/>
                <w:szCs w:val="18"/>
              </w:rPr>
              <w:t>Sleep efficiency age</w:t>
            </w:r>
          </w:p>
        </w:tc>
        <w:tc>
          <w:tcPr>
            <w:tcW w:w="81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22,510</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0.1002</w:t>
            </w:r>
          </w:p>
          <w:p w:rsidR="00067AD9" w:rsidRDefault="00000000">
            <w:pPr>
              <w:jc w:val="center"/>
              <w:rPr>
                <w:sz w:val="17"/>
                <w:szCs w:val="17"/>
              </w:rPr>
            </w:pPr>
            <w:r>
              <w:rPr>
                <w:sz w:val="17"/>
                <w:szCs w:val="17"/>
              </w:rPr>
              <w:t>-0.0065</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0.0852</w:t>
            </w:r>
          </w:p>
          <w:p w:rsidR="00067AD9" w:rsidRDefault="00000000">
            <w:pPr>
              <w:jc w:val="center"/>
              <w:rPr>
                <w:sz w:val="17"/>
                <w:szCs w:val="17"/>
              </w:rPr>
            </w:pPr>
            <w:r>
              <w:rPr>
                <w:sz w:val="17"/>
                <w:szCs w:val="17"/>
              </w:rPr>
              <w:t>0.0011</w:t>
            </w:r>
          </w:p>
        </w:tc>
        <w:tc>
          <w:tcPr>
            <w:tcW w:w="81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2.39</w:t>
            </w:r>
            <w:r>
              <w:rPr>
                <w:sz w:val="17"/>
                <w:szCs w:val="17"/>
                <w:vertAlign w:val="superscript"/>
              </w:rPr>
              <w:t>-01</w:t>
            </w:r>
          </w:p>
          <w:p w:rsidR="00067AD9" w:rsidRDefault="00000000">
            <w:pPr>
              <w:jc w:val="center"/>
              <w:rPr>
                <w:sz w:val="17"/>
                <w:szCs w:val="17"/>
              </w:rPr>
            </w:pPr>
            <w:r>
              <w:rPr>
                <w:sz w:val="17"/>
                <w:szCs w:val="17"/>
              </w:rPr>
              <w:t>5.03</w:t>
            </w:r>
            <w:r>
              <w:rPr>
                <w:sz w:val="17"/>
                <w:szCs w:val="17"/>
                <w:vertAlign w:val="superscript"/>
              </w:rPr>
              <w:t>-09</w:t>
            </w:r>
          </w:p>
        </w:tc>
        <w:tc>
          <w:tcPr>
            <w:tcW w:w="84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32,198</w:t>
            </w:r>
          </w:p>
        </w:tc>
        <w:tc>
          <w:tcPr>
            <w:tcW w:w="79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0.1379</w:t>
            </w:r>
          </w:p>
          <w:p w:rsidR="00067AD9" w:rsidRDefault="00000000">
            <w:pPr>
              <w:jc w:val="center"/>
              <w:rPr>
                <w:sz w:val="17"/>
                <w:szCs w:val="17"/>
              </w:rPr>
            </w:pPr>
            <w:r>
              <w:rPr>
                <w:sz w:val="17"/>
                <w:szCs w:val="17"/>
              </w:rPr>
              <w:t>-0.0146</w:t>
            </w:r>
          </w:p>
        </w:tc>
        <w:tc>
          <w:tcPr>
            <w:tcW w:w="900"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0.0675</w:t>
            </w:r>
          </w:p>
          <w:p w:rsidR="00067AD9" w:rsidRDefault="00000000">
            <w:pPr>
              <w:jc w:val="center"/>
              <w:rPr>
                <w:sz w:val="17"/>
                <w:szCs w:val="17"/>
              </w:rPr>
            </w:pPr>
            <w:r>
              <w:rPr>
                <w:sz w:val="17"/>
                <w:szCs w:val="17"/>
              </w:rPr>
              <w:t>0.0008</w:t>
            </w:r>
          </w:p>
        </w:tc>
        <w:tc>
          <w:tcPr>
            <w:tcW w:w="900" w:type="dxa"/>
            <w:tcBorders>
              <w:left w:val="single" w:sz="4" w:space="0" w:color="FFFFFF"/>
              <w:right w:val="single" w:sz="4" w:space="0" w:color="FFFFFF"/>
            </w:tcBorders>
            <w:vAlign w:val="center"/>
          </w:tcPr>
          <w:p w:rsidR="00067AD9" w:rsidRDefault="00000000">
            <w:pPr>
              <w:jc w:val="center"/>
              <w:rPr>
                <w:color w:val="FF0000"/>
                <w:sz w:val="17"/>
                <w:szCs w:val="17"/>
                <w:vertAlign w:val="superscript"/>
              </w:rPr>
            </w:pPr>
            <w:r>
              <w:rPr>
                <w:color w:val="FF0000"/>
                <w:sz w:val="17"/>
                <w:szCs w:val="17"/>
              </w:rPr>
              <w:t>4.10</w:t>
            </w:r>
            <w:r>
              <w:rPr>
                <w:color w:val="FF0000"/>
                <w:sz w:val="17"/>
                <w:szCs w:val="17"/>
                <w:vertAlign w:val="superscript"/>
              </w:rPr>
              <w:t>-02</w:t>
            </w:r>
          </w:p>
          <w:p w:rsidR="00067AD9" w:rsidRDefault="00000000">
            <w:pPr>
              <w:jc w:val="center"/>
              <w:rPr>
                <w:sz w:val="17"/>
                <w:szCs w:val="17"/>
              </w:rPr>
            </w:pPr>
            <w:r>
              <w:rPr>
                <w:sz w:val="17"/>
                <w:szCs w:val="17"/>
              </w:rPr>
              <w:t>1.63</w:t>
            </w:r>
            <w:r>
              <w:rPr>
                <w:sz w:val="17"/>
                <w:szCs w:val="17"/>
                <w:vertAlign w:val="superscript"/>
              </w:rPr>
              <w:t>-75</w:t>
            </w:r>
          </w:p>
        </w:tc>
        <w:tc>
          <w:tcPr>
            <w:tcW w:w="795" w:type="dxa"/>
            <w:tcBorders>
              <w:left w:val="single" w:sz="4" w:space="0" w:color="FFFFFF"/>
              <w:right w:val="single" w:sz="4" w:space="0" w:color="FFFFFF"/>
            </w:tcBorders>
            <w:vAlign w:val="center"/>
          </w:tcPr>
          <w:p w:rsidR="00067AD9" w:rsidRDefault="00000000">
            <w:pPr>
              <w:rPr>
                <w:sz w:val="17"/>
                <w:szCs w:val="17"/>
              </w:rPr>
            </w:pPr>
            <w:r>
              <w:rPr>
                <w:sz w:val="17"/>
                <w:szCs w:val="17"/>
              </w:rPr>
              <w:t>6,986</w:t>
            </w:r>
          </w:p>
        </w:tc>
        <w:tc>
          <w:tcPr>
            <w:tcW w:w="82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0.0817</w:t>
            </w:r>
          </w:p>
          <w:p w:rsidR="00067AD9" w:rsidRDefault="00000000">
            <w:pPr>
              <w:jc w:val="center"/>
              <w:rPr>
                <w:sz w:val="17"/>
                <w:szCs w:val="17"/>
              </w:rPr>
            </w:pPr>
            <w:r>
              <w:rPr>
                <w:sz w:val="17"/>
                <w:szCs w:val="17"/>
              </w:rPr>
              <w:t>0.0063</w:t>
            </w:r>
          </w:p>
        </w:tc>
        <w:tc>
          <w:tcPr>
            <w:tcW w:w="765" w:type="dxa"/>
            <w:tcBorders>
              <w:left w:val="single" w:sz="4" w:space="0" w:color="FFFFFF"/>
              <w:right w:val="single" w:sz="4" w:space="0" w:color="FFFFFF"/>
            </w:tcBorders>
            <w:vAlign w:val="center"/>
          </w:tcPr>
          <w:p w:rsidR="00067AD9" w:rsidRDefault="00000000">
            <w:pPr>
              <w:jc w:val="center"/>
              <w:rPr>
                <w:sz w:val="17"/>
                <w:szCs w:val="17"/>
              </w:rPr>
            </w:pPr>
            <w:r>
              <w:rPr>
                <w:sz w:val="17"/>
                <w:szCs w:val="17"/>
              </w:rPr>
              <w:t>0.1649</w:t>
            </w:r>
          </w:p>
          <w:p w:rsidR="00067AD9" w:rsidRDefault="00000000">
            <w:pPr>
              <w:jc w:val="center"/>
              <w:rPr>
                <w:sz w:val="17"/>
                <w:szCs w:val="17"/>
              </w:rPr>
            </w:pPr>
            <w:r>
              <w:rPr>
                <w:sz w:val="17"/>
                <w:szCs w:val="17"/>
              </w:rPr>
              <w:t>0.0022</w:t>
            </w:r>
          </w:p>
        </w:tc>
        <w:tc>
          <w:tcPr>
            <w:tcW w:w="780" w:type="dxa"/>
            <w:tcBorders>
              <w:left w:val="single" w:sz="4" w:space="0" w:color="FFFFFF"/>
            </w:tcBorders>
            <w:vAlign w:val="center"/>
          </w:tcPr>
          <w:p w:rsidR="00067AD9" w:rsidRDefault="00000000">
            <w:pPr>
              <w:jc w:val="center"/>
              <w:rPr>
                <w:sz w:val="17"/>
                <w:szCs w:val="17"/>
              </w:rPr>
            </w:pPr>
            <w:r>
              <w:rPr>
                <w:sz w:val="17"/>
                <w:szCs w:val="17"/>
              </w:rPr>
              <w:t>6.20</w:t>
            </w:r>
            <w:r>
              <w:rPr>
                <w:sz w:val="17"/>
                <w:szCs w:val="17"/>
                <w:vertAlign w:val="superscript"/>
              </w:rPr>
              <w:t>01</w:t>
            </w:r>
          </w:p>
          <w:p w:rsidR="00067AD9" w:rsidRDefault="00000000">
            <w:pPr>
              <w:jc w:val="center"/>
              <w:rPr>
                <w:sz w:val="17"/>
                <w:szCs w:val="17"/>
              </w:rPr>
            </w:pPr>
            <w:r>
              <w:rPr>
                <w:sz w:val="17"/>
                <w:szCs w:val="17"/>
              </w:rPr>
              <w:t>3.33</w:t>
            </w:r>
            <w:r>
              <w:rPr>
                <w:sz w:val="17"/>
                <w:szCs w:val="17"/>
                <w:vertAlign w:val="superscript"/>
              </w:rPr>
              <w:t>03</w:t>
            </w:r>
          </w:p>
        </w:tc>
      </w:tr>
    </w:tbl>
    <w:p w:rsidR="00067AD9" w:rsidRDefault="00067AD9"/>
    <w:p w:rsidR="00067AD9" w:rsidRDefault="00000000">
      <w:pPr>
        <w:pStyle w:val="Titre2"/>
        <w:rPr>
          <w:b w:val="0"/>
        </w:rPr>
      </w:pPr>
      <w:bookmarkStart w:id="6" w:name="_emhukcpvc0m7" w:colFirst="0" w:colLast="0"/>
      <w:bookmarkEnd w:id="6"/>
      <w:r>
        <w:t xml:space="preserve">eTable4. </w:t>
      </w:r>
      <w:r>
        <w:rPr>
          <w:b w:val="0"/>
        </w:rPr>
        <w:t xml:space="preserve">Associations between insomnia, sleep efficiency and cognition </w:t>
      </w:r>
    </w:p>
    <w:p w:rsidR="00067AD9" w:rsidRDefault="00000000">
      <w:pPr>
        <w:spacing w:line="276" w:lineRule="auto"/>
        <w:rPr>
          <w:i/>
        </w:rPr>
        <w:sectPr w:rsidR="00067AD9">
          <w:pgSz w:w="15840" w:h="12240" w:orient="landscape"/>
          <w:pgMar w:top="1254" w:right="1440" w:bottom="1800" w:left="1440" w:header="720" w:footer="720" w:gutter="0"/>
          <w:cols w:space="720"/>
        </w:sectPr>
      </w:pPr>
      <w:r>
        <w:rPr>
          <w:i/>
          <w:sz w:val="20"/>
          <w:szCs w:val="20"/>
        </w:rPr>
        <w:t xml:space="preserve">Sensitivity 1= removing medication and individuals &gt; 65 </w:t>
      </w:r>
      <w:proofErr w:type="spellStart"/>
      <w:proofErr w:type="gramStart"/>
      <w:r>
        <w:rPr>
          <w:i/>
          <w:sz w:val="20"/>
          <w:szCs w:val="20"/>
        </w:rPr>
        <w:t>years;Sensitivity</w:t>
      </w:r>
      <w:proofErr w:type="spellEnd"/>
      <w:proofErr w:type="gramEnd"/>
      <w:r>
        <w:rPr>
          <w:i/>
          <w:sz w:val="20"/>
          <w:szCs w:val="20"/>
        </w:rPr>
        <w:t xml:space="preserve"> 2= restricting analyses to only the initial assessment point.</w:t>
      </w:r>
    </w:p>
    <w:p w:rsidR="00067AD9" w:rsidRDefault="00000000">
      <w:pPr>
        <w:pStyle w:val="Titre2"/>
        <w:rPr>
          <w:b w:val="0"/>
        </w:rPr>
      </w:pPr>
      <w:bookmarkStart w:id="7" w:name="_uuldt2yis8" w:colFirst="0" w:colLast="0"/>
      <w:bookmarkEnd w:id="7"/>
      <w:r>
        <w:lastRenderedPageBreak/>
        <w:t xml:space="preserve">eTable5. </w:t>
      </w:r>
      <w:r>
        <w:rPr>
          <w:b w:val="0"/>
        </w:rPr>
        <w:t>Associations between CNVs, sleep, and cognitive measures</w:t>
      </w:r>
    </w:p>
    <w:p w:rsidR="00067AD9" w:rsidRDefault="00000000">
      <w:r>
        <w:t>The table can be found in 'Supplementary_tables.xlsx"</w:t>
      </w:r>
    </w:p>
    <w:p w:rsidR="00067AD9" w:rsidRDefault="00067AD9"/>
    <w:p w:rsidR="00067AD9" w:rsidRDefault="00067AD9"/>
    <w:p w:rsidR="00067AD9" w:rsidRDefault="00000000">
      <w:pPr>
        <w:pStyle w:val="Titre2"/>
        <w:rPr>
          <w:b w:val="0"/>
        </w:rPr>
      </w:pPr>
      <w:bookmarkStart w:id="8" w:name="_daw8ifgq42cx" w:colFirst="0" w:colLast="0"/>
      <w:bookmarkEnd w:id="8"/>
      <w:r>
        <w:t xml:space="preserve">eTable6. </w:t>
      </w:r>
      <w:r>
        <w:rPr>
          <w:b w:val="0"/>
        </w:rPr>
        <w:t>Association between LOEUF, insomnia, sleep efficiency and cognition measures</w:t>
      </w:r>
    </w:p>
    <w:p w:rsidR="00067AD9" w:rsidRDefault="00000000">
      <w:r>
        <w:t>The table can be found in 'Supplementary_tables.xlsx"</w:t>
      </w:r>
    </w:p>
    <w:p w:rsidR="00067AD9" w:rsidRDefault="00067AD9"/>
    <w:p w:rsidR="00067AD9" w:rsidRDefault="00067AD9"/>
    <w:p w:rsidR="00067AD9" w:rsidRDefault="00000000">
      <w:pPr>
        <w:pStyle w:val="Titre2"/>
        <w:rPr>
          <w:b w:val="0"/>
        </w:rPr>
      </w:pPr>
      <w:bookmarkStart w:id="9" w:name="_f33nnlsf8xlo" w:colFirst="0" w:colLast="0"/>
      <w:bookmarkEnd w:id="9"/>
      <w:r>
        <w:t xml:space="preserve">eTable7. </w:t>
      </w:r>
      <w:r>
        <w:rPr>
          <w:b w:val="0"/>
        </w:rPr>
        <w:t>Quadratic Associations between LOEUF and sleep duration</w:t>
      </w:r>
    </w:p>
    <w:p w:rsidR="00067AD9" w:rsidRDefault="00000000">
      <w:pPr>
        <w:rPr>
          <w:b/>
        </w:rPr>
      </w:pPr>
      <w:r>
        <w:rPr>
          <w:i/>
          <w:sz w:val="22"/>
          <w:szCs w:val="22"/>
        </w:rPr>
        <w:t>The table can be found in 'Supplementary_tables.xlsx"</w:t>
      </w:r>
    </w:p>
    <w:p w:rsidR="00067AD9" w:rsidRDefault="00067AD9">
      <w:pPr>
        <w:rPr>
          <w:b/>
        </w:rPr>
      </w:pPr>
    </w:p>
    <w:tbl>
      <w:tblPr>
        <w:tblStyle w:val="a3"/>
        <w:tblpPr w:leftFromText="180" w:rightFromText="180" w:topFromText="180" w:bottomFromText="180" w:horzAnchor="margin" w:tblpXSpec="center" w:tblpYSpec="center"/>
        <w:tblW w:w="843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80"/>
        <w:gridCol w:w="2085"/>
        <w:gridCol w:w="1035"/>
        <w:gridCol w:w="1470"/>
        <w:gridCol w:w="1185"/>
        <w:gridCol w:w="1275"/>
      </w:tblGrid>
      <w:tr w:rsidR="00067AD9">
        <w:trPr>
          <w:trHeight w:val="420"/>
          <w:tblHeader/>
          <w:jc w:val="center"/>
        </w:trPr>
        <w:tc>
          <w:tcPr>
            <w:tcW w:w="1380" w:type="dxa"/>
            <w:vMerge w:val="restart"/>
            <w:tcBorders>
              <w:bottom w:val="single" w:sz="4" w:space="0" w:color="D9D9D9"/>
              <w:right w:val="single" w:sz="4" w:space="0" w:color="D9D9D9"/>
            </w:tcBorders>
            <w:shd w:val="clear" w:color="auto" w:fill="D9D9D9"/>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Type</w:t>
            </w:r>
          </w:p>
        </w:tc>
        <w:tc>
          <w:tcPr>
            <w:tcW w:w="2085" w:type="dxa"/>
            <w:vMerge w:val="restart"/>
            <w:tcBorders>
              <w:left w:val="single" w:sz="4" w:space="0" w:color="D9D9D9"/>
              <w:bottom w:val="single" w:sz="4" w:space="0" w:color="D9D9D9"/>
              <w:right w:val="single" w:sz="4" w:space="0" w:color="D9D9D9"/>
            </w:tcBorders>
            <w:shd w:val="clear" w:color="auto" w:fill="D9D9D9"/>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Variable</w:t>
            </w:r>
          </w:p>
        </w:tc>
        <w:tc>
          <w:tcPr>
            <w:tcW w:w="1035" w:type="dxa"/>
            <w:vMerge w:val="restart"/>
            <w:tcBorders>
              <w:left w:val="single" w:sz="4" w:space="0" w:color="D9D9D9"/>
              <w:bottom w:val="single" w:sz="4" w:space="0" w:color="D9D9D9"/>
              <w:right w:val="single" w:sz="4" w:space="0" w:color="D9D9D9"/>
            </w:tcBorders>
            <w:shd w:val="clear" w:color="auto" w:fill="D9D9D9"/>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Estimate</w:t>
            </w:r>
          </w:p>
        </w:tc>
        <w:tc>
          <w:tcPr>
            <w:tcW w:w="2655" w:type="dxa"/>
            <w:gridSpan w:val="2"/>
            <w:tcBorders>
              <w:left w:val="single" w:sz="4" w:space="0" w:color="D9D9D9"/>
            </w:tcBorders>
            <w:shd w:val="clear" w:color="auto" w:fill="D9D9D9"/>
          </w:tcPr>
          <w:p w:rsidR="00067AD9" w:rsidRDefault="00000000">
            <w:pPr>
              <w:widowControl w:val="0"/>
              <w:jc w:val="center"/>
              <w:rPr>
                <w:sz w:val="22"/>
                <w:szCs w:val="22"/>
              </w:rPr>
            </w:pPr>
            <w:r>
              <w:rPr>
                <w:sz w:val="22"/>
                <w:szCs w:val="22"/>
              </w:rPr>
              <w:t xml:space="preserve">95% </w:t>
            </w:r>
            <w:proofErr w:type="gramStart"/>
            <w:r>
              <w:rPr>
                <w:sz w:val="22"/>
                <w:szCs w:val="22"/>
              </w:rPr>
              <w:t>C.I</w:t>
            </w:r>
            <w:proofErr w:type="gramEnd"/>
          </w:p>
        </w:tc>
        <w:tc>
          <w:tcPr>
            <w:tcW w:w="1275" w:type="dxa"/>
            <w:vMerge w:val="restart"/>
            <w:tcBorders>
              <w:left w:val="single" w:sz="4" w:space="0" w:color="D9D9D9"/>
              <w:bottom w:val="single" w:sz="4" w:space="0" w:color="D9D9D9"/>
            </w:tcBorders>
            <w:shd w:val="clear" w:color="auto" w:fill="D9D9D9"/>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p-value</w:t>
            </w:r>
          </w:p>
        </w:tc>
      </w:tr>
      <w:tr w:rsidR="00067AD9">
        <w:trPr>
          <w:trHeight w:val="420"/>
          <w:tblHeader/>
          <w:jc w:val="center"/>
        </w:trPr>
        <w:tc>
          <w:tcPr>
            <w:tcW w:w="1380" w:type="dxa"/>
            <w:vMerge/>
            <w:tcBorders>
              <w:top w:val="single" w:sz="4" w:space="0" w:color="D9D9D9"/>
              <w:right w:val="single" w:sz="4" w:space="0" w:color="D9D9D9"/>
            </w:tcBorders>
            <w:shd w:val="clear" w:color="auto" w:fill="D9D9D9"/>
          </w:tcPr>
          <w:p w:rsidR="00067AD9" w:rsidRDefault="00067AD9">
            <w:pPr>
              <w:widowControl w:val="0"/>
              <w:jc w:val="center"/>
              <w:rPr>
                <w:sz w:val="22"/>
                <w:szCs w:val="22"/>
              </w:rPr>
            </w:pPr>
          </w:p>
        </w:tc>
        <w:tc>
          <w:tcPr>
            <w:tcW w:w="2085" w:type="dxa"/>
            <w:vMerge/>
            <w:tcBorders>
              <w:top w:val="single" w:sz="4" w:space="0" w:color="D9D9D9"/>
              <w:left w:val="single" w:sz="4" w:space="0" w:color="D9D9D9"/>
              <w:right w:val="single" w:sz="4" w:space="0" w:color="D9D9D9"/>
            </w:tcBorders>
            <w:shd w:val="clear" w:color="auto" w:fill="D9D9D9"/>
          </w:tcPr>
          <w:p w:rsidR="00067AD9" w:rsidRDefault="00067AD9">
            <w:pPr>
              <w:widowControl w:val="0"/>
              <w:jc w:val="center"/>
              <w:rPr>
                <w:sz w:val="18"/>
                <w:szCs w:val="18"/>
              </w:rPr>
            </w:pPr>
          </w:p>
        </w:tc>
        <w:tc>
          <w:tcPr>
            <w:tcW w:w="1035" w:type="dxa"/>
            <w:vMerge/>
            <w:tcBorders>
              <w:top w:val="single" w:sz="4" w:space="0" w:color="D9D9D9"/>
              <w:left w:val="single" w:sz="4" w:space="0" w:color="D9D9D9"/>
              <w:right w:val="single" w:sz="4" w:space="0" w:color="D9D9D9"/>
            </w:tcBorders>
            <w:shd w:val="clear" w:color="auto" w:fill="D9D9D9"/>
          </w:tcPr>
          <w:p w:rsidR="00067AD9" w:rsidRDefault="00067AD9">
            <w:pPr>
              <w:widowControl w:val="0"/>
              <w:jc w:val="center"/>
              <w:rPr>
                <w:sz w:val="18"/>
                <w:szCs w:val="18"/>
              </w:rPr>
            </w:pPr>
          </w:p>
        </w:tc>
        <w:tc>
          <w:tcPr>
            <w:tcW w:w="1470" w:type="dxa"/>
            <w:tcBorders>
              <w:left w:val="single" w:sz="4" w:space="0" w:color="D9D9D9"/>
              <w:right w:val="single" w:sz="4" w:space="0" w:color="D9D9D9"/>
            </w:tcBorders>
            <w:shd w:val="clear" w:color="auto" w:fill="D9D9D9"/>
          </w:tcPr>
          <w:p w:rsidR="00067AD9" w:rsidRDefault="00000000">
            <w:pPr>
              <w:widowControl w:val="0"/>
              <w:jc w:val="center"/>
              <w:rPr>
                <w:sz w:val="22"/>
                <w:szCs w:val="22"/>
              </w:rPr>
            </w:pPr>
            <w:r>
              <w:rPr>
                <w:sz w:val="22"/>
                <w:szCs w:val="22"/>
              </w:rPr>
              <w:t>Lower</w:t>
            </w:r>
          </w:p>
        </w:tc>
        <w:tc>
          <w:tcPr>
            <w:tcW w:w="1185" w:type="dxa"/>
            <w:tcBorders>
              <w:left w:val="single" w:sz="4" w:space="0" w:color="D9D9D9"/>
              <w:right w:val="single" w:sz="4" w:space="0" w:color="D9D9D9"/>
            </w:tcBorders>
            <w:shd w:val="clear" w:color="auto" w:fill="D9D9D9"/>
          </w:tcPr>
          <w:p w:rsidR="00067AD9" w:rsidRDefault="00000000">
            <w:pPr>
              <w:widowControl w:val="0"/>
              <w:jc w:val="center"/>
              <w:rPr>
                <w:sz w:val="22"/>
                <w:szCs w:val="22"/>
              </w:rPr>
            </w:pPr>
            <w:r>
              <w:rPr>
                <w:sz w:val="22"/>
                <w:szCs w:val="22"/>
              </w:rPr>
              <w:t>Upper</w:t>
            </w:r>
          </w:p>
        </w:tc>
        <w:tc>
          <w:tcPr>
            <w:tcW w:w="1275" w:type="dxa"/>
            <w:vMerge/>
            <w:tcBorders>
              <w:top w:val="single" w:sz="4" w:space="0" w:color="D9D9D9"/>
              <w:left w:val="single" w:sz="4" w:space="0" w:color="D9D9D9"/>
            </w:tcBorders>
            <w:shd w:val="clear" w:color="auto" w:fill="D9D9D9"/>
          </w:tcPr>
          <w:p w:rsidR="00067AD9" w:rsidRDefault="00067AD9">
            <w:pPr>
              <w:widowControl w:val="0"/>
              <w:jc w:val="center"/>
              <w:rPr>
                <w:sz w:val="18"/>
                <w:szCs w:val="18"/>
              </w:rPr>
            </w:pPr>
          </w:p>
        </w:tc>
      </w:tr>
      <w:tr w:rsidR="00067AD9">
        <w:trPr>
          <w:trHeight w:val="150"/>
          <w:tblHeader/>
          <w:jc w:val="center"/>
        </w:trPr>
        <w:tc>
          <w:tcPr>
            <w:tcW w:w="1380" w:type="dxa"/>
            <w:vMerge w:val="restart"/>
            <w:tcBorders>
              <w:bottom w:val="single" w:sz="4" w:space="0" w:color="FFFFFF"/>
              <w:right w:val="single" w:sz="4" w:space="0" w:color="FFFFFF"/>
            </w:tcBorders>
            <w:vAlign w:val="center"/>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Duplication</w:t>
            </w:r>
          </w:p>
        </w:tc>
        <w:tc>
          <w:tcPr>
            <w:tcW w:w="208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ACME</w:t>
            </w:r>
          </w:p>
        </w:tc>
        <w:tc>
          <w:tcPr>
            <w:tcW w:w="103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vertAlign w:val="superscript"/>
              </w:rPr>
            </w:pPr>
            <w:r>
              <w:rPr>
                <w:sz w:val="18"/>
                <w:szCs w:val="18"/>
              </w:rPr>
              <w:t>-0,0003</w:t>
            </w:r>
          </w:p>
        </w:tc>
        <w:tc>
          <w:tcPr>
            <w:tcW w:w="1470"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-0,0005</w:t>
            </w:r>
          </w:p>
        </w:tc>
        <w:tc>
          <w:tcPr>
            <w:tcW w:w="118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-0,0001</w:t>
            </w:r>
          </w:p>
        </w:tc>
        <w:tc>
          <w:tcPr>
            <w:tcW w:w="1275" w:type="dxa"/>
            <w:tcBorders>
              <w:left w:val="single" w:sz="4" w:space="0" w:color="FFFFFF"/>
              <w:bottom w:val="single" w:sz="4" w:space="0" w:color="FFFFFF"/>
            </w:tcBorders>
          </w:tcPr>
          <w:p w:rsidR="00067AD9" w:rsidRDefault="00000000">
            <w:pPr>
              <w:widowControl w:val="0"/>
              <w:jc w:val="center"/>
              <w:rPr>
                <w:sz w:val="18"/>
                <w:szCs w:val="18"/>
                <w:vertAlign w:val="superscript"/>
              </w:rPr>
            </w:pPr>
            <w:r>
              <w:rPr>
                <w:sz w:val="18"/>
                <w:szCs w:val="18"/>
              </w:rPr>
              <w:t>p &lt; 2e</w:t>
            </w:r>
            <w:r>
              <w:rPr>
                <w:sz w:val="18"/>
                <w:szCs w:val="18"/>
                <w:vertAlign w:val="superscript"/>
              </w:rPr>
              <w:t>-16</w:t>
            </w:r>
          </w:p>
        </w:tc>
      </w:tr>
      <w:tr w:rsidR="00067AD9">
        <w:trPr>
          <w:trHeight w:val="420"/>
          <w:tblHeader/>
          <w:jc w:val="center"/>
        </w:trPr>
        <w:tc>
          <w:tcPr>
            <w:tcW w:w="1380" w:type="dxa"/>
            <w:vMerge/>
            <w:tcBorders>
              <w:top w:val="single" w:sz="4" w:space="0" w:color="FFFFFF"/>
              <w:bottom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ADE</w:t>
            </w:r>
          </w:p>
        </w:tc>
        <w:tc>
          <w:tcPr>
            <w:tcW w:w="103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-0.006</w:t>
            </w:r>
          </w:p>
        </w:tc>
        <w:tc>
          <w:tcPr>
            <w:tcW w:w="1470"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-0.0085</w:t>
            </w:r>
          </w:p>
        </w:tc>
        <w:tc>
          <w:tcPr>
            <w:tcW w:w="11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-0.0037</w:t>
            </w:r>
          </w:p>
        </w:tc>
        <w:tc>
          <w:tcPr>
            <w:tcW w:w="1275" w:type="dxa"/>
            <w:tcBorders>
              <w:top w:val="single" w:sz="4" w:space="0" w:color="FFFFFF"/>
              <w:left w:val="single" w:sz="4" w:space="0" w:color="FFFFFF"/>
              <w:bottom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r w:rsidR="00067AD9">
        <w:trPr>
          <w:trHeight w:val="420"/>
          <w:tblHeader/>
          <w:jc w:val="center"/>
        </w:trPr>
        <w:tc>
          <w:tcPr>
            <w:tcW w:w="1380" w:type="dxa"/>
            <w:vMerge/>
            <w:tcBorders>
              <w:top w:val="single" w:sz="4" w:space="0" w:color="FFFFFF"/>
              <w:bottom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Total Effect</w:t>
            </w:r>
          </w:p>
        </w:tc>
        <w:tc>
          <w:tcPr>
            <w:tcW w:w="103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-0.0063</w:t>
            </w:r>
          </w:p>
        </w:tc>
        <w:tc>
          <w:tcPr>
            <w:tcW w:w="1470"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-0.0089</w:t>
            </w:r>
          </w:p>
        </w:tc>
        <w:tc>
          <w:tcPr>
            <w:tcW w:w="11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-0.004</w:t>
            </w:r>
          </w:p>
        </w:tc>
        <w:tc>
          <w:tcPr>
            <w:tcW w:w="1275" w:type="dxa"/>
            <w:tcBorders>
              <w:top w:val="single" w:sz="4" w:space="0" w:color="FFFFFF"/>
              <w:left w:val="single" w:sz="4" w:space="0" w:color="FFFFFF"/>
              <w:bottom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r w:rsidR="00067AD9">
        <w:trPr>
          <w:trHeight w:val="420"/>
          <w:tblHeader/>
          <w:jc w:val="center"/>
        </w:trPr>
        <w:tc>
          <w:tcPr>
            <w:tcW w:w="1380" w:type="dxa"/>
            <w:vMerge/>
            <w:tcBorders>
              <w:top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Proportion Mediated</w:t>
            </w:r>
          </w:p>
        </w:tc>
        <w:tc>
          <w:tcPr>
            <w:tcW w:w="103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0.0476</w:t>
            </w:r>
          </w:p>
        </w:tc>
        <w:tc>
          <w:tcPr>
            <w:tcW w:w="1470"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0.022</w:t>
            </w:r>
          </w:p>
        </w:tc>
        <w:tc>
          <w:tcPr>
            <w:tcW w:w="118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0.083</w:t>
            </w:r>
          </w:p>
        </w:tc>
        <w:tc>
          <w:tcPr>
            <w:tcW w:w="1275" w:type="dxa"/>
            <w:tcBorders>
              <w:top w:val="single" w:sz="4" w:space="0" w:color="FFFFFF"/>
              <w:left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r w:rsidR="00067AD9">
        <w:trPr>
          <w:trHeight w:val="420"/>
          <w:tblHeader/>
          <w:jc w:val="center"/>
        </w:trPr>
        <w:tc>
          <w:tcPr>
            <w:tcW w:w="1380" w:type="dxa"/>
            <w:vMerge w:val="restart"/>
            <w:tcBorders>
              <w:bottom w:val="single" w:sz="4" w:space="0" w:color="FFFFFF"/>
              <w:right w:val="single" w:sz="4" w:space="0" w:color="FFFFFF"/>
            </w:tcBorders>
            <w:vAlign w:val="center"/>
          </w:tcPr>
          <w:p w:rsidR="00067AD9" w:rsidRDefault="00067AD9">
            <w:pPr>
              <w:widowControl w:val="0"/>
              <w:jc w:val="center"/>
              <w:rPr>
                <w:sz w:val="22"/>
                <w:szCs w:val="22"/>
              </w:rPr>
            </w:pPr>
          </w:p>
          <w:p w:rsidR="00067AD9" w:rsidRDefault="00000000">
            <w:pPr>
              <w:widowControl w:val="0"/>
              <w:jc w:val="center"/>
              <w:rPr>
                <w:sz w:val="22"/>
                <w:szCs w:val="22"/>
              </w:rPr>
            </w:pPr>
            <w:r>
              <w:rPr>
                <w:sz w:val="22"/>
                <w:szCs w:val="22"/>
              </w:rPr>
              <w:t>Deletions</w:t>
            </w:r>
          </w:p>
        </w:tc>
        <w:tc>
          <w:tcPr>
            <w:tcW w:w="208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ACME</w:t>
            </w:r>
          </w:p>
        </w:tc>
        <w:tc>
          <w:tcPr>
            <w:tcW w:w="103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vertAlign w:val="superscript"/>
              </w:rPr>
            </w:pPr>
            <w:r>
              <w:rPr>
                <w:sz w:val="18"/>
                <w:szCs w:val="18"/>
              </w:rPr>
              <w:t>-0,0008</w:t>
            </w:r>
          </w:p>
        </w:tc>
        <w:tc>
          <w:tcPr>
            <w:tcW w:w="1470"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-0.0013</w:t>
            </w:r>
          </w:p>
        </w:tc>
        <w:tc>
          <w:tcPr>
            <w:tcW w:w="1185" w:type="dxa"/>
            <w:tcBorders>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-0,0005</w:t>
            </w:r>
          </w:p>
        </w:tc>
        <w:tc>
          <w:tcPr>
            <w:tcW w:w="1275" w:type="dxa"/>
            <w:tcBorders>
              <w:left w:val="single" w:sz="4" w:space="0" w:color="FFFFFF"/>
              <w:bottom w:val="single" w:sz="4" w:space="0" w:color="FFFFFF"/>
            </w:tcBorders>
          </w:tcPr>
          <w:p w:rsidR="00067AD9" w:rsidRDefault="00000000">
            <w:pPr>
              <w:widowControl w:val="0"/>
              <w:jc w:val="center"/>
              <w:rPr>
                <w:sz w:val="18"/>
                <w:szCs w:val="18"/>
                <w:vertAlign w:val="superscript"/>
              </w:rPr>
            </w:pPr>
            <w:r>
              <w:rPr>
                <w:sz w:val="18"/>
                <w:szCs w:val="18"/>
              </w:rPr>
              <w:t>p &lt; 2e</w:t>
            </w:r>
            <w:r>
              <w:rPr>
                <w:sz w:val="18"/>
                <w:szCs w:val="18"/>
                <w:vertAlign w:val="superscript"/>
              </w:rPr>
              <w:t>-16</w:t>
            </w:r>
          </w:p>
        </w:tc>
      </w:tr>
      <w:tr w:rsidR="00067AD9">
        <w:trPr>
          <w:trHeight w:val="420"/>
          <w:tblHeader/>
          <w:jc w:val="center"/>
        </w:trPr>
        <w:tc>
          <w:tcPr>
            <w:tcW w:w="1380" w:type="dxa"/>
            <w:vMerge/>
            <w:tcBorders>
              <w:top w:val="single" w:sz="4" w:space="0" w:color="FFFFFF"/>
              <w:bottom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ADE</w:t>
            </w:r>
          </w:p>
        </w:tc>
        <w:tc>
          <w:tcPr>
            <w:tcW w:w="103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-0.0173</w:t>
            </w:r>
          </w:p>
        </w:tc>
        <w:tc>
          <w:tcPr>
            <w:tcW w:w="1470"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-0.0210</w:t>
            </w:r>
          </w:p>
        </w:tc>
        <w:tc>
          <w:tcPr>
            <w:tcW w:w="11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-0.0135</w:t>
            </w:r>
          </w:p>
        </w:tc>
        <w:tc>
          <w:tcPr>
            <w:tcW w:w="1275" w:type="dxa"/>
            <w:tcBorders>
              <w:top w:val="single" w:sz="4" w:space="0" w:color="FFFFFF"/>
              <w:left w:val="single" w:sz="4" w:space="0" w:color="FFFFFF"/>
              <w:bottom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r w:rsidR="00067AD9">
        <w:trPr>
          <w:trHeight w:val="420"/>
          <w:tblHeader/>
          <w:jc w:val="center"/>
        </w:trPr>
        <w:tc>
          <w:tcPr>
            <w:tcW w:w="1380" w:type="dxa"/>
            <w:vMerge/>
            <w:tcBorders>
              <w:top w:val="single" w:sz="4" w:space="0" w:color="FFFFFF"/>
              <w:bottom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Total Effect</w:t>
            </w:r>
          </w:p>
        </w:tc>
        <w:tc>
          <w:tcPr>
            <w:tcW w:w="103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-0.0181</w:t>
            </w:r>
          </w:p>
        </w:tc>
        <w:tc>
          <w:tcPr>
            <w:tcW w:w="1470"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-0.022</w:t>
            </w:r>
          </w:p>
        </w:tc>
        <w:tc>
          <w:tcPr>
            <w:tcW w:w="1185" w:type="dxa"/>
            <w:tcBorders>
              <w:top w:val="single" w:sz="4" w:space="0" w:color="FFFFFF"/>
              <w:left w:val="single" w:sz="4" w:space="0" w:color="FFFFFF"/>
              <w:bottom w:val="single" w:sz="4" w:space="0" w:color="FFFFFF"/>
              <w:right w:val="single" w:sz="4" w:space="0" w:color="FFFFFF"/>
            </w:tcBorders>
          </w:tcPr>
          <w:p w:rsidR="00067AD9" w:rsidRDefault="00000000">
            <w:pPr>
              <w:widowControl w:val="0"/>
              <w:jc w:val="center"/>
              <w:rPr>
                <w:sz w:val="18"/>
                <w:szCs w:val="18"/>
              </w:rPr>
            </w:pPr>
            <w:r>
              <w:rPr>
                <w:sz w:val="18"/>
                <w:szCs w:val="18"/>
              </w:rPr>
              <w:t>-0.0143</w:t>
            </w:r>
          </w:p>
        </w:tc>
        <w:tc>
          <w:tcPr>
            <w:tcW w:w="1275" w:type="dxa"/>
            <w:tcBorders>
              <w:top w:val="single" w:sz="4" w:space="0" w:color="FFFFFF"/>
              <w:left w:val="single" w:sz="4" w:space="0" w:color="FFFFFF"/>
              <w:bottom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r w:rsidR="00067AD9">
        <w:trPr>
          <w:trHeight w:val="447"/>
          <w:tblHeader/>
          <w:jc w:val="center"/>
        </w:trPr>
        <w:tc>
          <w:tcPr>
            <w:tcW w:w="1380" w:type="dxa"/>
            <w:vMerge/>
            <w:tcBorders>
              <w:top w:val="single" w:sz="4" w:space="0" w:color="FFFFFF"/>
              <w:right w:val="single" w:sz="4" w:space="0" w:color="FFFFFF"/>
            </w:tcBorders>
            <w:vAlign w:val="center"/>
          </w:tcPr>
          <w:p w:rsidR="00067AD9" w:rsidRDefault="00067AD9">
            <w:pPr>
              <w:widowControl w:val="0"/>
              <w:jc w:val="center"/>
              <w:rPr>
                <w:sz w:val="22"/>
                <w:szCs w:val="22"/>
              </w:rPr>
            </w:pPr>
          </w:p>
        </w:tc>
        <w:tc>
          <w:tcPr>
            <w:tcW w:w="208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Proportion Mediated</w:t>
            </w:r>
          </w:p>
        </w:tc>
        <w:tc>
          <w:tcPr>
            <w:tcW w:w="103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0.0456</w:t>
            </w:r>
          </w:p>
        </w:tc>
        <w:tc>
          <w:tcPr>
            <w:tcW w:w="1470"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0.0262</w:t>
            </w:r>
          </w:p>
        </w:tc>
        <w:tc>
          <w:tcPr>
            <w:tcW w:w="1185" w:type="dxa"/>
            <w:tcBorders>
              <w:top w:val="single" w:sz="4" w:space="0" w:color="FFFFFF"/>
              <w:left w:val="single" w:sz="4" w:space="0" w:color="FFFFFF"/>
              <w:right w:val="single" w:sz="4" w:space="0" w:color="FFFFFF"/>
            </w:tcBorders>
          </w:tcPr>
          <w:p w:rsidR="00067AD9" w:rsidRDefault="00000000">
            <w:pPr>
              <w:widowControl w:val="0"/>
              <w:jc w:val="center"/>
              <w:rPr>
                <w:sz w:val="18"/>
                <w:szCs w:val="18"/>
              </w:rPr>
            </w:pPr>
            <w:r>
              <w:rPr>
                <w:sz w:val="18"/>
                <w:szCs w:val="18"/>
              </w:rPr>
              <w:t>0.0714</w:t>
            </w:r>
          </w:p>
        </w:tc>
        <w:tc>
          <w:tcPr>
            <w:tcW w:w="1275" w:type="dxa"/>
            <w:tcBorders>
              <w:top w:val="single" w:sz="4" w:space="0" w:color="FFFFFF"/>
              <w:left w:val="single" w:sz="4" w:space="0" w:color="FFFFFF"/>
            </w:tcBorders>
          </w:tcPr>
          <w:p w:rsidR="00067AD9" w:rsidRDefault="00000000">
            <w:pPr>
              <w:widowControl w:val="0"/>
              <w:jc w:val="center"/>
              <w:rPr>
                <w:sz w:val="18"/>
                <w:szCs w:val="18"/>
              </w:rPr>
            </w:pPr>
            <w:r>
              <w:rPr>
                <w:sz w:val="18"/>
                <w:szCs w:val="18"/>
              </w:rPr>
              <w:t>p &lt; 2e</w:t>
            </w:r>
            <w:r>
              <w:rPr>
                <w:sz w:val="18"/>
                <w:szCs w:val="18"/>
                <w:vertAlign w:val="superscript"/>
              </w:rPr>
              <w:t>-16</w:t>
            </w:r>
          </w:p>
        </w:tc>
      </w:tr>
    </w:tbl>
    <w:p w:rsidR="00067AD9" w:rsidRDefault="00067AD9"/>
    <w:p w:rsidR="00067AD9" w:rsidRDefault="00000000">
      <w:pPr>
        <w:pStyle w:val="Titre2"/>
        <w:rPr>
          <w:b w:val="0"/>
        </w:rPr>
      </w:pPr>
      <w:bookmarkStart w:id="10" w:name="_mcyk6ve99nht" w:colFirst="0" w:colLast="0"/>
      <w:bookmarkEnd w:id="10"/>
      <w:r>
        <w:t xml:space="preserve">eTable8. </w:t>
      </w:r>
      <w:r>
        <w:rPr>
          <w:b w:val="0"/>
        </w:rPr>
        <w:t xml:space="preserve">Mediation analysis </w:t>
      </w:r>
    </w:p>
    <w:p w:rsidR="00067AD9" w:rsidRDefault="00000000">
      <w:pPr>
        <w:spacing w:line="276" w:lineRule="auto"/>
        <w:rPr>
          <w:sz w:val="20"/>
          <w:szCs w:val="20"/>
        </w:rPr>
      </w:pPr>
      <w:r>
        <w:rPr>
          <w:i/>
          <w:sz w:val="20"/>
          <w:szCs w:val="20"/>
        </w:rPr>
        <w:t xml:space="preserve">Mediation analysis between the sum </w:t>
      </w:r>
      <w:proofErr w:type="gramStart"/>
      <w:r>
        <w:rPr>
          <w:i/>
          <w:sz w:val="20"/>
          <w:szCs w:val="20"/>
        </w:rPr>
        <w:t>of  LOEUF</w:t>
      </w:r>
      <w:proofErr w:type="gramEnd"/>
      <w:r>
        <w:rPr>
          <w:i/>
          <w:sz w:val="20"/>
          <w:szCs w:val="20"/>
        </w:rPr>
        <w:t xml:space="preserve"> (independent variable), cognitive ability (dependent variable) and sleep duration.  </w:t>
      </w:r>
      <w:r>
        <w:rPr>
          <w:b/>
          <w:i/>
          <w:sz w:val="20"/>
          <w:szCs w:val="20"/>
        </w:rPr>
        <w:t>ACME</w:t>
      </w:r>
      <w:r>
        <w:rPr>
          <w:i/>
          <w:sz w:val="20"/>
          <w:szCs w:val="20"/>
        </w:rPr>
        <w:t xml:space="preserve"> = Average Causal Mediation </w:t>
      </w:r>
      <w:proofErr w:type="gramStart"/>
      <w:r>
        <w:rPr>
          <w:i/>
          <w:sz w:val="20"/>
          <w:szCs w:val="20"/>
        </w:rPr>
        <w:t>Effect ;</w:t>
      </w:r>
      <w:proofErr w:type="gramEnd"/>
      <w:r>
        <w:rPr>
          <w:i/>
          <w:sz w:val="20"/>
          <w:szCs w:val="20"/>
        </w:rPr>
        <w:t xml:space="preserve"> </w:t>
      </w:r>
      <w:r>
        <w:rPr>
          <w:b/>
          <w:i/>
          <w:sz w:val="20"/>
          <w:szCs w:val="20"/>
        </w:rPr>
        <w:t>ADE</w:t>
      </w:r>
      <w:r>
        <w:rPr>
          <w:i/>
          <w:sz w:val="20"/>
          <w:szCs w:val="20"/>
        </w:rPr>
        <w:t xml:space="preserve"> = Average Direct Effect</w:t>
      </w:r>
    </w:p>
    <w:p w:rsidR="00067AD9" w:rsidRDefault="00067AD9">
      <w:pPr>
        <w:spacing w:line="276" w:lineRule="auto"/>
        <w:ind w:left="-567"/>
        <w:jc w:val="both"/>
        <w:rPr>
          <w:sz w:val="20"/>
          <w:szCs w:val="20"/>
        </w:rPr>
      </w:pPr>
    </w:p>
    <w:p w:rsidR="00067AD9" w:rsidRDefault="00067AD9">
      <w:pPr>
        <w:ind w:left="-567"/>
        <w:jc w:val="both"/>
        <w:rPr>
          <w:sz w:val="20"/>
          <w:szCs w:val="20"/>
        </w:rPr>
      </w:pPr>
    </w:p>
    <w:p w:rsidR="00067AD9" w:rsidRDefault="00067AD9">
      <w:pPr>
        <w:ind w:left="-567"/>
        <w:jc w:val="both"/>
        <w:rPr>
          <w:sz w:val="20"/>
          <w:szCs w:val="20"/>
        </w:rPr>
      </w:pPr>
    </w:p>
    <w:p w:rsidR="00067AD9" w:rsidRDefault="00067AD9">
      <w:pPr>
        <w:ind w:left="-567"/>
        <w:jc w:val="both"/>
        <w:rPr>
          <w:sz w:val="22"/>
          <w:szCs w:val="22"/>
        </w:rPr>
      </w:pPr>
    </w:p>
    <w:p w:rsidR="00067AD9" w:rsidRDefault="00067AD9">
      <w:pPr>
        <w:ind w:left="-567"/>
        <w:jc w:val="both"/>
        <w:rPr>
          <w:sz w:val="22"/>
          <w:szCs w:val="22"/>
        </w:rPr>
      </w:pPr>
    </w:p>
    <w:p w:rsidR="00067AD9" w:rsidRDefault="00067AD9">
      <w:pPr>
        <w:ind w:left="-567"/>
        <w:jc w:val="both"/>
        <w:rPr>
          <w:sz w:val="22"/>
          <w:szCs w:val="22"/>
        </w:rPr>
      </w:pPr>
    </w:p>
    <w:p w:rsidR="00067AD9" w:rsidRDefault="00067AD9">
      <w:pPr>
        <w:ind w:left="-567"/>
        <w:jc w:val="both"/>
        <w:rPr>
          <w:sz w:val="22"/>
          <w:szCs w:val="22"/>
        </w:rPr>
      </w:pPr>
    </w:p>
    <w:p w:rsidR="00067AD9" w:rsidRDefault="00000000" w:rsidP="006377BB">
      <w:pPr>
        <w:pStyle w:val="Titre1"/>
      </w:pPr>
      <w:bookmarkStart w:id="11" w:name="_s5tcg6k7l2q4" w:colFirst="0" w:colLast="0"/>
      <w:bookmarkEnd w:id="11"/>
      <w:r>
        <w:lastRenderedPageBreak/>
        <w:t>Supplementary figures</w:t>
      </w:r>
    </w:p>
    <w:p w:rsidR="00067AD9" w:rsidRDefault="00067AD9"/>
    <w:p w:rsidR="00067AD9" w:rsidRDefault="00000000">
      <w:pPr>
        <w:jc w:val="center"/>
        <w:rPr>
          <w:b/>
          <w:sz w:val="22"/>
          <w:szCs w:val="22"/>
          <w:highlight w:val="white"/>
        </w:rPr>
      </w:pPr>
      <w:r>
        <w:rPr>
          <w:b/>
          <w:noProof/>
          <w:sz w:val="22"/>
          <w:szCs w:val="22"/>
          <w:highlight w:val="white"/>
        </w:rPr>
        <w:drawing>
          <wp:inline distT="114300" distB="114300" distL="114300" distR="114300">
            <wp:extent cx="5943600" cy="41656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943600" cy="4165600"/>
                    </a:xfrm>
                    <a:prstGeom prst="rect">
                      <a:avLst/>
                    </a:prstGeom>
                    <a:ln/>
                  </pic:spPr>
                </pic:pic>
              </a:graphicData>
            </a:graphic>
          </wp:inline>
        </w:drawing>
      </w:r>
    </w:p>
    <w:p w:rsidR="00067AD9" w:rsidRDefault="00067AD9">
      <w:pPr>
        <w:jc w:val="center"/>
        <w:rPr>
          <w:b/>
          <w:sz w:val="22"/>
          <w:szCs w:val="22"/>
          <w:highlight w:val="white"/>
        </w:rPr>
      </w:pPr>
    </w:p>
    <w:p w:rsidR="00067AD9" w:rsidRDefault="00000000">
      <w:pPr>
        <w:pStyle w:val="Titre2"/>
        <w:rPr>
          <w:b w:val="0"/>
          <w:highlight w:val="white"/>
        </w:rPr>
      </w:pPr>
      <w:bookmarkStart w:id="12" w:name="_xlx78l7gphlw" w:colFirst="0" w:colLast="0"/>
      <w:bookmarkEnd w:id="12"/>
      <w:proofErr w:type="spellStart"/>
      <w:r>
        <w:rPr>
          <w:highlight w:val="white"/>
        </w:rPr>
        <w:t>eFigure</w:t>
      </w:r>
      <w:proofErr w:type="spellEnd"/>
      <w:r>
        <w:rPr>
          <w:highlight w:val="white"/>
        </w:rPr>
        <w:t xml:space="preserve"> 1. </w:t>
      </w:r>
      <w:r>
        <w:rPr>
          <w:b w:val="0"/>
        </w:rPr>
        <w:t xml:space="preserve">GAM smooth </w:t>
      </w:r>
      <w:r>
        <w:rPr>
          <w:b w:val="0"/>
          <w:highlight w:val="white"/>
        </w:rPr>
        <w:t xml:space="preserve">associations between sleep duration and cognition in the </w:t>
      </w:r>
      <w:proofErr w:type="spellStart"/>
      <w:r>
        <w:rPr>
          <w:b w:val="0"/>
          <w:highlight w:val="white"/>
        </w:rPr>
        <w:t>UkBiobank</w:t>
      </w:r>
      <w:proofErr w:type="spellEnd"/>
      <w:r>
        <w:rPr>
          <w:b w:val="0"/>
          <w:highlight w:val="white"/>
        </w:rPr>
        <w:t xml:space="preserve"> </w:t>
      </w:r>
    </w:p>
    <w:p w:rsidR="00067AD9" w:rsidRDefault="00000000">
      <w:pPr>
        <w:spacing w:line="276" w:lineRule="auto"/>
        <w:rPr>
          <w:i/>
          <w:sz w:val="20"/>
          <w:szCs w:val="20"/>
          <w:highlight w:val="white"/>
        </w:rPr>
      </w:pPr>
      <w:proofErr w:type="gramStart"/>
      <w:r>
        <w:rPr>
          <w:i/>
          <w:sz w:val="20"/>
          <w:szCs w:val="20"/>
          <w:highlight w:val="white"/>
        </w:rPr>
        <w:t>Plots  represent</w:t>
      </w:r>
      <w:proofErr w:type="gramEnd"/>
      <w:r>
        <w:rPr>
          <w:i/>
          <w:sz w:val="20"/>
          <w:szCs w:val="20"/>
          <w:highlight w:val="white"/>
        </w:rPr>
        <w:t xml:space="preserve"> the relationship between cognition (adjusted for age and sex) and sleep duration with a GAM smooth line </w:t>
      </w:r>
      <w:proofErr w:type="spellStart"/>
      <w:r>
        <w:rPr>
          <w:i/>
          <w:sz w:val="20"/>
          <w:szCs w:val="20"/>
          <w:highlight w:val="white"/>
        </w:rPr>
        <w:t>applied.a</w:t>
      </w:r>
      <w:proofErr w:type="spellEnd"/>
      <w:r>
        <w:rPr>
          <w:i/>
          <w:sz w:val="20"/>
          <w:szCs w:val="20"/>
          <w:highlight w:val="white"/>
        </w:rPr>
        <w:t xml:space="preserve">) The relationship between general cognition aggregated across visits and self-reported sleep duration. b) The relationship between executive functioning measured by the trail making task administered in clinic and online and self-reported sleep duration. c) The relationship between executive functioning measured by the tower rearranging task administered in clinic and self-reported sleep duration. d) The relationship between general cognition aggregated across visits and accelerometer derived sleep duration. e) The relationship between executive functioning measured by the trail making task administered in clinic and online </w:t>
      </w:r>
      <w:proofErr w:type="gramStart"/>
      <w:r>
        <w:rPr>
          <w:i/>
          <w:sz w:val="20"/>
          <w:szCs w:val="20"/>
          <w:highlight w:val="white"/>
        </w:rPr>
        <w:t>and  accelerometer</w:t>
      </w:r>
      <w:proofErr w:type="gramEnd"/>
      <w:r>
        <w:rPr>
          <w:i/>
          <w:sz w:val="20"/>
          <w:szCs w:val="20"/>
          <w:highlight w:val="white"/>
        </w:rPr>
        <w:t xml:space="preserve"> derived sleep duration. F) The relationship between executive functioning measured by the tower rearranging task administered in clinic </w:t>
      </w:r>
      <w:proofErr w:type="gramStart"/>
      <w:r>
        <w:rPr>
          <w:i/>
          <w:sz w:val="20"/>
          <w:szCs w:val="20"/>
          <w:highlight w:val="white"/>
        </w:rPr>
        <w:t>and  accelerometer</w:t>
      </w:r>
      <w:proofErr w:type="gramEnd"/>
      <w:r>
        <w:rPr>
          <w:i/>
          <w:sz w:val="20"/>
          <w:szCs w:val="20"/>
          <w:highlight w:val="white"/>
        </w:rPr>
        <w:t xml:space="preserve"> derived sleep duration.</w:t>
      </w:r>
    </w:p>
    <w:p w:rsidR="00067AD9" w:rsidRDefault="00000000">
      <w:pPr>
        <w:spacing w:line="276" w:lineRule="auto"/>
        <w:rPr>
          <w:i/>
          <w:sz w:val="20"/>
          <w:szCs w:val="20"/>
          <w:highlight w:val="white"/>
        </w:rPr>
      </w:pPr>
      <w:r>
        <w:rPr>
          <w:b/>
          <w:i/>
          <w:sz w:val="20"/>
          <w:szCs w:val="20"/>
          <w:highlight w:val="white"/>
        </w:rPr>
        <w:t>Note:</w:t>
      </w:r>
      <w:r>
        <w:rPr>
          <w:i/>
          <w:sz w:val="20"/>
          <w:szCs w:val="20"/>
          <w:highlight w:val="white"/>
        </w:rPr>
        <w:t xml:space="preserve">  Blue=General cognitive ability, Green= Trail making task, Purple=Tower task  </w:t>
      </w:r>
    </w:p>
    <w:p w:rsidR="00067AD9" w:rsidRDefault="00067AD9">
      <w:pPr>
        <w:spacing w:line="276" w:lineRule="auto"/>
        <w:rPr>
          <w:i/>
          <w:sz w:val="20"/>
          <w:szCs w:val="20"/>
          <w:highlight w:val="white"/>
        </w:rPr>
      </w:pPr>
    </w:p>
    <w:p w:rsidR="00067AD9" w:rsidRDefault="00067AD9">
      <w:pPr>
        <w:spacing w:line="276" w:lineRule="auto"/>
        <w:rPr>
          <w:i/>
          <w:sz w:val="20"/>
          <w:szCs w:val="20"/>
          <w:highlight w:val="white"/>
        </w:rPr>
      </w:pPr>
    </w:p>
    <w:p w:rsidR="00067AD9" w:rsidRDefault="00067AD9">
      <w:pPr>
        <w:spacing w:line="276" w:lineRule="auto"/>
        <w:rPr>
          <w:i/>
          <w:sz w:val="18"/>
          <w:szCs w:val="18"/>
          <w:highlight w:val="white"/>
        </w:rPr>
      </w:pPr>
    </w:p>
    <w:p w:rsidR="00067AD9" w:rsidRDefault="00067AD9">
      <w:pPr>
        <w:spacing w:line="276" w:lineRule="auto"/>
        <w:rPr>
          <w:i/>
          <w:sz w:val="18"/>
          <w:szCs w:val="18"/>
          <w:highlight w:val="white"/>
        </w:rPr>
      </w:pPr>
    </w:p>
    <w:p w:rsidR="00067AD9" w:rsidRDefault="00067AD9">
      <w:pPr>
        <w:spacing w:line="276" w:lineRule="auto"/>
        <w:rPr>
          <w:i/>
          <w:sz w:val="18"/>
          <w:szCs w:val="18"/>
          <w:highlight w:val="white"/>
        </w:rPr>
      </w:pPr>
    </w:p>
    <w:p w:rsidR="00067AD9" w:rsidRDefault="00067AD9">
      <w:pPr>
        <w:rPr>
          <w:highlight w:val="white"/>
        </w:rPr>
      </w:pPr>
    </w:p>
    <w:p w:rsidR="00067AD9" w:rsidRDefault="00067AD9">
      <w:pPr>
        <w:jc w:val="center"/>
        <w:rPr>
          <w:b/>
          <w:sz w:val="22"/>
          <w:szCs w:val="22"/>
          <w:highlight w:val="white"/>
        </w:rPr>
      </w:pPr>
    </w:p>
    <w:p w:rsidR="00067AD9" w:rsidRDefault="00067AD9">
      <w:pPr>
        <w:rPr>
          <w:b/>
          <w:highlight w:val="white"/>
        </w:rPr>
      </w:pPr>
    </w:p>
    <w:p w:rsidR="00067AD9" w:rsidRDefault="00067AD9">
      <w:pPr>
        <w:rPr>
          <w:b/>
          <w:highlight w:val="white"/>
        </w:rPr>
      </w:pPr>
    </w:p>
    <w:p w:rsidR="00067AD9" w:rsidRDefault="00067AD9">
      <w:pPr>
        <w:rPr>
          <w:b/>
          <w:highlight w:val="white"/>
        </w:rPr>
      </w:pPr>
    </w:p>
    <w:p w:rsidR="00067AD9" w:rsidRDefault="00000000">
      <w:pPr>
        <w:rPr>
          <w:b/>
          <w:highlight w:val="white"/>
        </w:rPr>
      </w:pPr>
      <w:r>
        <w:rPr>
          <w:b/>
          <w:noProof/>
          <w:highlight w:val="white"/>
        </w:rPr>
        <w:drawing>
          <wp:inline distT="114300" distB="114300" distL="114300" distR="114300">
            <wp:extent cx="5943600" cy="13335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943600" cy="1333500"/>
                    </a:xfrm>
                    <a:prstGeom prst="rect">
                      <a:avLst/>
                    </a:prstGeom>
                    <a:ln/>
                  </pic:spPr>
                </pic:pic>
              </a:graphicData>
            </a:graphic>
          </wp:inline>
        </w:drawing>
      </w:r>
    </w:p>
    <w:p w:rsidR="00067AD9" w:rsidRDefault="00067AD9">
      <w:pPr>
        <w:jc w:val="center"/>
        <w:rPr>
          <w:b/>
          <w:highlight w:val="white"/>
        </w:rPr>
      </w:pPr>
    </w:p>
    <w:p w:rsidR="00067AD9" w:rsidRDefault="00000000">
      <w:pPr>
        <w:pStyle w:val="Titre2"/>
        <w:rPr>
          <w:b w:val="0"/>
        </w:rPr>
      </w:pPr>
      <w:bookmarkStart w:id="13" w:name="_9w4r0oggl0fq" w:colFirst="0" w:colLast="0"/>
      <w:bookmarkEnd w:id="13"/>
      <w:proofErr w:type="spellStart"/>
      <w:r>
        <w:rPr>
          <w:highlight w:val="white"/>
        </w:rPr>
        <w:t>eFigure</w:t>
      </w:r>
      <w:proofErr w:type="spellEnd"/>
      <w:r>
        <w:rPr>
          <w:highlight w:val="white"/>
        </w:rPr>
        <w:t xml:space="preserve"> 2. </w:t>
      </w:r>
      <w:r>
        <w:rPr>
          <w:b w:val="0"/>
        </w:rPr>
        <w:t>U-shape/quadratic associations between sleep duration and cognition performance showing data point distributions</w:t>
      </w:r>
    </w:p>
    <w:p w:rsidR="00067AD9" w:rsidRDefault="00000000">
      <w:pPr>
        <w:spacing w:line="276" w:lineRule="auto"/>
        <w:rPr>
          <w:i/>
          <w:sz w:val="20"/>
          <w:szCs w:val="20"/>
        </w:rPr>
      </w:pPr>
      <w:r>
        <w:rPr>
          <w:i/>
          <w:sz w:val="20"/>
          <w:szCs w:val="20"/>
        </w:rPr>
        <w:t xml:space="preserve">Quadratic model predictions associating cognition and sleep duration (dark line). The light line represents the GAM model. The dotted vertical line indicates the vertex of the parabola. </w:t>
      </w:r>
      <w:r>
        <w:rPr>
          <w:b/>
          <w:i/>
          <w:sz w:val="20"/>
          <w:szCs w:val="20"/>
        </w:rPr>
        <w:t>a)</w:t>
      </w:r>
      <w:r>
        <w:rPr>
          <w:i/>
          <w:sz w:val="20"/>
          <w:szCs w:val="20"/>
        </w:rPr>
        <w:t xml:space="preserve"> The relationship between general cognition aggregated across visits and sleep duration (self-reported on the left and accelerometer on the right). </w:t>
      </w:r>
      <w:r>
        <w:rPr>
          <w:b/>
          <w:i/>
          <w:sz w:val="20"/>
          <w:szCs w:val="20"/>
        </w:rPr>
        <w:t>b)</w:t>
      </w:r>
      <w:r>
        <w:rPr>
          <w:i/>
          <w:sz w:val="20"/>
          <w:szCs w:val="20"/>
        </w:rPr>
        <w:t xml:space="preserve"> The relationship between executive functioning measured by the trail making task administered in person and online and self-reported sleep duration (self-reported on the left and accelerometer on the right). </w:t>
      </w:r>
      <w:r>
        <w:rPr>
          <w:b/>
          <w:i/>
          <w:sz w:val="20"/>
          <w:szCs w:val="20"/>
        </w:rPr>
        <w:t>c)</w:t>
      </w:r>
      <w:r>
        <w:rPr>
          <w:i/>
          <w:sz w:val="20"/>
          <w:szCs w:val="20"/>
        </w:rPr>
        <w:t xml:space="preserve"> Relationship between executive functioning measured by the tower rearranging task administered in person and self-reported sleep duration (Note: this relationship was not significant with accelerometer-derived sleep duration). </w:t>
      </w:r>
    </w:p>
    <w:p w:rsidR="00067AD9" w:rsidRDefault="00000000">
      <w:pPr>
        <w:spacing w:line="276" w:lineRule="auto"/>
        <w:rPr>
          <w:i/>
          <w:sz w:val="20"/>
          <w:szCs w:val="20"/>
        </w:rPr>
      </w:pPr>
      <w:r>
        <w:rPr>
          <w:b/>
          <w:i/>
          <w:sz w:val="20"/>
          <w:szCs w:val="20"/>
        </w:rPr>
        <w:t xml:space="preserve">Note: </w:t>
      </w:r>
      <w:r>
        <w:rPr>
          <w:i/>
          <w:sz w:val="20"/>
          <w:szCs w:val="20"/>
        </w:rPr>
        <w:t xml:space="preserve">Blue=General cognitive ability, Green= Trail making task, Purple=Tower task. </w:t>
      </w:r>
      <w:r>
        <w:rPr>
          <w:b/>
          <w:i/>
          <w:sz w:val="20"/>
          <w:szCs w:val="20"/>
        </w:rPr>
        <w:t>X-</w:t>
      </w:r>
      <w:proofErr w:type="gramStart"/>
      <w:r>
        <w:rPr>
          <w:b/>
          <w:i/>
          <w:sz w:val="20"/>
          <w:szCs w:val="20"/>
        </w:rPr>
        <w:t xml:space="preserve">axis </w:t>
      </w:r>
      <w:r>
        <w:rPr>
          <w:i/>
          <w:sz w:val="20"/>
          <w:szCs w:val="20"/>
        </w:rPr>
        <w:t>:</w:t>
      </w:r>
      <w:proofErr w:type="gramEnd"/>
      <w:r>
        <w:rPr>
          <w:i/>
          <w:sz w:val="20"/>
          <w:szCs w:val="20"/>
        </w:rPr>
        <w:t xml:space="preserve"> durations are in hours (first line) and z-scored duration (second line). </w:t>
      </w:r>
      <w:r>
        <w:rPr>
          <w:b/>
          <w:i/>
          <w:sz w:val="20"/>
          <w:szCs w:val="20"/>
        </w:rPr>
        <w:t>Y-</w:t>
      </w:r>
      <w:proofErr w:type="gramStart"/>
      <w:r>
        <w:rPr>
          <w:b/>
          <w:i/>
          <w:sz w:val="20"/>
          <w:szCs w:val="20"/>
        </w:rPr>
        <w:t>axis :</w:t>
      </w:r>
      <w:proofErr w:type="gramEnd"/>
      <w:r>
        <w:rPr>
          <w:i/>
          <w:sz w:val="20"/>
          <w:szCs w:val="20"/>
        </w:rPr>
        <w:t xml:space="preserve"> z-scored cognitive ability.</w:t>
      </w:r>
    </w:p>
    <w:p w:rsidR="00067AD9" w:rsidRDefault="00067AD9">
      <w:pPr>
        <w:rPr>
          <w:i/>
          <w:sz w:val="18"/>
          <w:szCs w:val="18"/>
        </w:rPr>
      </w:pPr>
    </w:p>
    <w:p w:rsidR="00067AD9" w:rsidRDefault="00067AD9">
      <w:pPr>
        <w:rPr>
          <w:i/>
          <w:sz w:val="18"/>
          <w:szCs w:val="18"/>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67AD9">
      <w:pPr>
        <w:rPr>
          <w:b/>
          <w:sz w:val="22"/>
          <w:szCs w:val="22"/>
          <w:highlight w:val="white"/>
        </w:rPr>
      </w:pPr>
    </w:p>
    <w:p w:rsidR="00067AD9" w:rsidRDefault="00000000">
      <w:pPr>
        <w:jc w:val="center"/>
        <w:rPr>
          <w:sz w:val="22"/>
          <w:szCs w:val="22"/>
        </w:rPr>
      </w:pPr>
      <w:r>
        <w:rPr>
          <w:sz w:val="22"/>
          <w:szCs w:val="22"/>
        </w:rPr>
        <w:br/>
      </w:r>
    </w:p>
    <w:p w:rsidR="00067AD9" w:rsidRDefault="00067AD9">
      <w:pPr>
        <w:jc w:val="center"/>
        <w:rPr>
          <w:sz w:val="22"/>
          <w:szCs w:val="22"/>
        </w:rPr>
      </w:pPr>
    </w:p>
    <w:p w:rsidR="00067AD9" w:rsidRDefault="00067AD9">
      <w:pPr>
        <w:rPr>
          <w:b/>
          <w:highlight w:val="white"/>
        </w:rPr>
      </w:pPr>
    </w:p>
    <w:p w:rsidR="00067AD9" w:rsidRDefault="00067AD9">
      <w:pPr>
        <w:rPr>
          <w:b/>
          <w:highlight w:val="white"/>
        </w:rPr>
      </w:pPr>
    </w:p>
    <w:p w:rsidR="00067AD9" w:rsidRDefault="00067AD9">
      <w:pPr>
        <w:rPr>
          <w:b/>
          <w:highlight w:val="white"/>
        </w:rPr>
      </w:pPr>
    </w:p>
    <w:p w:rsidR="00067AD9" w:rsidRDefault="00067AD9">
      <w:pPr>
        <w:rPr>
          <w:b/>
          <w:highlight w:val="white"/>
        </w:rPr>
      </w:pPr>
    </w:p>
    <w:p w:rsidR="00067AD9" w:rsidRDefault="00067AD9">
      <w:pPr>
        <w:rPr>
          <w:b/>
          <w:highlight w:val="white"/>
        </w:rPr>
      </w:pPr>
    </w:p>
    <w:p w:rsidR="00067AD9" w:rsidRDefault="00067AD9">
      <w:pPr>
        <w:rPr>
          <w:b/>
          <w:highlight w:val="white"/>
        </w:rPr>
      </w:pPr>
    </w:p>
    <w:p w:rsidR="00067AD9" w:rsidRDefault="00067AD9">
      <w:pPr>
        <w:rPr>
          <w:rFonts w:ascii="Times" w:eastAsia="Times" w:hAnsi="Times" w:cs="Times"/>
          <w:highlight w:val="white"/>
        </w:rPr>
      </w:pPr>
    </w:p>
    <w:p w:rsidR="00067AD9" w:rsidRDefault="00067AD9">
      <w:pPr>
        <w:jc w:val="center"/>
        <w:rPr>
          <w:b/>
          <w:sz w:val="22"/>
          <w:szCs w:val="22"/>
          <w:highlight w:val="white"/>
        </w:rPr>
      </w:pPr>
    </w:p>
    <w:p w:rsidR="00067AD9" w:rsidRDefault="00067AD9">
      <w:pPr>
        <w:rPr>
          <w:b/>
          <w:sz w:val="22"/>
          <w:szCs w:val="22"/>
          <w:highlight w:val="white"/>
        </w:rPr>
      </w:pPr>
    </w:p>
    <w:p w:rsidR="00067AD9" w:rsidRDefault="00000000">
      <w:pPr>
        <w:ind w:left="-567"/>
        <w:jc w:val="center"/>
      </w:pPr>
      <w:r>
        <w:rPr>
          <w:noProof/>
        </w:rPr>
        <w:lastRenderedPageBreak/>
        <w:drawing>
          <wp:inline distT="114300" distB="114300" distL="114300" distR="114300">
            <wp:extent cx="4045456" cy="6771322"/>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4045456" cy="6771322"/>
                    </a:xfrm>
                    <a:prstGeom prst="rect">
                      <a:avLst/>
                    </a:prstGeom>
                    <a:ln/>
                  </pic:spPr>
                </pic:pic>
              </a:graphicData>
            </a:graphic>
          </wp:inline>
        </w:drawing>
      </w:r>
    </w:p>
    <w:p w:rsidR="00067AD9" w:rsidRDefault="00000000">
      <w:pPr>
        <w:pStyle w:val="Titre2"/>
        <w:rPr>
          <w:b w:val="0"/>
        </w:rPr>
      </w:pPr>
      <w:bookmarkStart w:id="14" w:name="_1xc6l5uoo54k" w:colFirst="0" w:colLast="0"/>
      <w:bookmarkEnd w:id="14"/>
      <w:proofErr w:type="spellStart"/>
      <w:r>
        <w:t>eFigure</w:t>
      </w:r>
      <w:proofErr w:type="spellEnd"/>
      <w:r>
        <w:t xml:space="preserve"> 3. </w:t>
      </w:r>
      <w:r>
        <w:rPr>
          <w:b w:val="0"/>
        </w:rPr>
        <w:t>Associations between haploinsufficiency and sleep and cognition measures stratified by LOEUF score</w:t>
      </w:r>
    </w:p>
    <w:p w:rsidR="00067AD9" w:rsidRPr="00E36D9F" w:rsidRDefault="00000000">
      <w:pPr>
        <w:spacing w:line="276" w:lineRule="auto"/>
        <w:rPr>
          <w:i/>
          <w:color w:val="000000"/>
          <w:sz w:val="18"/>
          <w:szCs w:val="18"/>
        </w:rPr>
      </w:pPr>
      <w:r w:rsidRPr="00E36D9F">
        <w:rPr>
          <w:i/>
          <w:color w:val="000000"/>
          <w:sz w:val="18"/>
          <w:szCs w:val="18"/>
        </w:rPr>
        <w:t>The effect-size of genes deleted (red) and duplicated (</w:t>
      </w:r>
      <w:r w:rsidRPr="00E36D9F">
        <w:rPr>
          <w:i/>
          <w:sz w:val="18"/>
          <w:szCs w:val="18"/>
        </w:rPr>
        <w:t>blue</w:t>
      </w:r>
      <w:r w:rsidRPr="00E36D9F">
        <w:rPr>
          <w:i/>
          <w:color w:val="000000"/>
          <w:sz w:val="18"/>
          <w:szCs w:val="18"/>
        </w:rPr>
        <w:t xml:space="preserve">) were estimated for </w:t>
      </w:r>
      <w:r w:rsidRPr="00E36D9F">
        <w:rPr>
          <w:b/>
          <w:i/>
          <w:sz w:val="18"/>
          <w:szCs w:val="18"/>
        </w:rPr>
        <w:t>a)</w:t>
      </w:r>
      <w:r w:rsidRPr="00E36D9F">
        <w:rPr>
          <w:b/>
          <w:i/>
          <w:color w:val="000000"/>
          <w:sz w:val="18"/>
          <w:szCs w:val="18"/>
        </w:rPr>
        <w:t xml:space="preserve"> </w:t>
      </w:r>
      <w:r w:rsidRPr="00E36D9F">
        <w:rPr>
          <w:i/>
          <w:sz w:val="18"/>
          <w:szCs w:val="18"/>
        </w:rPr>
        <w:t xml:space="preserve">absolute </w:t>
      </w:r>
      <w:r w:rsidRPr="00E36D9F">
        <w:rPr>
          <w:i/>
          <w:color w:val="000000"/>
          <w:sz w:val="18"/>
          <w:szCs w:val="18"/>
        </w:rPr>
        <w:t xml:space="preserve">z-scored measure of self-reported sleep duration, </w:t>
      </w:r>
      <w:r w:rsidRPr="00E36D9F">
        <w:rPr>
          <w:b/>
          <w:i/>
          <w:sz w:val="18"/>
          <w:szCs w:val="18"/>
        </w:rPr>
        <w:t>b)</w:t>
      </w:r>
      <w:r w:rsidRPr="00E36D9F">
        <w:rPr>
          <w:i/>
          <w:color w:val="000000"/>
          <w:sz w:val="18"/>
          <w:szCs w:val="18"/>
        </w:rPr>
        <w:t xml:space="preserve"> z-scored sleep duration</w:t>
      </w:r>
      <w:r w:rsidRPr="00E36D9F">
        <w:rPr>
          <w:i/>
          <w:sz w:val="18"/>
          <w:szCs w:val="18"/>
        </w:rPr>
        <w:t xml:space="preserve"> of self-reported sleep duration </w:t>
      </w:r>
      <w:r w:rsidRPr="00E36D9F">
        <w:rPr>
          <w:b/>
          <w:i/>
          <w:sz w:val="18"/>
          <w:szCs w:val="18"/>
        </w:rPr>
        <w:t>c)</w:t>
      </w:r>
      <w:r w:rsidRPr="00E36D9F">
        <w:rPr>
          <w:i/>
          <w:color w:val="000000"/>
          <w:sz w:val="18"/>
          <w:szCs w:val="18"/>
        </w:rPr>
        <w:t xml:space="preserve"> absolute</w:t>
      </w:r>
      <w:r w:rsidRPr="00E36D9F">
        <w:rPr>
          <w:b/>
          <w:i/>
          <w:color w:val="000000"/>
          <w:sz w:val="18"/>
          <w:szCs w:val="18"/>
        </w:rPr>
        <w:t xml:space="preserve"> </w:t>
      </w:r>
      <w:r w:rsidRPr="00E36D9F">
        <w:rPr>
          <w:i/>
          <w:color w:val="000000"/>
          <w:sz w:val="18"/>
          <w:szCs w:val="18"/>
        </w:rPr>
        <w:t>z-scored sleep</w:t>
      </w:r>
      <w:r w:rsidRPr="00E36D9F">
        <w:rPr>
          <w:i/>
          <w:sz w:val="18"/>
          <w:szCs w:val="18"/>
        </w:rPr>
        <w:t xml:space="preserve"> duration </w:t>
      </w:r>
      <w:r w:rsidRPr="00E36D9F">
        <w:rPr>
          <w:i/>
          <w:color w:val="000000"/>
          <w:sz w:val="18"/>
          <w:szCs w:val="18"/>
        </w:rPr>
        <w:t>measured by actigraphy</w:t>
      </w:r>
    </w:p>
    <w:p w:rsidR="00067AD9" w:rsidRPr="00E36D9F" w:rsidRDefault="00000000">
      <w:pPr>
        <w:spacing w:line="276" w:lineRule="auto"/>
        <w:rPr>
          <w:i/>
          <w:color w:val="000000"/>
          <w:sz w:val="18"/>
          <w:szCs w:val="18"/>
        </w:rPr>
      </w:pPr>
      <w:r w:rsidRPr="00E36D9F">
        <w:rPr>
          <w:b/>
          <w:i/>
          <w:sz w:val="18"/>
          <w:szCs w:val="18"/>
        </w:rPr>
        <w:t>d)</w:t>
      </w:r>
      <w:r w:rsidRPr="00E36D9F">
        <w:rPr>
          <w:i/>
          <w:sz w:val="18"/>
          <w:szCs w:val="18"/>
        </w:rPr>
        <w:t xml:space="preserve"> absolute</w:t>
      </w:r>
      <w:r w:rsidRPr="00E36D9F">
        <w:rPr>
          <w:b/>
          <w:i/>
          <w:sz w:val="18"/>
          <w:szCs w:val="18"/>
        </w:rPr>
        <w:t xml:space="preserve"> </w:t>
      </w:r>
      <w:r w:rsidRPr="00E36D9F">
        <w:rPr>
          <w:i/>
          <w:sz w:val="18"/>
          <w:szCs w:val="18"/>
        </w:rPr>
        <w:t xml:space="preserve">z-scored sleep efficiency measured by actigraphy </w:t>
      </w:r>
      <w:r w:rsidRPr="00E36D9F">
        <w:rPr>
          <w:b/>
          <w:i/>
          <w:sz w:val="18"/>
          <w:szCs w:val="18"/>
        </w:rPr>
        <w:t xml:space="preserve">e) </w:t>
      </w:r>
      <w:r w:rsidRPr="00E36D9F">
        <w:rPr>
          <w:i/>
          <w:sz w:val="18"/>
          <w:szCs w:val="18"/>
        </w:rPr>
        <w:t xml:space="preserve">z-scored measure of general cognition </w:t>
      </w:r>
      <w:r w:rsidRPr="00E36D9F">
        <w:rPr>
          <w:b/>
          <w:i/>
          <w:sz w:val="18"/>
          <w:szCs w:val="18"/>
        </w:rPr>
        <w:t>e)</w:t>
      </w:r>
      <w:r w:rsidRPr="00E36D9F">
        <w:rPr>
          <w:i/>
          <w:color w:val="000000"/>
          <w:sz w:val="18"/>
          <w:szCs w:val="18"/>
        </w:rPr>
        <w:t xml:space="preserve"> z-scored measure of trail making task (TMT) task, </w:t>
      </w:r>
      <w:r w:rsidRPr="00E36D9F">
        <w:rPr>
          <w:b/>
          <w:i/>
          <w:sz w:val="18"/>
          <w:szCs w:val="18"/>
        </w:rPr>
        <w:t>e)</w:t>
      </w:r>
      <w:r w:rsidRPr="00E36D9F">
        <w:rPr>
          <w:i/>
          <w:color w:val="000000"/>
          <w:sz w:val="18"/>
          <w:szCs w:val="18"/>
        </w:rPr>
        <w:t xml:space="preserve"> z-scored measure of the tower rearranging task and </w:t>
      </w:r>
      <w:r w:rsidRPr="00E36D9F">
        <w:rPr>
          <w:b/>
          <w:i/>
          <w:sz w:val="18"/>
          <w:szCs w:val="18"/>
        </w:rPr>
        <w:t>f)</w:t>
      </w:r>
      <w:r w:rsidRPr="00E36D9F">
        <w:rPr>
          <w:b/>
          <w:i/>
          <w:color w:val="000000"/>
          <w:sz w:val="18"/>
          <w:szCs w:val="18"/>
        </w:rPr>
        <w:t xml:space="preserve"> </w:t>
      </w:r>
      <w:r w:rsidRPr="00E36D9F">
        <w:rPr>
          <w:i/>
          <w:color w:val="000000"/>
          <w:sz w:val="18"/>
          <w:szCs w:val="18"/>
        </w:rPr>
        <w:t xml:space="preserve">self-reported insomnia. </w:t>
      </w:r>
    </w:p>
    <w:p w:rsidR="00067AD9" w:rsidRPr="00E36D9F" w:rsidRDefault="00000000">
      <w:pPr>
        <w:spacing w:line="276" w:lineRule="auto"/>
        <w:rPr>
          <w:i/>
          <w:sz w:val="18"/>
          <w:szCs w:val="18"/>
        </w:rPr>
      </w:pPr>
      <w:r w:rsidRPr="00E36D9F">
        <w:rPr>
          <w:i/>
          <w:sz w:val="18"/>
          <w:szCs w:val="18"/>
        </w:rPr>
        <w:t xml:space="preserve">Genes (and corresponding estimates) were stratified in four categories of intolerance to </w:t>
      </w:r>
      <w:proofErr w:type="spellStart"/>
      <w:r w:rsidRPr="00E36D9F">
        <w:rPr>
          <w:i/>
          <w:sz w:val="18"/>
          <w:szCs w:val="18"/>
        </w:rPr>
        <w:t>LoF</w:t>
      </w:r>
      <w:proofErr w:type="spellEnd"/>
      <w:r w:rsidRPr="00E36D9F">
        <w:rPr>
          <w:i/>
          <w:sz w:val="18"/>
          <w:szCs w:val="18"/>
        </w:rPr>
        <w:t xml:space="preserve"> variants: highly intolerant genes (LOEUF</w:t>
      </w:r>
      <w:r w:rsidRPr="00E36D9F">
        <w:rPr>
          <w:rFonts w:eastAsia="Gungsuh"/>
          <w:i/>
          <w:sz w:val="18"/>
          <w:szCs w:val="18"/>
        </w:rPr>
        <w:t xml:space="preserve"> &lt; 0.2), moderately intolerant genes (0.2 ≤ </w:t>
      </w:r>
      <w:r w:rsidRPr="00E36D9F">
        <w:rPr>
          <w:i/>
          <w:sz w:val="18"/>
          <w:szCs w:val="18"/>
        </w:rPr>
        <w:t>LOEUF</w:t>
      </w:r>
      <w:r w:rsidRPr="00E36D9F">
        <w:rPr>
          <w:rFonts w:eastAsia="Gungsuh"/>
          <w:i/>
          <w:sz w:val="18"/>
          <w:szCs w:val="18"/>
        </w:rPr>
        <w:t xml:space="preserve"> &lt; 0.35), tolerant genes (0.35 ≤ </w:t>
      </w:r>
      <w:r w:rsidRPr="00E36D9F">
        <w:rPr>
          <w:i/>
          <w:sz w:val="18"/>
          <w:szCs w:val="18"/>
        </w:rPr>
        <w:t>LOEUF</w:t>
      </w:r>
      <w:r w:rsidRPr="00E36D9F">
        <w:rPr>
          <w:rFonts w:eastAsia="Gungsuh"/>
          <w:i/>
          <w:sz w:val="18"/>
          <w:szCs w:val="18"/>
        </w:rPr>
        <w:t xml:space="preserve"> &lt; 1) and genes highly </w:t>
      </w:r>
      <w:r w:rsidRPr="00E36D9F">
        <w:rPr>
          <w:rFonts w:eastAsia="Gungsuh"/>
          <w:i/>
          <w:sz w:val="18"/>
          <w:szCs w:val="18"/>
        </w:rPr>
        <w:lastRenderedPageBreak/>
        <w:t xml:space="preserve">tolerant to </w:t>
      </w:r>
      <w:proofErr w:type="spellStart"/>
      <w:r w:rsidRPr="00E36D9F">
        <w:rPr>
          <w:rFonts w:eastAsia="Gungsuh"/>
          <w:i/>
          <w:sz w:val="18"/>
          <w:szCs w:val="18"/>
        </w:rPr>
        <w:t>LoF</w:t>
      </w:r>
      <w:proofErr w:type="spellEnd"/>
      <w:r w:rsidRPr="00E36D9F">
        <w:rPr>
          <w:rFonts w:eastAsia="Gungsuh"/>
          <w:i/>
          <w:sz w:val="18"/>
          <w:szCs w:val="18"/>
        </w:rPr>
        <w:t xml:space="preserve"> variants (LOEUF ≥ 1). The histograms represent the number of deleted or duplicated genes in function of their </w:t>
      </w:r>
      <w:r w:rsidRPr="00E36D9F">
        <w:rPr>
          <w:i/>
          <w:sz w:val="18"/>
          <w:szCs w:val="18"/>
        </w:rPr>
        <w:t>LOEUF score for individuals with the corresponding phenotype. The dots and lines represent the estimates for deleted or duplicated genes in each category of LOEUF score. Solid lines represent the main analyses including the whole sample with the corresponding phenotype. Dashed lines represent sensitivity analyses after removing individuals with medications or with an age over 65 years old. Size of the points represent the range of p-value associated with each estimate. All models were adjusted for age and sex and the first 10 principal components.</w:t>
      </w:r>
    </w:p>
    <w:p w:rsidR="00067AD9" w:rsidRDefault="00067AD9">
      <w:pPr>
        <w:rPr>
          <w:rFonts w:ascii="Times" w:eastAsia="Times" w:hAnsi="Times" w:cs="Times"/>
          <w:b/>
          <w:highlight w:val="white"/>
        </w:rPr>
      </w:pPr>
    </w:p>
    <w:p w:rsidR="00067AD9" w:rsidRDefault="00067AD9">
      <w:pPr>
        <w:rPr>
          <w:rFonts w:ascii="Times" w:eastAsia="Times" w:hAnsi="Times" w:cs="Times"/>
          <w:b/>
          <w:highlight w:val="white"/>
        </w:rPr>
      </w:pPr>
    </w:p>
    <w:p w:rsidR="00067AD9" w:rsidRDefault="00067AD9">
      <w:pPr>
        <w:rPr>
          <w:rFonts w:ascii="Times" w:eastAsia="Times" w:hAnsi="Times" w:cs="Times"/>
          <w:b/>
          <w:highlight w:val="white"/>
        </w:rPr>
      </w:pPr>
    </w:p>
    <w:p w:rsidR="00067AD9" w:rsidRDefault="00067AD9">
      <w:pPr>
        <w:rPr>
          <w:rFonts w:ascii="Times" w:eastAsia="Times" w:hAnsi="Times" w:cs="Times"/>
          <w:b/>
          <w:highlight w:val="white"/>
        </w:rPr>
      </w:pPr>
    </w:p>
    <w:p w:rsidR="00067AD9" w:rsidRDefault="00067AD9">
      <w:pPr>
        <w:rPr>
          <w:rFonts w:ascii="Times" w:eastAsia="Times" w:hAnsi="Times" w:cs="Times"/>
          <w:b/>
          <w:highlight w:val="white"/>
        </w:rPr>
      </w:pPr>
    </w:p>
    <w:p w:rsidR="00067AD9" w:rsidRDefault="00000000">
      <w:pPr>
        <w:jc w:val="center"/>
        <w:rPr>
          <w:rFonts w:ascii="Times" w:eastAsia="Times" w:hAnsi="Times" w:cs="Times"/>
          <w:b/>
          <w:highlight w:val="white"/>
        </w:rPr>
      </w:pPr>
      <w:r>
        <w:rPr>
          <w:rFonts w:ascii="Times" w:eastAsia="Times" w:hAnsi="Times" w:cs="Times"/>
          <w:b/>
          <w:noProof/>
          <w:highlight w:val="white"/>
        </w:rPr>
        <w:drawing>
          <wp:inline distT="114300" distB="114300" distL="114300" distR="114300">
            <wp:extent cx="5676900" cy="1609725"/>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r="4487"/>
                    <a:stretch>
                      <a:fillRect/>
                    </a:stretch>
                  </pic:blipFill>
                  <pic:spPr>
                    <a:xfrm>
                      <a:off x="0" y="0"/>
                      <a:ext cx="5676900" cy="1609725"/>
                    </a:xfrm>
                    <a:prstGeom prst="rect">
                      <a:avLst/>
                    </a:prstGeom>
                    <a:ln/>
                  </pic:spPr>
                </pic:pic>
              </a:graphicData>
            </a:graphic>
          </wp:inline>
        </w:drawing>
      </w:r>
    </w:p>
    <w:p w:rsidR="00067AD9" w:rsidRDefault="00000000">
      <w:pPr>
        <w:rPr>
          <w:b/>
          <w:color w:val="000000"/>
          <w:sz w:val="18"/>
          <w:szCs w:val="18"/>
          <w:highlight w:val="yellow"/>
        </w:rPr>
      </w:pPr>
      <w:r>
        <w:rPr>
          <w:b/>
          <w:color w:val="000000"/>
          <w:sz w:val="18"/>
          <w:szCs w:val="18"/>
          <w:highlight w:val="yellow"/>
        </w:rPr>
        <w:t xml:space="preserve">  </w:t>
      </w:r>
    </w:p>
    <w:p w:rsidR="00067AD9" w:rsidRDefault="00000000">
      <w:pPr>
        <w:pStyle w:val="Titre2"/>
        <w:rPr>
          <w:b w:val="0"/>
        </w:rPr>
      </w:pPr>
      <w:bookmarkStart w:id="15" w:name="_sott18ixrh2" w:colFirst="0" w:colLast="0"/>
      <w:bookmarkEnd w:id="15"/>
      <w:proofErr w:type="spellStart"/>
      <w:r>
        <w:t>eFigure</w:t>
      </w:r>
      <w:proofErr w:type="spellEnd"/>
      <w:r>
        <w:t xml:space="preserve"> 4. </w:t>
      </w:r>
      <w:r>
        <w:rPr>
          <w:b w:val="0"/>
        </w:rPr>
        <w:t xml:space="preserve">Mediation analyses between LOEUF, sleep duration and cognitive ability </w:t>
      </w:r>
    </w:p>
    <w:p w:rsidR="00067AD9" w:rsidRDefault="00000000">
      <w:pPr>
        <w:shd w:val="clear" w:color="auto" w:fill="FFFFFF"/>
        <w:spacing w:line="276" w:lineRule="auto"/>
        <w:ind w:right="83"/>
        <w:rPr>
          <w:b/>
          <w:sz w:val="18"/>
          <w:szCs w:val="18"/>
        </w:rPr>
      </w:pPr>
      <w:r>
        <w:rPr>
          <w:i/>
          <w:color w:val="000000"/>
          <w:sz w:val="18"/>
          <w:szCs w:val="18"/>
          <w:highlight w:val="white"/>
        </w:rPr>
        <w:t>Figures a</w:t>
      </w:r>
      <w:r>
        <w:rPr>
          <w:i/>
          <w:sz w:val="18"/>
          <w:szCs w:val="18"/>
          <w:highlight w:val="white"/>
        </w:rPr>
        <w:t xml:space="preserve"> and b </w:t>
      </w:r>
      <w:r>
        <w:rPr>
          <w:i/>
          <w:color w:val="000000"/>
          <w:sz w:val="18"/>
          <w:szCs w:val="18"/>
          <w:highlight w:val="white"/>
        </w:rPr>
        <w:t xml:space="preserve">represent mediation analyses removing individuals taking medication and above 65 years of age. </w:t>
      </w:r>
    </w:p>
    <w:p w:rsidR="00067AD9" w:rsidRDefault="00067AD9">
      <w:pPr>
        <w:ind w:left="-567"/>
        <w:jc w:val="both"/>
      </w:pPr>
    </w:p>
    <w:p w:rsidR="00067AD9" w:rsidRDefault="00067AD9">
      <w:pPr>
        <w:ind w:left="-567"/>
        <w:jc w:val="both"/>
      </w:pPr>
    </w:p>
    <w:p w:rsidR="00067AD9" w:rsidRDefault="00067AD9"/>
    <w:p w:rsidR="00067AD9" w:rsidRDefault="00067AD9"/>
    <w:sectPr w:rsidR="00067AD9">
      <w:pgSz w:w="12240" w:h="15840"/>
      <w:pgMar w:top="1254" w:right="1440" w:bottom="180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D77FD" w:rsidRDefault="002D77FD">
      <w:r>
        <w:separator/>
      </w:r>
    </w:p>
  </w:endnote>
  <w:endnote w:type="continuationSeparator" w:id="0">
    <w:p w:rsidR="002D77FD" w:rsidRDefault="002D7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Times New Roman"/>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7AD9" w:rsidRDefault="00000000">
    <w:pPr>
      <w:jc w:val="right"/>
    </w:pPr>
    <w:r>
      <w:fldChar w:fldCharType="begin"/>
    </w:r>
    <w:r>
      <w:instrText>PAGE</w:instrText>
    </w:r>
    <w:r>
      <w:fldChar w:fldCharType="separate"/>
    </w:r>
    <w:r w:rsidR="001100AF">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7AD9" w:rsidRDefault="00067A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D77FD" w:rsidRDefault="002D77FD">
      <w:r>
        <w:separator/>
      </w:r>
    </w:p>
  </w:footnote>
  <w:footnote w:type="continuationSeparator" w:id="0">
    <w:p w:rsidR="002D77FD" w:rsidRDefault="002D77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AD9"/>
    <w:rsid w:val="00067AD9"/>
    <w:rsid w:val="001100AF"/>
    <w:rsid w:val="002D77FD"/>
    <w:rsid w:val="003E1070"/>
    <w:rsid w:val="006377BB"/>
    <w:rsid w:val="00E36D9F"/>
    <w:rsid w:val="00E92AF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docId w15:val="{F340C7BC-75FC-644F-B2B9-F255188D0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rsid w:val="006377BB"/>
    <w:pPr>
      <w:keepNext/>
      <w:keepLines/>
      <w:spacing w:line="276" w:lineRule="auto"/>
      <w:outlineLvl w:val="0"/>
    </w:pPr>
    <w:rPr>
      <w:rFonts w:ascii="Arial" w:eastAsia="Arial" w:hAnsi="Arial" w:cs="Arial"/>
      <w:b/>
      <w:sz w:val="30"/>
      <w:szCs w:val="30"/>
    </w:rPr>
  </w:style>
  <w:style w:type="paragraph" w:styleId="Titre2">
    <w:name w:val="heading 2"/>
    <w:basedOn w:val="Normal"/>
    <w:next w:val="Normal"/>
    <w:uiPriority w:val="9"/>
    <w:unhideWhenUsed/>
    <w:qFormat/>
    <w:pPr>
      <w:keepNext/>
      <w:keepLines/>
      <w:spacing w:line="276" w:lineRule="auto"/>
      <w:outlineLvl w:val="1"/>
    </w:pPr>
    <w:rPr>
      <w:b/>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pPr>
    <w:rPr>
      <w:b/>
    </w:rPr>
  </w:style>
  <w:style w:type="paragraph" w:styleId="Sous-titre">
    <w:name w:val="Subtitle"/>
    <w:basedOn w:val="Normal"/>
    <w:next w:val="Normal"/>
    <w:uiPriority w:val="11"/>
    <w:qFormat/>
    <w:pPr>
      <w:keepNext/>
      <w:keepLines/>
    </w:pPr>
    <w:rPr>
      <w:b/>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4A8AB-5F9F-7F45-9E15-60E4F6824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3490</Words>
  <Characters>19199</Characters>
  <Application>Microsoft Office Word</Application>
  <DocSecurity>0</DocSecurity>
  <Lines>159</Lines>
  <Paragraphs>45</Paragraphs>
  <ScaleCrop>false</ScaleCrop>
  <Company/>
  <LinksUpToDate>false</LinksUpToDate>
  <CharactersWithSpaces>22644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Cécile Poulain</cp:lastModifiedBy>
  <cp:revision>5</cp:revision>
  <dcterms:created xsi:type="dcterms:W3CDTF">2024-10-03T20:37:00Z</dcterms:created>
  <dcterms:modified xsi:type="dcterms:W3CDTF">2024-10-03T21:08:00Z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zotero-version="6.0.4"&gt;&lt;session id="ouCP6qJD"/&gt;&lt;style id="http://www.zotero.org/styles/american-medical-association" hasBibliography="1" bibliographyStyleHasBeenSet="0"/&gt;&lt;prefs&gt;&lt;pref name="fieldType" value="Field"/&gt;&lt;/prefs&gt;&lt;/data&gt;</vt:lpwstr>
  </property>
</Properties>
</file>