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7AAA26" w14:textId="6B4FC8BE" w:rsidR="00402F40" w:rsidRDefault="00F15614">
      <w:r>
        <w:rPr>
          <w:noProof/>
        </w:rPr>
        <w:drawing>
          <wp:inline distT="0" distB="0" distL="0" distR="0" wp14:anchorId="0E42259B" wp14:editId="2D8C436C">
            <wp:extent cx="5877531" cy="6871392"/>
            <wp:effectExtent l="0" t="0" r="9525" b="571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80994" cy="68754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6D489F" w14:textId="77777777" w:rsidR="00E2083A" w:rsidRDefault="00E2083A" w:rsidP="00E2083A">
      <w:pPr>
        <w:spacing w:line="360" w:lineRule="auto"/>
      </w:pPr>
      <w:r w:rsidRPr="00F15614">
        <w:rPr>
          <w:b/>
          <w:bCs/>
        </w:rPr>
        <w:t>Figure S1</w:t>
      </w:r>
      <w:r>
        <w:t>.</w:t>
      </w:r>
    </w:p>
    <w:p w14:paraId="7B87AF02" w14:textId="77777777" w:rsidR="00E2083A" w:rsidRPr="00274EA1" w:rsidRDefault="00E2083A" w:rsidP="00E2083A">
      <w:pPr>
        <w:spacing w:line="360" w:lineRule="auto"/>
        <w:rPr>
          <w:b/>
          <w:bCs/>
        </w:rPr>
      </w:pPr>
      <w:r w:rsidRPr="00F15614">
        <w:rPr>
          <w:b/>
          <w:bCs/>
        </w:rPr>
        <w:t>(A)</w:t>
      </w:r>
      <w:r>
        <w:t xml:space="preserve"> Representative example of mouse genotype detection by PCR analysis. WT: 1055 bp; CBS+/-1055 bp + 810 bp. </w:t>
      </w:r>
      <w:r>
        <w:rPr>
          <w:b/>
          <w:bCs/>
        </w:rPr>
        <w:t xml:space="preserve">(B, </w:t>
      </w:r>
      <w:r w:rsidRPr="00274EA1">
        <w:rPr>
          <w:b/>
          <w:bCs/>
        </w:rPr>
        <w:t>C)</w:t>
      </w:r>
      <w:r>
        <w:t xml:space="preserve"> Representative images of IHC staining of MCM2 in UC mice colon after treatment of 3.5% DSS for 7 days and the statistical analysis.</w:t>
      </w:r>
    </w:p>
    <w:p w14:paraId="705AED55" w14:textId="6ED50C65" w:rsidR="00402F40" w:rsidRPr="00E2083A" w:rsidRDefault="00402F40"/>
    <w:p w14:paraId="1A179354" w14:textId="6869B8D7" w:rsidR="00402F40" w:rsidRDefault="00402F40">
      <w:r>
        <w:rPr>
          <w:noProof/>
        </w:rPr>
        <w:lastRenderedPageBreak/>
        <w:drawing>
          <wp:inline distT="0" distB="0" distL="0" distR="0" wp14:anchorId="35341D78" wp14:editId="0C425955">
            <wp:extent cx="5333119" cy="6949580"/>
            <wp:effectExtent l="0" t="0" r="1270" b="381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5993" cy="6953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854E3A" w14:textId="77777777" w:rsidR="00E2083A" w:rsidRPr="00D06AA9" w:rsidRDefault="00E2083A" w:rsidP="00E2083A">
      <w:pPr>
        <w:spacing w:line="360" w:lineRule="auto"/>
        <w:rPr>
          <w:b/>
          <w:bCs/>
        </w:rPr>
      </w:pPr>
      <w:r w:rsidRPr="00D06AA9">
        <w:rPr>
          <w:b/>
          <w:bCs/>
        </w:rPr>
        <w:t>Figure S2.</w:t>
      </w:r>
    </w:p>
    <w:p w14:paraId="5B16F4EA" w14:textId="77777777" w:rsidR="00E2083A" w:rsidRDefault="00E2083A" w:rsidP="00E2083A">
      <w:pPr>
        <w:spacing w:line="360" w:lineRule="auto"/>
      </w:pPr>
      <w:r w:rsidRPr="00274EA1">
        <w:rPr>
          <w:b/>
          <w:bCs/>
        </w:rPr>
        <w:t>(A)</w:t>
      </w:r>
      <w:r>
        <w:t xml:space="preserve"> Western blot images of CBS and GAPDH in mice colon epithelial cells. </w:t>
      </w:r>
      <w:r w:rsidRPr="00274EA1">
        <w:rPr>
          <w:b/>
          <w:bCs/>
        </w:rPr>
        <w:t>(B)</w:t>
      </w:r>
      <w:r>
        <w:t xml:space="preserve"> Western blot images of CBS and GAPDH in Caco-2 cells. </w:t>
      </w:r>
      <w:r w:rsidRPr="00274EA1">
        <w:rPr>
          <w:b/>
          <w:bCs/>
        </w:rPr>
        <w:t>(C)</w:t>
      </w:r>
      <w:r>
        <w:t xml:space="preserve"> Western blot images of MCM2 and GAPDH in Caco-2 cells.</w:t>
      </w:r>
      <w:r w:rsidRPr="00F15614">
        <w:t xml:space="preserve"> </w:t>
      </w:r>
      <w:r w:rsidRPr="00274EA1">
        <w:rPr>
          <w:b/>
          <w:bCs/>
        </w:rPr>
        <w:t>(D)</w:t>
      </w:r>
      <w:r>
        <w:rPr>
          <w:b/>
          <w:bCs/>
        </w:rPr>
        <w:t xml:space="preserve"> </w:t>
      </w:r>
      <w:r>
        <w:t>Western blot images of RPS20 and RPS-SSH in Caco-2 cells.</w:t>
      </w:r>
    </w:p>
    <w:p w14:paraId="3AE4FB54" w14:textId="7D8A9C94" w:rsidR="00E2083A" w:rsidRPr="00E2083A" w:rsidRDefault="00E2083A"/>
    <w:p w14:paraId="49A5DC84" w14:textId="77777777" w:rsidR="00E2083A" w:rsidRDefault="00E2083A">
      <w:pPr>
        <w:rPr>
          <w:rFonts w:hint="eastAsia"/>
        </w:rPr>
      </w:pPr>
    </w:p>
    <w:p w14:paraId="49DE01FA" w14:textId="7B29F2BA" w:rsidR="00DC7F46" w:rsidRDefault="003D652B">
      <w:r>
        <w:rPr>
          <w:noProof/>
        </w:rPr>
        <w:lastRenderedPageBreak/>
        <w:drawing>
          <wp:inline distT="0" distB="0" distL="0" distR="0" wp14:anchorId="1351BF83" wp14:editId="30B0E305">
            <wp:extent cx="4983319" cy="7056208"/>
            <wp:effectExtent l="0" t="0" r="825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86204" cy="70602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074103" w14:textId="77777777" w:rsidR="00F15614" w:rsidRPr="00D06AA9" w:rsidRDefault="00F15614" w:rsidP="00F15614">
      <w:pPr>
        <w:spacing w:line="360" w:lineRule="auto"/>
        <w:rPr>
          <w:b/>
          <w:bCs/>
        </w:rPr>
      </w:pPr>
      <w:r w:rsidRPr="00D06AA9">
        <w:rPr>
          <w:b/>
          <w:bCs/>
        </w:rPr>
        <w:t>Figure S3.</w:t>
      </w:r>
    </w:p>
    <w:p w14:paraId="7C828212" w14:textId="66260138" w:rsidR="00D06AA9" w:rsidRPr="00274EA1" w:rsidRDefault="00F15614" w:rsidP="00D06AA9">
      <w:pPr>
        <w:spacing w:line="360" w:lineRule="auto"/>
        <w:rPr>
          <w:b/>
          <w:bCs/>
        </w:rPr>
      </w:pPr>
      <w:r w:rsidRPr="00274EA1">
        <w:rPr>
          <w:b/>
          <w:bCs/>
        </w:rPr>
        <w:t>(A)</w:t>
      </w:r>
      <w:r>
        <w:t xml:space="preserve"> Western blot images of </w:t>
      </w:r>
      <w:r w:rsidR="00D06AA9">
        <w:t xml:space="preserve">RPS20-SSH, RPS20, MCM2 and GAPDH in WT mice. </w:t>
      </w:r>
      <w:r w:rsidR="00D06AA9" w:rsidRPr="00274EA1">
        <w:rPr>
          <w:b/>
          <w:bCs/>
        </w:rPr>
        <w:t>(</w:t>
      </w:r>
      <w:r w:rsidR="00274EA1">
        <w:rPr>
          <w:b/>
          <w:bCs/>
        </w:rPr>
        <w:t>B</w:t>
      </w:r>
      <w:r w:rsidR="00274EA1">
        <w:rPr>
          <w:rFonts w:hint="eastAsia"/>
          <w:b/>
          <w:bCs/>
        </w:rPr>
        <w:t>)</w:t>
      </w:r>
      <w:r w:rsidR="00274EA1">
        <w:rPr>
          <w:b/>
          <w:bCs/>
        </w:rPr>
        <w:t xml:space="preserve"> </w:t>
      </w:r>
      <w:r w:rsidR="00D06AA9">
        <w:t xml:space="preserve">Western blot images of RPS20-SSH, RPS20, MCM2 and GAPDH in CBS+/- mice. </w:t>
      </w:r>
      <w:r w:rsidR="00D06AA9" w:rsidRPr="00274EA1">
        <w:rPr>
          <w:b/>
          <w:bCs/>
        </w:rPr>
        <w:t>(C)</w:t>
      </w:r>
      <w:r w:rsidR="00D06AA9" w:rsidRPr="00D06AA9">
        <w:t xml:space="preserve"> Western blot images of </w:t>
      </w:r>
      <w:r w:rsidR="00D06AA9">
        <w:t xml:space="preserve">RPS20-SSH, RPS20, MCM2 and GAPDH in Vector Caco-2 cells, RPS20 NC Caco-2 cells and RPS20 C70Caco-2 cells with or without GYY4137. </w:t>
      </w:r>
      <w:r w:rsidR="00D06AA9" w:rsidRPr="00274EA1">
        <w:rPr>
          <w:b/>
          <w:bCs/>
        </w:rPr>
        <w:t>(D</w:t>
      </w:r>
      <w:r w:rsidR="00274EA1">
        <w:rPr>
          <w:rFonts w:hint="eastAsia"/>
          <w:b/>
          <w:bCs/>
        </w:rPr>
        <w:t>)</w:t>
      </w:r>
      <w:r w:rsidR="00274EA1">
        <w:rPr>
          <w:b/>
          <w:bCs/>
        </w:rPr>
        <w:t xml:space="preserve"> </w:t>
      </w:r>
      <w:r w:rsidR="00D06AA9" w:rsidRPr="00D06AA9">
        <w:t xml:space="preserve">Western blot images of </w:t>
      </w:r>
      <w:r w:rsidR="00D06AA9">
        <w:t xml:space="preserve">RPS20-SSH, RPS20, MCM2 </w:t>
      </w:r>
      <w:r w:rsidR="00D06AA9">
        <w:lastRenderedPageBreak/>
        <w:t>and GAPDH in Vector Caco-2 cells, RPS20 NC Caco-2 cells and RPS20 C36A Caco-2 cells with or without GYY4137.</w:t>
      </w:r>
    </w:p>
    <w:p w14:paraId="5AC9B701" w14:textId="77777777" w:rsidR="00F15614" w:rsidRDefault="00F15614" w:rsidP="00F15614">
      <w:pPr>
        <w:spacing w:line="360" w:lineRule="auto"/>
      </w:pPr>
    </w:p>
    <w:sectPr w:rsidR="00F15614" w:rsidSect="00F15614">
      <w:pgSz w:w="11906" w:h="16838"/>
      <w:pgMar w:top="1440" w:right="1080" w:bottom="1440" w:left="1080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77D2F6" w14:textId="77777777" w:rsidR="00B3220A" w:rsidRDefault="00B3220A" w:rsidP="00F15614">
      <w:r>
        <w:separator/>
      </w:r>
    </w:p>
  </w:endnote>
  <w:endnote w:type="continuationSeparator" w:id="0">
    <w:p w14:paraId="559B22EA" w14:textId="77777777" w:rsidR="00B3220A" w:rsidRDefault="00B3220A" w:rsidP="00F156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E24E0F" w14:textId="77777777" w:rsidR="00B3220A" w:rsidRDefault="00B3220A" w:rsidP="00F15614">
      <w:r>
        <w:separator/>
      </w:r>
    </w:p>
  </w:footnote>
  <w:footnote w:type="continuationSeparator" w:id="0">
    <w:p w14:paraId="0ADAD1BF" w14:textId="77777777" w:rsidR="00B3220A" w:rsidRDefault="00B3220A" w:rsidP="00F1561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1A75"/>
    <w:rsid w:val="00274EA1"/>
    <w:rsid w:val="003D652B"/>
    <w:rsid w:val="00402F40"/>
    <w:rsid w:val="005961F2"/>
    <w:rsid w:val="00B3220A"/>
    <w:rsid w:val="00CD7711"/>
    <w:rsid w:val="00D06AA9"/>
    <w:rsid w:val="00D27C5B"/>
    <w:rsid w:val="00DA3951"/>
    <w:rsid w:val="00DC7F46"/>
    <w:rsid w:val="00E2083A"/>
    <w:rsid w:val="00E624DF"/>
    <w:rsid w:val="00F15614"/>
    <w:rsid w:val="00FD1A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23E681A"/>
  <w15:chartTrackingRefBased/>
  <w15:docId w15:val="{EF00488A-E883-49D0-BB32-6203C23703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color w:val="000000"/>
        <w:sz w:val="24"/>
        <w:szCs w:val="24"/>
        <w:u w:color="000000"/>
        <w:lang w:val="en-US" w:eastAsia="zh-CN" w:bidi="ar-SA"/>
        <w14:ligatures w14:val="standard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D7711"/>
    <w:pPr>
      <w:keepNext/>
      <w:keepLines/>
      <w:spacing w:before="260" w:after="260" w:line="416" w:lineRule="auto"/>
      <w:outlineLvl w:val="1"/>
    </w:pPr>
    <w:rPr>
      <w:rFonts w:asciiTheme="majorHAnsi" w:eastAsia="黑体" w:hAnsiTheme="majorHAnsi" w:cstheme="majorBidi"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link w:val="2"/>
    <w:uiPriority w:val="9"/>
    <w:semiHidden/>
    <w:rsid w:val="00CD7711"/>
    <w:rPr>
      <w:rFonts w:asciiTheme="majorHAnsi" w:eastAsia="黑体" w:hAnsiTheme="majorHAnsi" w:cstheme="majorBidi"/>
      <w:bCs/>
      <w:sz w:val="24"/>
      <w:szCs w:val="32"/>
    </w:rPr>
  </w:style>
  <w:style w:type="paragraph" w:customStyle="1" w:styleId="1">
    <w:name w:val="样式1"/>
    <w:basedOn w:val="a"/>
    <w:link w:val="10"/>
    <w:qFormat/>
    <w:rsid w:val="00DA3951"/>
    <w:pPr>
      <w:spacing w:beforeLines="50" w:before="156"/>
      <w:ind w:firstLineChars="100" w:firstLine="240"/>
      <w:jc w:val="left"/>
    </w:pPr>
    <w:rPr>
      <w:rFonts w:eastAsia="Times New Roman"/>
      <w:snapToGrid w:val="0"/>
      <w:lang w:val="zh-TW" w:eastAsia="zh-TW"/>
    </w:rPr>
  </w:style>
  <w:style w:type="character" w:customStyle="1" w:styleId="10">
    <w:name w:val="样式1 字符"/>
    <w:basedOn w:val="a0"/>
    <w:link w:val="1"/>
    <w:rsid w:val="00DA3951"/>
    <w:rPr>
      <w:rFonts w:eastAsia="Times New Roman"/>
      <w:snapToGrid w:val="0"/>
      <w:lang w:val="zh-TW" w:eastAsia="zh-TW"/>
    </w:rPr>
  </w:style>
  <w:style w:type="paragraph" w:styleId="a3">
    <w:name w:val="header"/>
    <w:basedOn w:val="a"/>
    <w:link w:val="a4"/>
    <w:uiPriority w:val="99"/>
    <w:unhideWhenUsed/>
    <w:rsid w:val="00F156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1561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156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1561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4</Pages>
  <Words>150</Words>
  <Characters>857</Characters>
  <Application>Microsoft Office Word</Application>
  <DocSecurity>0</DocSecurity>
  <Lines>7</Lines>
  <Paragraphs>2</Paragraphs>
  <ScaleCrop>false</ScaleCrop>
  <Company/>
  <LinksUpToDate>false</LinksUpToDate>
  <CharactersWithSpaces>1005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Robret</dc:creator>
  <cp:keywords/>
  <dc:description/>
  <cp:lastModifiedBy>Robret</cp:lastModifiedBy>
  <cp:revision>5</cp:revision>
  <dcterms:created xsi:type="dcterms:W3CDTF">2024-02-02T14:11:00Z</dcterms:created>
  <dcterms:modified xsi:type="dcterms:W3CDTF">2024-08-28T12:43:00Z</dcterms:modified>
</cp:coreProperties>
</file>