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95A57F" w14:textId="2A899966" w:rsidR="00DD1716" w:rsidRPr="00674240" w:rsidRDefault="000C7A98" w:rsidP="00DD1716">
      <w:pPr>
        <w:rPr>
          <w:rFonts w:ascii="Arial" w:hAnsi="Arial" w:cs="Arial"/>
          <w:sz w:val="24"/>
          <w:szCs w:val="24"/>
        </w:rPr>
      </w:pPr>
      <w:r w:rsidRPr="00644454">
        <w:rPr>
          <w:rFonts w:ascii="Arial" w:hAnsi="Arial" w:cs="Arial"/>
          <w:b/>
          <w:bCs/>
          <w:sz w:val="24"/>
          <w:szCs w:val="24"/>
        </w:rPr>
        <w:t>Table S</w:t>
      </w:r>
      <w:r w:rsidR="00644454" w:rsidRPr="00644454">
        <w:rPr>
          <w:rFonts w:ascii="Arial" w:hAnsi="Arial" w:cs="Arial"/>
          <w:b/>
          <w:bCs/>
          <w:sz w:val="24"/>
          <w:szCs w:val="24"/>
        </w:rPr>
        <w:t>1</w:t>
      </w:r>
      <w:r w:rsidR="00DD1716" w:rsidRPr="00644454">
        <w:rPr>
          <w:rFonts w:ascii="Arial" w:hAnsi="Arial" w:cs="Arial"/>
          <w:b/>
          <w:bCs/>
          <w:sz w:val="24"/>
          <w:szCs w:val="24"/>
        </w:rPr>
        <w:t xml:space="preserve">: </w:t>
      </w:r>
      <w:r w:rsidR="00DD1716" w:rsidRPr="00644454">
        <w:rPr>
          <w:rFonts w:ascii="Arial" w:hAnsi="Arial" w:cs="Arial"/>
          <w:sz w:val="24"/>
          <w:szCs w:val="24"/>
        </w:rPr>
        <w:t>Primers</w:t>
      </w:r>
      <w:r w:rsidR="00DD1716" w:rsidRPr="00674240">
        <w:rPr>
          <w:rFonts w:ascii="Arial" w:hAnsi="Arial" w:cs="Arial"/>
          <w:sz w:val="24"/>
          <w:szCs w:val="24"/>
        </w:rPr>
        <w:t xml:space="preserve"> </w:t>
      </w:r>
    </w:p>
    <w:tbl>
      <w:tblPr>
        <w:tblW w:w="0" w:type="auto"/>
        <w:tblCellMar>
          <w:left w:w="0" w:type="dxa"/>
          <w:right w:w="0" w:type="dxa"/>
        </w:tblCellMar>
        <w:tblLook w:val="0600" w:firstRow="0" w:lastRow="0" w:firstColumn="0" w:lastColumn="0" w:noHBand="1" w:noVBand="1"/>
      </w:tblPr>
      <w:tblGrid>
        <w:gridCol w:w="879"/>
        <w:gridCol w:w="2181"/>
        <w:gridCol w:w="4680"/>
        <w:gridCol w:w="1620"/>
      </w:tblGrid>
      <w:tr w:rsidR="00DD1716" w:rsidRPr="00674240" w14:paraId="00B2ACAF" w14:textId="77777777" w:rsidTr="00252CBF">
        <w:trPr>
          <w:trHeight w:val="1050"/>
        </w:trPr>
        <w:tc>
          <w:tcPr>
            <w:tcW w:w="0" w:type="auto"/>
            <w:tcBorders>
              <w:top w:val="nil"/>
              <w:left w:val="nil"/>
              <w:bottom w:val="single" w:sz="8" w:space="0" w:color="000000"/>
              <w:right w:val="nil"/>
            </w:tcBorders>
            <w:shd w:val="clear" w:color="auto" w:fill="auto"/>
            <w:tcMar>
              <w:top w:w="6" w:type="dxa"/>
              <w:left w:w="6" w:type="dxa"/>
              <w:bottom w:w="0" w:type="dxa"/>
              <w:right w:w="6" w:type="dxa"/>
            </w:tcMar>
            <w:vAlign w:val="bottom"/>
            <w:hideMark/>
          </w:tcPr>
          <w:p w14:paraId="56FAC663"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t>Gene(s)</w:t>
            </w:r>
          </w:p>
        </w:tc>
        <w:tc>
          <w:tcPr>
            <w:tcW w:w="2181" w:type="dxa"/>
            <w:tcBorders>
              <w:top w:val="nil"/>
              <w:left w:val="nil"/>
              <w:bottom w:val="single" w:sz="8" w:space="0" w:color="000000"/>
              <w:right w:val="nil"/>
            </w:tcBorders>
            <w:shd w:val="clear" w:color="auto" w:fill="auto"/>
            <w:tcMar>
              <w:top w:w="6" w:type="dxa"/>
              <w:left w:w="6" w:type="dxa"/>
              <w:bottom w:w="0" w:type="dxa"/>
              <w:right w:w="6" w:type="dxa"/>
            </w:tcMar>
            <w:vAlign w:val="bottom"/>
            <w:hideMark/>
          </w:tcPr>
          <w:p w14:paraId="6D99A837"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t>Primer</w:t>
            </w:r>
          </w:p>
        </w:tc>
        <w:tc>
          <w:tcPr>
            <w:tcW w:w="4680" w:type="dxa"/>
            <w:tcBorders>
              <w:top w:val="nil"/>
              <w:left w:val="nil"/>
              <w:bottom w:val="single" w:sz="8" w:space="0" w:color="000000"/>
              <w:right w:val="nil"/>
            </w:tcBorders>
            <w:shd w:val="clear" w:color="auto" w:fill="auto"/>
            <w:tcMar>
              <w:top w:w="6" w:type="dxa"/>
              <w:left w:w="6" w:type="dxa"/>
              <w:bottom w:w="0" w:type="dxa"/>
              <w:right w:w="6" w:type="dxa"/>
            </w:tcMar>
            <w:vAlign w:val="bottom"/>
            <w:hideMark/>
          </w:tcPr>
          <w:p w14:paraId="3AD74788"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t>Sequence</w:t>
            </w:r>
          </w:p>
        </w:tc>
        <w:tc>
          <w:tcPr>
            <w:tcW w:w="1620" w:type="dxa"/>
            <w:tcBorders>
              <w:top w:val="nil"/>
              <w:left w:val="nil"/>
              <w:bottom w:val="single" w:sz="8" w:space="0" w:color="000000"/>
              <w:right w:val="nil"/>
            </w:tcBorders>
            <w:shd w:val="clear" w:color="auto" w:fill="auto"/>
            <w:tcMar>
              <w:top w:w="6" w:type="dxa"/>
              <w:left w:w="6" w:type="dxa"/>
              <w:bottom w:w="0" w:type="dxa"/>
              <w:right w:w="6" w:type="dxa"/>
            </w:tcMar>
            <w:vAlign w:val="bottom"/>
            <w:hideMark/>
          </w:tcPr>
          <w:p w14:paraId="6FE0087E"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t>Reference</w:t>
            </w:r>
          </w:p>
        </w:tc>
      </w:tr>
      <w:tr w:rsidR="00DD1716" w:rsidRPr="00674240" w14:paraId="6505A24D" w14:textId="77777777" w:rsidTr="00252CBF">
        <w:trPr>
          <w:trHeight w:val="1050"/>
        </w:trPr>
        <w:tc>
          <w:tcPr>
            <w:tcW w:w="0" w:type="auto"/>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6197600F"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i/>
                <w:iCs/>
                <w:color w:val="000000"/>
                <w:kern w:val="24"/>
                <w:sz w:val="24"/>
                <w:szCs w:val="24"/>
              </w:rPr>
              <w:t>emm</w:t>
            </w:r>
          </w:p>
        </w:tc>
        <w:tc>
          <w:tcPr>
            <w:tcW w:w="2181" w:type="dxa"/>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074CF8EB"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t>1b For</w:t>
            </w:r>
          </w:p>
        </w:tc>
        <w:tc>
          <w:tcPr>
            <w:tcW w:w="4680" w:type="dxa"/>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2EF609AB"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t>5’-TATTCGCTTAGAAAATTAA-3’</w:t>
            </w:r>
          </w:p>
        </w:tc>
        <w:tc>
          <w:tcPr>
            <w:tcW w:w="1620" w:type="dxa"/>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2FDDA4BD"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fldChar w:fldCharType="begin"/>
            </w:r>
            <w:r>
              <w:rPr>
                <w:rFonts w:ascii="Arial" w:eastAsia="Times New Roman" w:hAnsi="Arial" w:cs="Arial"/>
                <w:color w:val="000000"/>
                <w:kern w:val="24"/>
                <w:sz w:val="24"/>
                <w:szCs w:val="24"/>
              </w:rPr>
              <w:instrText xml:space="preserve"> ADDIN EN.CITE &lt;EndNote&gt;&lt;Cite&gt;&lt;Author&gt;Beall&lt;/Author&gt;&lt;Year&gt;1996&lt;/Year&gt;&lt;RecNum&gt;18702&lt;/RecNum&gt;&lt;DisplayText&gt;&lt;style face="superscript"&gt;1&lt;/style&gt;&lt;/DisplayText&gt;&lt;record&gt;&lt;rec-number&gt;18702&lt;/rec-number&gt;&lt;foreign-keys&gt;&lt;key app="EN" db-id="dedtzzewowxse9exfvgpvat8tdx9wwsdddea" timestamp="0"&gt;18702&lt;/key&gt;&lt;/foreign-keys&gt;&lt;ref-type name="Journal Article"&gt;17&lt;/ref-type&gt;&lt;contributors&gt;&lt;authors&gt;&lt;author&gt;Beall, B.&lt;/author&gt;&lt;author&gt;Facklam, R.&lt;/author&gt;&lt;author&gt;Thompson, T&lt;/author&gt;&lt;/authors&gt;&lt;/contributors&gt;&lt;titles&gt;&lt;title&gt;&lt;style face="normal" font="default" size="100%"&gt;Sequencing&lt;/style&gt;&lt;style face="italic" font="default" size="100%"&gt; emm&lt;/style&gt;&lt;style face="normal" font="default" size="100%"&gt;-specific PCR products for routine and accurate typing of group A streptococci&lt;/style&gt;&lt;/title&gt;&lt;secondary-title&gt;Journal of Clinical Microbiology&lt;/secondary-title&gt;&lt;/titles&gt;&lt;periodical&gt;&lt;full-title&gt;Journal of Clinical Microbiology&lt;/full-title&gt;&lt;/periodical&gt;&lt;pages&gt;953-958&lt;/pages&gt;&lt;volume&gt;34&lt;/volume&gt;&lt;number&gt;4&lt;/number&gt;&lt;dates&gt;&lt;year&gt;1996&lt;/year&gt;&lt;/dates&gt;&lt;urls&gt;&lt;/urls&gt;&lt;/record&gt;&lt;/Cite&gt;&lt;/EndNote&gt;</w:instrText>
            </w:r>
            <w:r w:rsidRPr="00674240">
              <w:rPr>
                <w:rFonts w:ascii="Arial" w:eastAsia="Times New Roman" w:hAnsi="Arial" w:cs="Arial"/>
                <w:color w:val="000000"/>
                <w:kern w:val="24"/>
                <w:sz w:val="24"/>
                <w:szCs w:val="24"/>
              </w:rPr>
              <w:fldChar w:fldCharType="separate"/>
            </w:r>
            <w:r w:rsidRPr="00674240">
              <w:rPr>
                <w:rFonts w:ascii="Arial" w:eastAsia="Times New Roman" w:hAnsi="Arial" w:cs="Arial"/>
                <w:noProof/>
                <w:color w:val="000000"/>
                <w:kern w:val="24"/>
                <w:sz w:val="24"/>
                <w:szCs w:val="24"/>
                <w:vertAlign w:val="superscript"/>
              </w:rPr>
              <w:t>1</w:t>
            </w:r>
            <w:r w:rsidRPr="00674240">
              <w:rPr>
                <w:rFonts w:ascii="Arial" w:eastAsia="Times New Roman" w:hAnsi="Arial" w:cs="Arial"/>
                <w:color w:val="000000"/>
                <w:kern w:val="24"/>
                <w:sz w:val="24"/>
                <w:szCs w:val="24"/>
              </w:rPr>
              <w:fldChar w:fldCharType="end"/>
            </w:r>
          </w:p>
        </w:tc>
      </w:tr>
      <w:tr w:rsidR="00DD1716" w:rsidRPr="00674240" w14:paraId="7B14B814" w14:textId="77777777" w:rsidTr="00252CBF">
        <w:trPr>
          <w:trHeight w:val="1050"/>
        </w:trPr>
        <w:tc>
          <w:tcPr>
            <w:tcW w:w="0" w:type="auto"/>
            <w:tcBorders>
              <w:top w:val="nil"/>
              <w:left w:val="nil"/>
              <w:bottom w:val="nil"/>
              <w:right w:val="nil"/>
            </w:tcBorders>
            <w:shd w:val="clear" w:color="auto" w:fill="auto"/>
            <w:tcMar>
              <w:top w:w="6" w:type="dxa"/>
              <w:left w:w="6" w:type="dxa"/>
              <w:bottom w:w="0" w:type="dxa"/>
              <w:right w:w="6" w:type="dxa"/>
            </w:tcMar>
            <w:vAlign w:val="center"/>
            <w:hideMark/>
          </w:tcPr>
          <w:p w14:paraId="2430544B" w14:textId="77777777" w:rsidR="00DD1716" w:rsidRPr="00674240" w:rsidRDefault="00DD1716" w:rsidP="00252CBF">
            <w:pPr>
              <w:spacing w:after="0" w:line="240" w:lineRule="auto"/>
              <w:rPr>
                <w:rFonts w:ascii="Arial" w:eastAsia="Times New Roman" w:hAnsi="Arial" w:cs="Arial"/>
                <w:sz w:val="24"/>
                <w:szCs w:val="24"/>
              </w:rPr>
            </w:pPr>
          </w:p>
        </w:tc>
        <w:tc>
          <w:tcPr>
            <w:tcW w:w="2181" w:type="dxa"/>
            <w:tcBorders>
              <w:top w:val="nil"/>
              <w:left w:val="nil"/>
              <w:bottom w:val="nil"/>
              <w:right w:val="nil"/>
            </w:tcBorders>
            <w:shd w:val="clear" w:color="auto" w:fill="auto"/>
            <w:tcMar>
              <w:top w:w="6" w:type="dxa"/>
              <w:left w:w="6" w:type="dxa"/>
              <w:bottom w:w="0" w:type="dxa"/>
              <w:right w:w="6" w:type="dxa"/>
            </w:tcMar>
            <w:vAlign w:val="center"/>
            <w:hideMark/>
          </w:tcPr>
          <w:p w14:paraId="6D1E7F6F"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t>2 Rev</w:t>
            </w:r>
          </w:p>
        </w:tc>
        <w:tc>
          <w:tcPr>
            <w:tcW w:w="4680" w:type="dxa"/>
            <w:tcBorders>
              <w:top w:val="nil"/>
              <w:left w:val="nil"/>
              <w:bottom w:val="nil"/>
              <w:right w:val="nil"/>
            </w:tcBorders>
            <w:shd w:val="clear" w:color="auto" w:fill="auto"/>
            <w:tcMar>
              <w:top w:w="6" w:type="dxa"/>
              <w:left w:w="6" w:type="dxa"/>
              <w:bottom w:w="0" w:type="dxa"/>
              <w:right w:w="6" w:type="dxa"/>
            </w:tcMar>
            <w:vAlign w:val="center"/>
            <w:hideMark/>
          </w:tcPr>
          <w:p w14:paraId="460BBC63"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t>5’-AAACAAGCTAAAGAACTTGC-3’</w:t>
            </w:r>
          </w:p>
        </w:tc>
        <w:tc>
          <w:tcPr>
            <w:tcW w:w="1620" w:type="dxa"/>
            <w:tcBorders>
              <w:top w:val="nil"/>
              <w:left w:val="nil"/>
              <w:bottom w:val="nil"/>
              <w:right w:val="nil"/>
            </w:tcBorders>
            <w:shd w:val="clear" w:color="auto" w:fill="auto"/>
            <w:tcMar>
              <w:top w:w="6" w:type="dxa"/>
              <w:left w:w="6" w:type="dxa"/>
              <w:bottom w:w="0" w:type="dxa"/>
              <w:right w:w="6" w:type="dxa"/>
            </w:tcMar>
            <w:vAlign w:val="center"/>
            <w:hideMark/>
          </w:tcPr>
          <w:p w14:paraId="4B46ED91"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fldChar w:fldCharType="begin"/>
            </w:r>
            <w:r>
              <w:rPr>
                <w:rFonts w:ascii="Arial" w:eastAsia="Times New Roman" w:hAnsi="Arial" w:cs="Arial"/>
                <w:color w:val="000000"/>
                <w:kern w:val="24"/>
                <w:sz w:val="24"/>
                <w:szCs w:val="24"/>
              </w:rPr>
              <w:instrText xml:space="preserve"> ADDIN EN.CITE &lt;EndNote&gt;&lt;Cite&gt;&lt;Author&gt;Beall&lt;/Author&gt;&lt;Year&gt;1996&lt;/Year&gt;&lt;RecNum&gt;18702&lt;/RecNum&gt;&lt;DisplayText&gt;&lt;style face="superscript"&gt;1&lt;/style&gt;&lt;/DisplayText&gt;&lt;record&gt;&lt;rec-number&gt;18702&lt;/rec-number&gt;&lt;foreign-keys&gt;&lt;key app="EN" db-id="dedtzzewowxse9exfvgpvat8tdx9wwsdddea" timestamp="0"&gt;18702&lt;/key&gt;&lt;/foreign-keys&gt;&lt;ref-type name="Journal Article"&gt;17&lt;/ref-type&gt;&lt;contributors&gt;&lt;authors&gt;&lt;author&gt;Beall, B.&lt;/author&gt;&lt;author&gt;Facklam, R.&lt;/author&gt;&lt;author&gt;Thompson, T&lt;/author&gt;&lt;/authors&gt;&lt;/contributors&gt;&lt;titles&gt;&lt;title&gt;&lt;style face="normal" font="default" size="100%"&gt;Sequencing&lt;/style&gt;&lt;style face="italic" font="default" size="100%"&gt; emm&lt;/style&gt;&lt;style face="normal" font="default" size="100%"&gt;-specific PCR products for routine and accurate typing of group A streptococci&lt;/style&gt;&lt;/title&gt;&lt;secondary-title&gt;Journal of Clinical Microbiology&lt;/secondary-title&gt;&lt;/titles&gt;&lt;periodical&gt;&lt;full-title&gt;Journal of Clinical Microbiology&lt;/full-title&gt;&lt;/periodical&gt;&lt;pages&gt;953-958&lt;/pages&gt;&lt;volume&gt;34&lt;/volume&gt;&lt;number&gt;4&lt;/number&gt;&lt;dates&gt;&lt;year&gt;1996&lt;/year&gt;&lt;/dates&gt;&lt;urls&gt;&lt;/urls&gt;&lt;/record&gt;&lt;/Cite&gt;&lt;/EndNote&gt;</w:instrText>
            </w:r>
            <w:r w:rsidRPr="00674240">
              <w:rPr>
                <w:rFonts w:ascii="Arial" w:eastAsia="Times New Roman" w:hAnsi="Arial" w:cs="Arial"/>
                <w:color w:val="000000"/>
                <w:kern w:val="24"/>
                <w:sz w:val="24"/>
                <w:szCs w:val="24"/>
              </w:rPr>
              <w:fldChar w:fldCharType="separate"/>
            </w:r>
            <w:r w:rsidRPr="00674240">
              <w:rPr>
                <w:rFonts w:ascii="Arial" w:eastAsia="Times New Roman" w:hAnsi="Arial" w:cs="Arial"/>
                <w:noProof/>
                <w:color w:val="000000"/>
                <w:kern w:val="24"/>
                <w:sz w:val="24"/>
                <w:szCs w:val="24"/>
                <w:vertAlign w:val="superscript"/>
              </w:rPr>
              <w:t>1</w:t>
            </w:r>
            <w:r w:rsidRPr="00674240">
              <w:rPr>
                <w:rFonts w:ascii="Arial" w:eastAsia="Times New Roman" w:hAnsi="Arial" w:cs="Arial"/>
                <w:color w:val="000000"/>
                <w:kern w:val="24"/>
                <w:sz w:val="24"/>
                <w:szCs w:val="24"/>
              </w:rPr>
              <w:fldChar w:fldCharType="end"/>
            </w:r>
          </w:p>
        </w:tc>
      </w:tr>
      <w:tr w:rsidR="00DD1716" w:rsidRPr="00674240" w14:paraId="5644B238" w14:textId="77777777" w:rsidTr="00252CBF">
        <w:trPr>
          <w:trHeight w:val="1050"/>
        </w:trPr>
        <w:tc>
          <w:tcPr>
            <w:tcW w:w="0" w:type="auto"/>
            <w:tcBorders>
              <w:top w:val="nil"/>
              <w:left w:val="nil"/>
              <w:bottom w:val="nil"/>
              <w:right w:val="nil"/>
            </w:tcBorders>
            <w:shd w:val="clear" w:color="auto" w:fill="auto"/>
            <w:tcMar>
              <w:top w:w="6" w:type="dxa"/>
              <w:left w:w="6" w:type="dxa"/>
              <w:bottom w:w="0" w:type="dxa"/>
              <w:right w:w="6" w:type="dxa"/>
            </w:tcMar>
            <w:vAlign w:val="center"/>
            <w:hideMark/>
          </w:tcPr>
          <w:p w14:paraId="64E6C063"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i/>
                <w:iCs/>
                <w:color w:val="000000"/>
                <w:kern w:val="24"/>
                <w:sz w:val="24"/>
                <w:szCs w:val="24"/>
              </w:rPr>
              <w:t>erm</w:t>
            </w:r>
            <w:r w:rsidRPr="00674240">
              <w:rPr>
                <w:rFonts w:ascii="Arial" w:eastAsia="Times New Roman" w:hAnsi="Arial" w:cs="Arial"/>
                <w:color w:val="000000"/>
                <w:kern w:val="24"/>
                <w:sz w:val="24"/>
                <w:szCs w:val="24"/>
              </w:rPr>
              <w:t>(T)</w:t>
            </w:r>
          </w:p>
        </w:tc>
        <w:tc>
          <w:tcPr>
            <w:tcW w:w="2181" w:type="dxa"/>
            <w:tcBorders>
              <w:top w:val="nil"/>
              <w:left w:val="nil"/>
              <w:bottom w:val="nil"/>
              <w:right w:val="nil"/>
            </w:tcBorders>
            <w:shd w:val="clear" w:color="auto" w:fill="auto"/>
            <w:tcMar>
              <w:top w:w="6" w:type="dxa"/>
              <w:left w:w="6" w:type="dxa"/>
              <w:bottom w:w="0" w:type="dxa"/>
              <w:right w:w="6" w:type="dxa"/>
            </w:tcMar>
            <w:vAlign w:val="center"/>
            <w:hideMark/>
          </w:tcPr>
          <w:p w14:paraId="036F902D"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t>T For</w:t>
            </w:r>
          </w:p>
        </w:tc>
        <w:tc>
          <w:tcPr>
            <w:tcW w:w="4680" w:type="dxa"/>
            <w:tcBorders>
              <w:top w:val="nil"/>
              <w:left w:val="nil"/>
              <w:bottom w:val="nil"/>
              <w:right w:val="nil"/>
            </w:tcBorders>
            <w:shd w:val="clear" w:color="auto" w:fill="auto"/>
            <w:tcMar>
              <w:top w:w="6" w:type="dxa"/>
              <w:left w:w="6" w:type="dxa"/>
              <w:bottom w:w="0" w:type="dxa"/>
              <w:right w:w="6" w:type="dxa"/>
            </w:tcMar>
            <w:vAlign w:val="center"/>
            <w:hideMark/>
          </w:tcPr>
          <w:p w14:paraId="69FACBA3"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t>5’-CCGCCATTGAAATAGATCCT-3’</w:t>
            </w:r>
          </w:p>
        </w:tc>
        <w:tc>
          <w:tcPr>
            <w:tcW w:w="1620" w:type="dxa"/>
            <w:tcBorders>
              <w:top w:val="nil"/>
              <w:left w:val="nil"/>
              <w:bottom w:val="nil"/>
              <w:right w:val="nil"/>
            </w:tcBorders>
            <w:shd w:val="clear" w:color="auto" w:fill="auto"/>
            <w:tcMar>
              <w:top w:w="6" w:type="dxa"/>
              <w:left w:w="6" w:type="dxa"/>
              <w:bottom w:w="0" w:type="dxa"/>
              <w:right w:w="6" w:type="dxa"/>
            </w:tcMar>
            <w:vAlign w:val="center"/>
            <w:hideMark/>
          </w:tcPr>
          <w:p w14:paraId="55631C62"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fldChar w:fldCharType="begin">
                <w:fldData xml:space="preserve">PEVuZE5vdGU+PENpdGU+PEF1dGhvcj5Xb29kYnVyeTwvQXV0aG9yPjxZZWFyPjIwMDg8L1llYXI+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</w:fldData>
              </w:fldChar>
            </w:r>
            <w:r>
              <w:rPr>
                <w:rFonts w:ascii="Arial" w:eastAsia="Times New Roman" w:hAnsi="Arial" w:cs="Arial"/>
                <w:color w:val="000000"/>
                <w:kern w:val="24"/>
                <w:sz w:val="24"/>
                <w:szCs w:val="24"/>
              </w:rPr>
              <w:instrText xml:space="preserve"> ADDIN EN.CITE </w:instrText>
            </w:r>
            <w:r>
              <w:rPr>
                <w:rFonts w:ascii="Arial" w:eastAsia="Times New Roman" w:hAnsi="Arial" w:cs="Arial"/>
                <w:color w:val="000000"/>
                <w:kern w:val="24"/>
                <w:sz w:val="24"/>
                <w:szCs w:val="24"/>
              </w:rPr>
              <w:fldChar w:fldCharType="begin">
                <w:fldData xml:space="preserve">PEVuZE5vdGU+PENpdGU+PEF1dGhvcj5Xb29kYnVyeTwvQXV0aG9yPjxZZWFyPjIwMDg8L1llYXI+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</w:fldData>
              </w:fldChar>
            </w:r>
            <w:r>
              <w:rPr>
                <w:rFonts w:ascii="Arial" w:eastAsia="Times New Roman" w:hAnsi="Arial" w:cs="Arial"/>
                <w:color w:val="000000"/>
                <w:kern w:val="24"/>
                <w:sz w:val="24"/>
                <w:szCs w:val="24"/>
              </w:rPr>
              <w:instrText xml:space="preserve"> ADDIN EN.CITE.DATA </w:instrText>
            </w:r>
            <w:r>
              <w:rPr>
                <w:rFonts w:ascii="Arial" w:eastAsia="Times New Roman" w:hAnsi="Arial" w:cs="Arial"/>
                <w:color w:val="000000"/>
                <w:kern w:val="24"/>
                <w:sz w:val="24"/>
                <w:szCs w:val="24"/>
              </w:rPr>
            </w:r>
            <w:r>
              <w:rPr>
                <w:rFonts w:ascii="Arial" w:eastAsia="Times New Roman" w:hAnsi="Arial" w:cs="Arial"/>
                <w:color w:val="000000"/>
                <w:kern w:val="24"/>
                <w:sz w:val="24"/>
                <w:szCs w:val="24"/>
              </w:rPr>
              <w:fldChar w:fldCharType="end"/>
            </w:r>
            <w:r w:rsidRPr="00674240">
              <w:rPr>
                <w:rFonts w:ascii="Arial" w:eastAsia="Times New Roman" w:hAnsi="Arial" w:cs="Arial"/>
                <w:color w:val="000000"/>
                <w:kern w:val="24"/>
                <w:sz w:val="24"/>
                <w:szCs w:val="24"/>
              </w:rPr>
            </w:r>
            <w:r w:rsidRPr="00674240">
              <w:rPr>
                <w:rFonts w:ascii="Arial" w:eastAsia="Times New Roman" w:hAnsi="Arial" w:cs="Arial"/>
                <w:color w:val="000000"/>
                <w:kern w:val="24"/>
                <w:sz w:val="24"/>
                <w:szCs w:val="24"/>
              </w:rPr>
              <w:fldChar w:fldCharType="separate"/>
            </w:r>
            <w:r w:rsidRPr="00674240">
              <w:rPr>
                <w:rFonts w:ascii="Arial" w:eastAsia="Times New Roman" w:hAnsi="Arial" w:cs="Arial"/>
                <w:noProof/>
                <w:color w:val="000000"/>
                <w:kern w:val="24"/>
                <w:sz w:val="24"/>
                <w:szCs w:val="24"/>
                <w:vertAlign w:val="superscript"/>
              </w:rPr>
              <w:t>2</w:t>
            </w:r>
            <w:r w:rsidRPr="00674240">
              <w:rPr>
                <w:rFonts w:ascii="Arial" w:eastAsia="Times New Roman" w:hAnsi="Arial" w:cs="Arial"/>
                <w:color w:val="000000"/>
                <w:kern w:val="24"/>
                <w:sz w:val="24"/>
                <w:szCs w:val="24"/>
              </w:rPr>
              <w:fldChar w:fldCharType="end"/>
            </w:r>
          </w:p>
        </w:tc>
      </w:tr>
      <w:tr w:rsidR="00DD1716" w:rsidRPr="00674240" w14:paraId="0AD7ADA5" w14:textId="77777777" w:rsidTr="00252CBF">
        <w:trPr>
          <w:trHeight w:val="1050"/>
        </w:trPr>
        <w:tc>
          <w:tcPr>
            <w:tcW w:w="0" w:type="auto"/>
            <w:tcBorders>
              <w:top w:val="nil"/>
              <w:left w:val="nil"/>
              <w:bottom w:val="nil"/>
              <w:right w:val="nil"/>
            </w:tcBorders>
            <w:shd w:val="clear" w:color="auto" w:fill="auto"/>
            <w:tcMar>
              <w:top w:w="6" w:type="dxa"/>
              <w:left w:w="6" w:type="dxa"/>
              <w:bottom w:w="0" w:type="dxa"/>
              <w:right w:w="6" w:type="dxa"/>
            </w:tcMar>
            <w:vAlign w:val="center"/>
            <w:hideMark/>
          </w:tcPr>
          <w:p w14:paraId="2475E749" w14:textId="77777777" w:rsidR="00DD1716" w:rsidRPr="00674240" w:rsidRDefault="00DD1716" w:rsidP="00252CBF">
            <w:pPr>
              <w:spacing w:after="0" w:line="240" w:lineRule="auto"/>
              <w:rPr>
                <w:rFonts w:ascii="Arial" w:eastAsia="Times New Roman" w:hAnsi="Arial" w:cs="Arial"/>
                <w:sz w:val="24"/>
                <w:szCs w:val="24"/>
              </w:rPr>
            </w:pPr>
          </w:p>
        </w:tc>
        <w:tc>
          <w:tcPr>
            <w:tcW w:w="2181" w:type="dxa"/>
            <w:tcBorders>
              <w:top w:val="nil"/>
              <w:left w:val="nil"/>
              <w:bottom w:val="nil"/>
              <w:right w:val="nil"/>
            </w:tcBorders>
            <w:shd w:val="clear" w:color="auto" w:fill="auto"/>
            <w:tcMar>
              <w:top w:w="6" w:type="dxa"/>
              <w:left w:w="6" w:type="dxa"/>
              <w:bottom w:w="0" w:type="dxa"/>
              <w:right w:w="6" w:type="dxa"/>
            </w:tcMar>
            <w:vAlign w:val="center"/>
            <w:hideMark/>
          </w:tcPr>
          <w:p w14:paraId="5A36A64C"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t>T Rev</w:t>
            </w:r>
          </w:p>
        </w:tc>
        <w:tc>
          <w:tcPr>
            <w:tcW w:w="4680" w:type="dxa"/>
            <w:tcBorders>
              <w:top w:val="nil"/>
              <w:left w:val="nil"/>
              <w:bottom w:val="nil"/>
              <w:right w:val="nil"/>
            </w:tcBorders>
            <w:shd w:val="clear" w:color="auto" w:fill="auto"/>
            <w:tcMar>
              <w:top w:w="6" w:type="dxa"/>
              <w:left w:w="6" w:type="dxa"/>
              <w:bottom w:w="0" w:type="dxa"/>
              <w:right w:w="6" w:type="dxa"/>
            </w:tcMar>
            <w:vAlign w:val="center"/>
            <w:hideMark/>
          </w:tcPr>
          <w:p w14:paraId="7D969616"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t>5’-GCTTGATAAAATTGGTTTTTGGA-3’</w:t>
            </w:r>
          </w:p>
        </w:tc>
        <w:tc>
          <w:tcPr>
            <w:tcW w:w="1620" w:type="dxa"/>
            <w:tcBorders>
              <w:top w:val="nil"/>
              <w:left w:val="nil"/>
              <w:bottom w:val="nil"/>
              <w:right w:val="nil"/>
            </w:tcBorders>
            <w:shd w:val="clear" w:color="auto" w:fill="auto"/>
            <w:tcMar>
              <w:top w:w="6" w:type="dxa"/>
              <w:left w:w="6" w:type="dxa"/>
              <w:bottom w:w="0" w:type="dxa"/>
              <w:right w:w="6" w:type="dxa"/>
            </w:tcMar>
            <w:vAlign w:val="center"/>
            <w:hideMark/>
          </w:tcPr>
          <w:p w14:paraId="1508BA16"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fldChar w:fldCharType="begin">
                <w:fldData xml:space="preserve">PEVuZE5vdGU+PENpdGU+PEF1dGhvcj5Xb29kYnVyeTwvQXV0aG9yPjxZZWFyPjIwMDg8L1llYXI+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</w:fldData>
              </w:fldChar>
            </w:r>
            <w:r>
              <w:rPr>
                <w:rFonts w:ascii="Arial" w:eastAsia="Times New Roman" w:hAnsi="Arial" w:cs="Arial"/>
                <w:color w:val="000000"/>
                <w:kern w:val="24"/>
                <w:sz w:val="24"/>
                <w:szCs w:val="24"/>
              </w:rPr>
              <w:instrText xml:space="preserve"> ADDIN EN.CITE </w:instrText>
            </w:r>
            <w:r>
              <w:rPr>
                <w:rFonts w:ascii="Arial" w:eastAsia="Times New Roman" w:hAnsi="Arial" w:cs="Arial"/>
                <w:color w:val="000000"/>
                <w:kern w:val="24"/>
                <w:sz w:val="24"/>
                <w:szCs w:val="24"/>
              </w:rPr>
              <w:fldChar w:fldCharType="begin">
                <w:fldData xml:space="preserve">PEVuZE5vdGU+PENpdGU+PEF1dGhvcj5Xb29kYnVyeTwvQXV0aG9yPjxZZWFyPjIwMDg8L1llYXI+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</w:fldData>
              </w:fldChar>
            </w:r>
            <w:r>
              <w:rPr>
                <w:rFonts w:ascii="Arial" w:eastAsia="Times New Roman" w:hAnsi="Arial" w:cs="Arial"/>
                <w:color w:val="000000"/>
                <w:kern w:val="24"/>
                <w:sz w:val="24"/>
                <w:szCs w:val="24"/>
              </w:rPr>
              <w:instrText xml:space="preserve"> ADDIN EN.CITE.DATA </w:instrText>
            </w:r>
            <w:r>
              <w:rPr>
                <w:rFonts w:ascii="Arial" w:eastAsia="Times New Roman" w:hAnsi="Arial" w:cs="Arial"/>
                <w:color w:val="000000"/>
                <w:kern w:val="24"/>
                <w:sz w:val="24"/>
                <w:szCs w:val="24"/>
              </w:rPr>
            </w:r>
            <w:r>
              <w:rPr>
                <w:rFonts w:ascii="Arial" w:eastAsia="Times New Roman" w:hAnsi="Arial" w:cs="Arial"/>
                <w:color w:val="000000"/>
                <w:kern w:val="24"/>
                <w:sz w:val="24"/>
                <w:szCs w:val="24"/>
              </w:rPr>
              <w:fldChar w:fldCharType="end"/>
            </w:r>
            <w:r w:rsidRPr="00674240">
              <w:rPr>
                <w:rFonts w:ascii="Arial" w:eastAsia="Times New Roman" w:hAnsi="Arial" w:cs="Arial"/>
                <w:color w:val="000000"/>
                <w:kern w:val="24"/>
                <w:sz w:val="24"/>
                <w:szCs w:val="24"/>
              </w:rPr>
            </w:r>
            <w:r w:rsidRPr="00674240">
              <w:rPr>
                <w:rFonts w:ascii="Arial" w:eastAsia="Times New Roman" w:hAnsi="Arial" w:cs="Arial"/>
                <w:color w:val="000000"/>
                <w:kern w:val="24"/>
                <w:sz w:val="24"/>
                <w:szCs w:val="24"/>
              </w:rPr>
              <w:fldChar w:fldCharType="separate"/>
            </w:r>
            <w:r w:rsidRPr="00674240">
              <w:rPr>
                <w:rFonts w:ascii="Arial" w:eastAsia="Times New Roman" w:hAnsi="Arial" w:cs="Arial"/>
                <w:noProof/>
                <w:color w:val="000000"/>
                <w:kern w:val="24"/>
                <w:sz w:val="24"/>
                <w:szCs w:val="24"/>
                <w:vertAlign w:val="superscript"/>
              </w:rPr>
              <w:t>2</w:t>
            </w:r>
            <w:r w:rsidRPr="00674240">
              <w:rPr>
                <w:rFonts w:ascii="Arial" w:eastAsia="Times New Roman" w:hAnsi="Arial" w:cs="Arial"/>
                <w:color w:val="000000"/>
                <w:kern w:val="24"/>
                <w:sz w:val="24"/>
                <w:szCs w:val="24"/>
              </w:rPr>
              <w:fldChar w:fldCharType="end"/>
            </w:r>
          </w:p>
        </w:tc>
      </w:tr>
      <w:tr w:rsidR="00DD1716" w:rsidRPr="00674240" w14:paraId="638405EB" w14:textId="77777777" w:rsidTr="00252CBF">
        <w:trPr>
          <w:trHeight w:val="1050"/>
        </w:trPr>
        <w:tc>
          <w:tcPr>
            <w:tcW w:w="0" w:type="auto"/>
            <w:tcBorders>
              <w:top w:val="nil"/>
              <w:left w:val="nil"/>
              <w:bottom w:val="nil"/>
              <w:right w:val="nil"/>
            </w:tcBorders>
            <w:shd w:val="clear" w:color="auto" w:fill="auto"/>
            <w:tcMar>
              <w:top w:w="6" w:type="dxa"/>
              <w:left w:w="6" w:type="dxa"/>
              <w:bottom w:w="0" w:type="dxa"/>
              <w:right w:w="6" w:type="dxa"/>
            </w:tcMar>
            <w:vAlign w:val="center"/>
            <w:hideMark/>
          </w:tcPr>
          <w:p w14:paraId="0F2D49A4" w14:textId="77777777" w:rsidR="00DD1716" w:rsidRPr="00674240" w:rsidRDefault="00DD1716" w:rsidP="00252CBF">
            <w:pPr>
              <w:spacing w:after="0" w:line="240" w:lineRule="auto"/>
              <w:rPr>
                <w:rFonts w:ascii="Arial" w:eastAsia="Times New Roman" w:hAnsi="Arial" w:cs="Arial"/>
                <w:sz w:val="24"/>
                <w:szCs w:val="24"/>
              </w:rPr>
            </w:pPr>
          </w:p>
        </w:tc>
        <w:tc>
          <w:tcPr>
            <w:tcW w:w="2181" w:type="dxa"/>
            <w:tcBorders>
              <w:top w:val="nil"/>
              <w:left w:val="nil"/>
              <w:bottom w:val="nil"/>
              <w:right w:val="nil"/>
            </w:tcBorders>
            <w:shd w:val="clear" w:color="auto" w:fill="auto"/>
            <w:tcMar>
              <w:top w:w="6" w:type="dxa"/>
              <w:left w:w="6" w:type="dxa"/>
              <w:bottom w:w="0" w:type="dxa"/>
              <w:right w:w="6" w:type="dxa"/>
            </w:tcMar>
            <w:vAlign w:val="center"/>
            <w:hideMark/>
          </w:tcPr>
          <w:p w14:paraId="576EE2FB"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i/>
                <w:iCs/>
                <w:color w:val="000000"/>
                <w:kern w:val="24"/>
                <w:sz w:val="24"/>
                <w:szCs w:val="24"/>
              </w:rPr>
              <w:t>erm</w:t>
            </w:r>
            <w:r w:rsidRPr="00674240">
              <w:rPr>
                <w:rFonts w:ascii="Arial" w:eastAsia="Times New Roman" w:hAnsi="Arial" w:cs="Arial"/>
                <w:color w:val="000000"/>
                <w:kern w:val="24"/>
                <w:sz w:val="24"/>
                <w:szCs w:val="24"/>
              </w:rPr>
              <w:t>(T)reg For</w:t>
            </w:r>
          </w:p>
        </w:tc>
        <w:tc>
          <w:tcPr>
            <w:tcW w:w="4680" w:type="dxa"/>
            <w:tcBorders>
              <w:top w:val="nil"/>
              <w:left w:val="nil"/>
              <w:bottom w:val="nil"/>
              <w:right w:val="nil"/>
            </w:tcBorders>
            <w:shd w:val="clear" w:color="auto" w:fill="auto"/>
            <w:tcMar>
              <w:top w:w="6" w:type="dxa"/>
              <w:left w:w="6" w:type="dxa"/>
              <w:bottom w:w="0" w:type="dxa"/>
              <w:right w:w="6" w:type="dxa"/>
            </w:tcMar>
            <w:vAlign w:val="center"/>
            <w:hideMark/>
          </w:tcPr>
          <w:p w14:paraId="54069F2F"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t>5’-TTGCAGTATAAATTTAACAGTCG-3’</w:t>
            </w:r>
          </w:p>
        </w:tc>
        <w:tc>
          <w:tcPr>
            <w:tcW w:w="1620" w:type="dxa"/>
            <w:tcBorders>
              <w:top w:val="nil"/>
              <w:left w:val="nil"/>
              <w:bottom w:val="nil"/>
              <w:right w:val="nil"/>
            </w:tcBorders>
            <w:shd w:val="clear" w:color="auto" w:fill="auto"/>
            <w:tcMar>
              <w:top w:w="6" w:type="dxa"/>
              <w:left w:w="6" w:type="dxa"/>
              <w:bottom w:w="0" w:type="dxa"/>
              <w:right w:w="6" w:type="dxa"/>
            </w:tcMar>
            <w:vAlign w:val="center"/>
            <w:hideMark/>
          </w:tcPr>
          <w:p w14:paraId="1D15AC69"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Calibri" w:hAnsi="Arial" w:cs="Arial"/>
                <w:color w:val="000000"/>
                <w:kern w:val="24"/>
                <w:sz w:val="24"/>
                <w:szCs w:val="24"/>
              </w:rPr>
              <w:t>This paper</w:t>
            </w:r>
          </w:p>
        </w:tc>
      </w:tr>
      <w:tr w:rsidR="00DD1716" w:rsidRPr="00674240" w14:paraId="28D0773D" w14:textId="77777777" w:rsidTr="00252CBF">
        <w:trPr>
          <w:trHeight w:val="1050"/>
        </w:trPr>
        <w:tc>
          <w:tcPr>
            <w:tcW w:w="0" w:type="auto"/>
            <w:tcBorders>
              <w:top w:val="nil"/>
              <w:left w:val="nil"/>
              <w:bottom w:val="nil"/>
              <w:right w:val="nil"/>
            </w:tcBorders>
            <w:shd w:val="clear" w:color="auto" w:fill="auto"/>
            <w:tcMar>
              <w:top w:w="6" w:type="dxa"/>
              <w:left w:w="6" w:type="dxa"/>
              <w:bottom w:w="0" w:type="dxa"/>
              <w:right w:w="6" w:type="dxa"/>
            </w:tcMar>
            <w:vAlign w:val="center"/>
            <w:hideMark/>
          </w:tcPr>
          <w:p w14:paraId="5AE3F70A" w14:textId="77777777" w:rsidR="00DD1716" w:rsidRPr="00674240" w:rsidRDefault="00DD1716" w:rsidP="00252CBF">
            <w:pPr>
              <w:spacing w:after="0" w:line="256" w:lineRule="auto"/>
              <w:rPr>
                <w:rFonts w:ascii="Arial" w:eastAsia="Times New Roman" w:hAnsi="Arial" w:cs="Arial"/>
                <w:sz w:val="24"/>
                <w:szCs w:val="24"/>
              </w:rPr>
            </w:pPr>
            <w:r w:rsidRPr="00674240">
              <w:rPr>
                <w:rFonts w:ascii="Arial" w:eastAsia="Times New Roman" w:hAnsi="Arial" w:cs="Arial"/>
                <w:color w:val="000000"/>
                <w:kern w:val="24"/>
                <w:sz w:val="24"/>
                <w:szCs w:val="24"/>
              </w:rPr>
              <w:t> </w:t>
            </w:r>
          </w:p>
        </w:tc>
        <w:tc>
          <w:tcPr>
            <w:tcW w:w="2181" w:type="dxa"/>
            <w:tcBorders>
              <w:top w:val="nil"/>
              <w:left w:val="nil"/>
              <w:bottom w:val="nil"/>
              <w:right w:val="nil"/>
            </w:tcBorders>
            <w:shd w:val="clear" w:color="auto" w:fill="auto"/>
            <w:tcMar>
              <w:top w:w="6" w:type="dxa"/>
              <w:left w:w="6" w:type="dxa"/>
              <w:bottom w:w="0" w:type="dxa"/>
              <w:right w:w="6" w:type="dxa"/>
            </w:tcMar>
            <w:vAlign w:val="center"/>
            <w:hideMark/>
          </w:tcPr>
          <w:p w14:paraId="76891F55"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Calibri" w:hAnsi="Arial" w:cs="Arial"/>
                <w:i/>
                <w:iCs/>
                <w:color w:val="000000"/>
                <w:kern w:val="24"/>
                <w:sz w:val="24"/>
                <w:szCs w:val="24"/>
              </w:rPr>
              <w:t>erm</w:t>
            </w:r>
            <w:r w:rsidRPr="00674240">
              <w:rPr>
                <w:rFonts w:ascii="Arial" w:eastAsia="Calibri" w:hAnsi="Arial" w:cs="Arial"/>
                <w:color w:val="000000"/>
                <w:kern w:val="24"/>
                <w:sz w:val="24"/>
                <w:szCs w:val="24"/>
              </w:rPr>
              <w:t>(T) qPCR For</w:t>
            </w:r>
          </w:p>
        </w:tc>
        <w:tc>
          <w:tcPr>
            <w:tcW w:w="4680" w:type="dxa"/>
            <w:tcBorders>
              <w:top w:val="nil"/>
              <w:left w:val="nil"/>
              <w:bottom w:val="nil"/>
              <w:right w:val="nil"/>
            </w:tcBorders>
            <w:shd w:val="clear" w:color="auto" w:fill="auto"/>
            <w:tcMar>
              <w:top w:w="6" w:type="dxa"/>
              <w:left w:w="6" w:type="dxa"/>
              <w:bottom w:w="0" w:type="dxa"/>
              <w:right w:w="6" w:type="dxa"/>
            </w:tcMar>
            <w:vAlign w:val="center"/>
            <w:hideMark/>
          </w:tcPr>
          <w:p w14:paraId="058404E1"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t>5’-TGAGATTGGTTCAGGGAAGG-3’</w:t>
            </w:r>
          </w:p>
        </w:tc>
        <w:tc>
          <w:tcPr>
            <w:tcW w:w="1620" w:type="dxa"/>
            <w:tcBorders>
              <w:top w:val="nil"/>
              <w:left w:val="nil"/>
              <w:bottom w:val="nil"/>
              <w:right w:val="nil"/>
            </w:tcBorders>
            <w:shd w:val="clear" w:color="auto" w:fill="auto"/>
            <w:tcMar>
              <w:top w:w="6" w:type="dxa"/>
              <w:left w:w="6" w:type="dxa"/>
              <w:bottom w:w="0" w:type="dxa"/>
              <w:right w:w="6" w:type="dxa"/>
            </w:tcMar>
            <w:vAlign w:val="center"/>
            <w:hideMark/>
          </w:tcPr>
          <w:p w14:paraId="34BBEF1A"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Calibri" w:hAnsi="Arial" w:cs="Arial"/>
                <w:color w:val="000000"/>
                <w:kern w:val="24"/>
                <w:sz w:val="24"/>
                <w:szCs w:val="24"/>
              </w:rPr>
              <w:t>This paper</w:t>
            </w:r>
          </w:p>
        </w:tc>
      </w:tr>
      <w:tr w:rsidR="00DD1716" w:rsidRPr="00674240" w14:paraId="304D854F" w14:textId="77777777" w:rsidTr="00252CBF">
        <w:trPr>
          <w:trHeight w:val="1050"/>
        </w:trPr>
        <w:tc>
          <w:tcPr>
            <w:tcW w:w="0" w:type="auto"/>
            <w:tcBorders>
              <w:top w:val="nil"/>
              <w:left w:val="nil"/>
              <w:bottom w:val="nil"/>
              <w:right w:val="nil"/>
            </w:tcBorders>
            <w:shd w:val="clear" w:color="auto" w:fill="auto"/>
            <w:tcMar>
              <w:top w:w="6" w:type="dxa"/>
              <w:left w:w="6" w:type="dxa"/>
              <w:bottom w:w="0" w:type="dxa"/>
              <w:right w:w="6" w:type="dxa"/>
            </w:tcMar>
            <w:vAlign w:val="center"/>
            <w:hideMark/>
          </w:tcPr>
          <w:p w14:paraId="607B1AE0" w14:textId="77777777" w:rsidR="00DD1716" w:rsidRPr="00674240" w:rsidRDefault="00DD1716" w:rsidP="00252CBF">
            <w:pPr>
              <w:spacing w:after="0" w:line="256" w:lineRule="auto"/>
              <w:rPr>
                <w:rFonts w:ascii="Arial" w:eastAsia="Times New Roman" w:hAnsi="Arial" w:cs="Arial"/>
                <w:sz w:val="24"/>
                <w:szCs w:val="24"/>
              </w:rPr>
            </w:pPr>
            <w:r w:rsidRPr="00674240">
              <w:rPr>
                <w:rFonts w:ascii="Arial" w:eastAsia="Times New Roman" w:hAnsi="Arial" w:cs="Arial"/>
                <w:color w:val="000000"/>
                <w:kern w:val="24"/>
                <w:sz w:val="24"/>
                <w:szCs w:val="24"/>
              </w:rPr>
              <w:t> </w:t>
            </w:r>
          </w:p>
        </w:tc>
        <w:tc>
          <w:tcPr>
            <w:tcW w:w="2181" w:type="dxa"/>
            <w:tcBorders>
              <w:top w:val="nil"/>
              <w:left w:val="nil"/>
              <w:bottom w:val="nil"/>
              <w:right w:val="nil"/>
            </w:tcBorders>
            <w:shd w:val="clear" w:color="auto" w:fill="auto"/>
            <w:tcMar>
              <w:top w:w="6" w:type="dxa"/>
              <w:left w:w="6" w:type="dxa"/>
              <w:bottom w:w="0" w:type="dxa"/>
              <w:right w:w="6" w:type="dxa"/>
            </w:tcMar>
            <w:vAlign w:val="center"/>
            <w:hideMark/>
          </w:tcPr>
          <w:p w14:paraId="6DC2FAA9"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Calibri" w:hAnsi="Arial" w:cs="Arial"/>
                <w:i/>
                <w:iCs/>
                <w:color w:val="000000"/>
                <w:kern w:val="24"/>
                <w:sz w:val="24"/>
                <w:szCs w:val="24"/>
              </w:rPr>
              <w:t>erm</w:t>
            </w:r>
            <w:r w:rsidRPr="00674240">
              <w:rPr>
                <w:rFonts w:ascii="Arial" w:eastAsia="Calibri" w:hAnsi="Arial" w:cs="Arial"/>
                <w:color w:val="000000"/>
                <w:kern w:val="24"/>
                <w:sz w:val="24"/>
                <w:szCs w:val="24"/>
              </w:rPr>
              <w:t>(T) qPCR Rev</w:t>
            </w:r>
          </w:p>
        </w:tc>
        <w:tc>
          <w:tcPr>
            <w:tcW w:w="4680" w:type="dxa"/>
            <w:tcBorders>
              <w:top w:val="nil"/>
              <w:left w:val="nil"/>
              <w:bottom w:val="nil"/>
              <w:right w:val="nil"/>
            </w:tcBorders>
            <w:shd w:val="clear" w:color="auto" w:fill="auto"/>
            <w:tcMar>
              <w:top w:w="6" w:type="dxa"/>
              <w:left w:w="6" w:type="dxa"/>
              <w:bottom w:w="0" w:type="dxa"/>
              <w:right w:w="6" w:type="dxa"/>
            </w:tcMar>
            <w:vAlign w:val="center"/>
            <w:hideMark/>
          </w:tcPr>
          <w:p w14:paraId="6C1705D3"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t>5’-TAACCGCCATTGAAATAGATCCT-3’</w:t>
            </w:r>
          </w:p>
        </w:tc>
        <w:tc>
          <w:tcPr>
            <w:tcW w:w="1620" w:type="dxa"/>
            <w:tcBorders>
              <w:top w:val="nil"/>
              <w:left w:val="nil"/>
              <w:bottom w:val="nil"/>
              <w:right w:val="nil"/>
            </w:tcBorders>
            <w:shd w:val="clear" w:color="auto" w:fill="auto"/>
            <w:tcMar>
              <w:top w:w="6" w:type="dxa"/>
              <w:left w:w="6" w:type="dxa"/>
              <w:bottom w:w="0" w:type="dxa"/>
              <w:right w:w="6" w:type="dxa"/>
            </w:tcMar>
            <w:vAlign w:val="center"/>
            <w:hideMark/>
          </w:tcPr>
          <w:p w14:paraId="4A47672A"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t> </w:t>
            </w:r>
            <w:r w:rsidRPr="00674240">
              <w:rPr>
                <w:rFonts w:ascii="Arial" w:eastAsia="Calibri" w:hAnsi="Arial" w:cs="Arial"/>
                <w:color w:val="000000"/>
                <w:kern w:val="24"/>
                <w:sz w:val="24"/>
                <w:szCs w:val="24"/>
              </w:rPr>
              <w:t>This paper</w:t>
            </w:r>
          </w:p>
        </w:tc>
      </w:tr>
      <w:tr w:rsidR="00DD1716" w:rsidRPr="00674240" w14:paraId="1B7515B3" w14:textId="77777777" w:rsidTr="00252CBF">
        <w:trPr>
          <w:trHeight w:val="1050"/>
        </w:trPr>
        <w:tc>
          <w:tcPr>
            <w:tcW w:w="0" w:type="auto"/>
            <w:tcBorders>
              <w:top w:val="nil"/>
              <w:left w:val="nil"/>
              <w:bottom w:val="nil"/>
              <w:right w:val="nil"/>
            </w:tcBorders>
            <w:shd w:val="clear" w:color="auto" w:fill="auto"/>
            <w:tcMar>
              <w:top w:w="6" w:type="dxa"/>
              <w:left w:w="6" w:type="dxa"/>
              <w:bottom w:w="0" w:type="dxa"/>
              <w:right w:w="6" w:type="dxa"/>
            </w:tcMar>
            <w:vAlign w:val="center"/>
            <w:hideMark/>
          </w:tcPr>
          <w:p w14:paraId="28FFF361" w14:textId="77777777" w:rsidR="00DD1716" w:rsidRPr="00674240" w:rsidRDefault="00DD1716" w:rsidP="00252CBF">
            <w:pPr>
              <w:spacing w:after="0" w:line="256" w:lineRule="auto"/>
              <w:rPr>
                <w:rFonts w:ascii="Arial" w:eastAsia="Times New Roman" w:hAnsi="Arial" w:cs="Arial"/>
                <w:sz w:val="24"/>
                <w:szCs w:val="24"/>
              </w:rPr>
            </w:pPr>
            <w:r w:rsidRPr="00674240">
              <w:rPr>
                <w:rFonts w:ascii="Arial" w:eastAsia="Calibri" w:hAnsi="Arial" w:cs="Arial"/>
                <w:i/>
                <w:iCs/>
                <w:color w:val="000000"/>
                <w:kern w:val="24"/>
                <w:sz w:val="24"/>
                <w:szCs w:val="24"/>
              </w:rPr>
              <w:t>tuf</w:t>
            </w:r>
            <w:r w:rsidRPr="00674240">
              <w:rPr>
                <w:rFonts w:ascii="Arial" w:eastAsia="Calibri" w:hAnsi="Arial" w:cs="Arial"/>
                <w:color w:val="000000"/>
                <w:kern w:val="24"/>
                <w:sz w:val="24"/>
                <w:szCs w:val="24"/>
              </w:rPr>
              <w:t>(A)</w:t>
            </w:r>
          </w:p>
        </w:tc>
        <w:tc>
          <w:tcPr>
            <w:tcW w:w="2181" w:type="dxa"/>
            <w:tcBorders>
              <w:top w:val="nil"/>
              <w:left w:val="nil"/>
              <w:bottom w:val="nil"/>
              <w:right w:val="nil"/>
            </w:tcBorders>
            <w:shd w:val="clear" w:color="auto" w:fill="auto"/>
            <w:tcMar>
              <w:top w:w="6" w:type="dxa"/>
              <w:left w:w="6" w:type="dxa"/>
              <w:bottom w:w="0" w:type="dxa"/>
              <w:right w:w="6" w:type="dxa"/>
            </w:tcMar>
            <w:vAlign w:val="center"/>
            <w:hideMark/>
          </w:tcPr>
          <w:p w14:paraId="7E28953E"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Calibri" w:hAnsi="Arial" w:cs="Arial"/>
                <w:color w:val="000000"/>
                <w:kern w:val="24"/>
                <w:sz w:val="24"/>
                <w:szCs w:val="24"/>
              </w:rPr>
              <w:t>For</w:t>
            </w:r>
          </w:p>
        </w:tc>
        <w:tc>
          <w:tcPr>
            <w:tcW w:w="4680" w:type="dxa"/>
            <w:tcBorders>
              <w:top w:val="nil"/>
              <w:left w:val="nil"/>
              <w:bottom w:val="nil"/>
              <w:right w:val="nil"/>
            </w:tcBorders>
            <w:shd w:val="clear" w:color="auto" w:fill="auto"/>
            <w:tcMar>
              <w:top w:w="6" w:type="dxa"/>
              <w:left w:w="6" w:type="dxa"/>
              <w:bottom w:w="0" w:type="dxa"/>
              <w:right w:w="6" w:type="dxa"/>
            </w:tcMar>
            <w:vAlign w:val="center"/>
            <w:hideMark/>
          </w:tcPr>
          <w:p w14:paraId="75F276E3"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color w:val="000000"/>
                <w:kern w:val="24"/>
                <w:sz w:val="24"/>
                <w:szCs w:val="24"/>
              </w:rPr>
              <w:t>5’-CAACTCGTCACTATGCGCACAT-3’</w:t>
            </w:r>
          </w:p>
        </w:tc>
        <w:tc>
          <w:tcPr>
            <w:tcW w:w="1620" w:type="dxa"/>
            <w:tcBorders>
              <w:top w:val="nil"/>
              <w:left w:val="nil"/>
              <w:bottom w:val="nil"/>
              <w:right w:val="nil"/>
            </w:tcBorders>
            <w:shd w:val="clear" w:color="auto" w:fill="auto"/>
            <w:tcMar>
              <w:top w:w="6" w:type="dxa"/>
              <w:left w:w="6" w:type="dxa"/>
              <w:bottom w:w="0" w:type="dxa"/>
              <w:right w:w="6" w:type="dxa"/>
            </w:tcMar>
            <w:vAlign w:val="center"/>
            <w:hideMark/>
          </w:tcPr>
          <w:p w14:paraId="71C7DCF8"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sz w:val="24"/>
                <w:szCs w:val="24"/>
              </w:rPr>
              <w:fldChar w:fldCharType="begin">
                <w:fldData xml:space="preserve">PEVuZE5vdGU+PENpdGU+PEF1dGhvcj5CYWNoZXJ0PC9BdXRob3I+PFllYXI+MjAxNjwvWWVhcj48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=
</w:fldData>
              </w:fldChar>
            </w:r>
            <w:r>
              <w:rPr>
                <w:rFonts w:ascii="Arial" w:eastAsia="Times New Roman" w:hAnsi="Arial" w:cs="Arial"/>
                <w:sz w:val="24"/>
                <w:szCs w:val="24"/>
              </w:rPr>
              <w:instrText xml:space="preserve"> ADDIN EN.CITE </w:instrText>
            </w:r>
            <w:r>
              <w:rPr>
                <w:rFonts w:ascii="Arial" w:eastAsia="Times New Roman" w:hAnsi="Arial" w:cs="Arial"/>
                <w:sz w:val="24"/>
                <w:szCs w:val="24"/>
              </w:rPr>
              <w:fldChar w:fldCharType="begin">
                <w:fldData xml:space="preserve">PEVuZE5vdGU+PENpdGU+PEF1dGhvcj5CYWNoZXJ0PC9BdXRob3I+PFllYXI+MjAxNjwvWWVhcj48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=
</w:fldData>
              </w:fldChar>
            </w:r>
            <w:r>
              <w:rPr>
                <w:rFonts w:ascii="Arial" w:eastAsia="Times New Roman" w:hAnsi="Arial" w:cs="Arial"/>
                <w:sz w:val="24"/>
                <w:szCs w:val="24"/>
              </w:rPr>
              <w:instrText xml:space="preserve"> ADDIN EN.CITE.DATA </w:instrText>
            </w:r>
            <w:r>
              <w:rPr>
                <w:rFonts w:ascii="Arial" w:eastAsia="Times New Roman" w:hAnsi="Arial" w:cs="Arial"/>
                <w:sz w:val="24"/>
                <w:szCs w:val="24"/>
              </w:rPr>
            </w:r>
            <w:r>
              <w:rPr>
                <w:rFonts w:ascii="Arial" w:eastAsia="Times New Roman" w:hAnsi="Arial" w:cs="Arial"/>
                <w:sz w:val="24"/>
                <w:szCs w:val="24"/>
              </w:rPr>
              <w:fldChar w:fldCharType="end"/>
            </w:r>
            <w:r w:rsidRPr="00674240">
              <w:rPr>
                <w:rFonts w:ascii="Arial" w:eastAsia="Times New Roman" w:hAnsi="Arial" w:cs="Arial"/>
                <w:sz w:val="24"/>
                <w:szCs w:val="24"/>
              </w:rPr>
            </w:r>
            <w:r w:rsidRPr="00674240">
              <w:rPr>
                <w:rFonts w:ascii="Arial" w:eastAsia="Times New Roman" w:hAnsi="Arial" w:cs="Arial"/>
                <w:sz w:val="24"/>
                <w:szCs w:val="24"/>
              </w:rPr>
              <w:fldChar w:fldCharType="separate"/>
            </w:r>
            <w:r w:rsidRPr="00674240">
              <w:rPr>
                <w:rFonts w:ascii="Arial" w:eastAsia="Times New Roman" w:hAnsi="Arial" w:cs="Arial"/>
                <w:noProof/>
                <w:sz w:val="24"/>
                <w:szCs w:val="24"/>
                <w:vertAlign w:val="superscript"/>
              </w:rPr>
              <w:t>3</w:t>
            </w:r>
            <w:r w:rsidRPr="00674240">
              <w:rPr>
                <w:rFonts w:ascii="Arial" w:eastAsia="Times New Roman" w:hAnsi="Arial" w:cs="Arial"/>
                <w:sz w:val="24"/>
                <w:szCs w:val="24"/>
              </w:rPr>
              <w:fldChar w:fldCharType="end"/>
            </w:r>
          </w:p>
        </w:tc>
      </w:tr>
      <w:tr w:rsidR="00DD1716" w:rsidRPr="00674240" w14:paraId="58C51444" w14:textId="77777777" w:rsidTr="00252CBF">
        <w:trPr>
          <w:trHeight w:val="1050"/>
        </w:trPr>
        <w:tc>
          <w:tcPr>
            <w:tcW w:w="0" w:type="auto"/>
            <w:tcBorders>
              <w:top w:val="nil"/>
              <w:left w:val="nil"/>
              <w:bottom w:val="single" w:sz="8" w:space="0" w:color="000000"/>
              <w:right w:val="nil"/>
            </w:tcBorders>
            <w:shd w:val="clear" w:color="auto" w:fill="auto"/>
            <w:tcMar>
              <w:top w:w="6" w:type="dxa"/>
              <w:left w:w="6" w:type="dxa"/>
              <w:bottom w:w="0" w:type="dxa"/>
              <w:right w:w="6" w:type="dxa"/>
            </w:tcMar>
            <w:vAlign w:val="center"/>
            <w:hideMark/>
          </w:tcPr>
          <w:p w14:paraId="75CE3463" w14:textId="77777777" w:rsidR="00DD1716" w:rsidRPr="00674240" w:rsidRDefault="00DD1716" w:rsidP="00252CBF">
            <w:pPr>
              <w:spacing w:after="0" w:line="240" w:lineRule="auto"/>
              <w:rPr>
                <w:rFonts w:ascii="Arial" w:eastAsia="Times New Roman" w:hAnsi="Arial" w:cs="Arial"/>
                <w:sz w:val="24"/>
                <w:szCs w:val="24"/>
              </w:rPr>
            </w:pPr>
          </w:p>
        </w:tc>
        <w:tc>
          <w:tcPr>
            <w:tcW w:w="2181" w:type="dxa"/>
            <w:tcBorders>
              <w:top w:val="nil"/>
              <w:left w:val="nil"/>
              <w:bottom w:val="single" w:sz="8" w:space="0" w:color="000000"/>
              <w:right w:val="nil"/>
            </w:tcBorders>
            <w:shd w:val="clear" w:color="auto" w:fill="auto"/>
            <w:tcMar>
              <w:top w:w="6" w:type="dxa"/>
              <w:left w:w="6" w:type="dxa"/>
              <w:bottom w:w="0" w:type="dxa"/>
              <w:right w:w="6" w:type="dxa"/>
            </w:tcMar>
            <w:vAlign w:val="center"/>
            <w:hideMark/>
          </w:tcPr>
          <w:p w14:paraId="02BCBB4C"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Calibri" w:hAnsi="Arial" w:cs="Arial"/>
                <w:color w:val="000000"/>
                <w:kern w:val="24"/>
                <w:sz w:val="24"/>
                <w:szCs w:val="24"/>
              </w:rPr>
              <w:t>Rev</w:t>
            </w:r>
          </w:p>
        </w:tc>
        <w:tc>
          <w:tcPr>
            <w:tcW w:w="4680" w:type="dxa"/>
            <w:tcBorders>
              <w:top w:val="nil"/>
              <w:left w:val="nil"/>
              <w:bottom w:val="single" w:sz="8" w:space="0" w:color="000000"/>
              <w:right w:val="nil"/>
            </w:tcBorders>
            <w:shd w:val="clear" w:color="auto" w:fill="auto"/>
            <w:tcMar>
              <w:top w:w="6" w:type="dxa"/>
              <w:left w:w="6" w:type="dxa"/>
              <w:bottom w:w="0" w:type="dxa"/>
              <w:right w:w="6" w:type="dxa"/>
            </w:tcMar>
            <w:vAlign w:val="center"/>
            <w:hideMark/>
          </w:tcPr>
          <w:p w14:paraId="1D69F381"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Calibri" w:hAnsi="Arial" w:cs="Arial"/>
                <w:color w:val="000000"/>
                <w:kern w:val="24"/>
                <w:sz w:val="24"/>
                <w:szCs w:val="24"/>
              </w:rPr>
              <w:t>5’-GAGCGGCACCAGTGATCAT-3’</w:t>
            </w:r>
          </w:p>
        </w:tc>
        <w:tc>
          <w:tcPr>
            <w:tcW w:w="1620" w:type="dxa"/>
            <w:tcBorders>
              <w:top w:val="nil"/>
              <w:left w:val="nil"/>
              <w:bottom w:val="single" w:sz="8" w:space="0" w:color="000000"/>
              <w:right w:val="nil"/>
            </w:tcBorders>
            <w:shd w:val="clear" w:color="auto" w:fill="auto"/>
            <w:tcMar>
              <w:top w:w="6" w:type="dxa"/>
              <w:left w:w="6" w:type="dxa"/>
              <w:bottom w:w="0" w:type="dxa"/>
              <w:right w:w="6" w:type="dxa"/>
            </w:tcMar>
            <w:vAlign w:val="center"/>
            <w:hideMark/>
          </w:tcPr>
          <w:p w14:paraId="04AF6BBE" w14:textId="77777777" w:rsidR="00DD1716" w:rsidRPr="00674240" w:rsidRDefault="00DD1716" w:rsidP="00252CBF">
            <w:pPr>
              <w:spacing w:line="254" w:lineRule="auto"/>
              <w:rPr>
                <w:rFonts w:ascii="Arial" w:eastAsia="Times New Roman" w:hAnsi="Arial" w:cs="Arial"/>
                <w:sz w:val="24"/>
                <w:szCs w:val="24"/>
              </w:rPr>
            </w:pPr>
            <w:r w:rsidRPr="00674240">
              <w:rPr>
                <w:rFonts w:ascii="Arial" w:eastAsia="Times New Roman" w:hAnsi="Arial" w:cs="Arial"/>
                <w:sz w:val="24"/>
                <w:szCs w:val="24"/>
              </w:rPr>
              <w:fldChar w:fldCharType="begin">
                <w:fldData xml:space="preserve">PEVuZE5vdGU+PENpdGU+PEF1dGhvcj5CYWNoZXJ0PC9BdXRob3I+PFllYXI+MjAxNjwvWWVhcj48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=
</w:fldData>
              </w:fldChar>
            </w:r>
            <w:r>
              <w:rPr>
                <w:rFonts w:ascii="Arial" w:eastAsia="Times New Roman" w:hAnsi="Arial" w:cs="Arial"/>
                <w:sz w:val="24"/>
                <w:szCs w:val="24"/>
              </w:rPr>
              <w:instrText xml:space="preserve"> ADDIN EN.CITE </w:instrText>
            </w:r>
            <w:r>
              <w:rPr>
                <w:rFonts w:ascii="Arial" w:eastAsia="Times New Roman" w:hAnsi="Arial" w:cs="Arial"/>
                <w:sz w:val="24"/>
                <w:szCs w:val="24"/>
              </w:rPr>
              <w:fldChar w:fldCharType="begin">
                <w:fldData xml:space="preserve">PEVuZE5vdGU+PENpdGU+PEF1dGhvcj5CYWNoZXJ0PC9BdXRob3I+PFllYXI+MjAxNjwvWWVhcj48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=
</w:fldData>
              </w:fldChar>
            </w:r>
            <w:r>
              <w:rPr>
                <w:rFonts w:ascii="Arial" w:eastAsia="Times New Roman" w:hAnsi="Arial" w:cs="Arial"/>
                <w:sz w:val="24"/>
                <w:szCs w:val="24"/>
              </w:rPr>
              <w:instrText xml:space="preserve"> ADDIN EN.CITE.DATA </w:instrText>
            </w:r>
            <w:r>
              <w:rPr>
                <w:rFonts w:ascii="Arial" w:eastAsia="Times New Roman" w:hAnsi="Arial" w:cs="Arial"/>
                <w:sz w:val="24"/>
                <w:szCs w:val="24"/>
              </w:rPr>
            </w:r>
            <w:r>
              <w:rPr>
                <w:rFonts w:ascii="Arial" w:eastAsia="Times New Roman" w:hAnsi="Arial" w:cs="Arial"/>
                <w:sz w:val="24"/>
                <w:szCs w:val="24"/>
              </w:rPr>
              <w:fldChar w:fldCharType="end"/>
            </w:r>
            <w:r w:rsidRPr="00674240">
              <w:rPr>
                <w:rFonts w:ascii="Arial" w:eastAsia="Times New Roman" w:hAnsi="Arial" w:cs="Arial"/>
                <w:sz w:val="24"/>
                <w:szCs w:val="24"/>
              </w:rPr>
            </w:r>
            <w:r w:rsidRPr="00674240">
              <w:rPr>
                <w:rFonts w:ascii="Arial" w:eastAsia="Times New Roman" w:hAnsi="Arial" w:cs="Arial"/>
                <w:sz w:val="24"/>
                <w:szCs w:val="24"/>
              </w:rPr>
              <w:fldChar w:fldCharType="separate"/>
            </w:r>
            <w:r w:rsidRPr="00674240">
              <w:rPr>
                <w:rFonts w:ascii="Arial" w:eastAsia="Times New Roman" w:hAnsi="Arial" w:cs="Arial"/>
                <w:noProof/>
                <w:sz w:val="24"/>
                <w:szCs w:val="24"/>
                <w:vertAlign w:val="superscript"/>
              </w:rPr>
              <w:t>3</w:t>
            </w:r>
            <w:r w:rsidRPr="00674240">
              <w:rPr>
                <w:rFonts w:ascii="Arial" w:eastAsia="Times New Roman" w:hAnsi="Arial" w:cs="Arial"/>
                <w:sz w:val="24"/>
                <w:szCs w:val="24"/>
              </w:rPr>
              <w:fldChar w:fldCharType="end"/>
            </w:r>
          </w:p>
        </w:tc>
      </w:tr>
    </w:tbl>
    <w:p w14:paraId="1BA7500B" w14:textId="77777777" w:rsidR="00DD1716" w:rsidRPr="00674240" w:rsidRDefault="00DD1716" w:rsidP="00DD1716">
      <w:pPr>
        <w:jc w:val="center"/>
        <w:rPr>
          <w:rFonts w:ascii="Arial" w:hAnsi="Arial" w:cs="Arial"/>
          <w:sz w:val="24"/>
          <w:szCs w:val="24"/>
        </w:rPr>
      </w:pPr>
    </w:p>
    <w:p w14:paraId="7CB67994" w14:textId="1C9A3B64" w:rsidR="00DD1716" w:rsidRPr="00674240" w:rsidRDefault="008E35F8" w:rsidP="00DD1716">
      <w:pPr>
        <w:jc w:val="center"/>
        <w:rPr>
          <w:rFonts w:ascii="Arial" w:hAnsi="Arial" w:cs="Arial"/>
          <w:sz w:val="24"/>
          <w:szCs w:val="24"/>
        </w:rPr>
      </w:pPr>
      <w:r>
        <w:rPr>
          <w:rFonts w:ascii="Arial" w:hAnsi="Arial" w:cs="Arial"/>
          <w:noProof/>
          <w:sz w:val="24"/>
          <w:szCs w:val="24"/>
        </w:rPr>
        <w:lastRenderedPageBreak/>
        <w:drawing>
          <wp:inline distT="0" distB="0" distL="0" distR="0" wp14:anchorId="63E53DAC" wp14:editId="50E42577">
            <wp:extent cx="3530894" cy="677062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1.jpg"/>
                    <pic:cNvPicPr/>
                  </pic:nvPicPr>
                  <pic:blipFill rotWithShape="1">
                    <a:blip r:embed="rId4" cstate="print">
                      <a:extLst>
                        <a:ext uri="{28A0092B-C50C-407E-A947-70E740481C1C}">
                          <a14:useLocalDpi xmlns:a14="http://schemas.microsoft.com/office/drawing/2010/main" val="0"/>
                        </a:ext>
                      </a:extLst>
                    </a:blip>
                    <a:srcRect l="5929" r="7192" b="14570"/>
                    <a:stretch/>
                  </pic:blipFill>
                  <pic:spPr bwMode="auto">
                    <a:xfrm>
                      <a:off x="0" y="0"/>
                      <a:ext cx="3532555" cy="6773807"/>
                    </a:xfrm>
                    <a:prstGeom prst="rect">
                      <a:avLst/>
                    </a:prstGeom>
                    <a:ln>
                      <a:noFill/>
                    </a:ln>
                    <a:extLst>
                      <a:ext uri="{53640926-AAD7-44D8-BBD7-CCE9431645EC}">
                        <a14:shadowObscured xmlns:a14="http://schemas.microsoft.com/office/drawing/2010/main"/>
                      </a:ext>
                    </a:extLst>
                  </pic:spPr>
                </pic:pic>
              </a:graphicData>
            </a:graphic>
          </wp:inline>
        </w:drawing>
      </w:r>
    </w:p>
    <w:p w14:paraId="7F631CD2" w14:textId="77777777" w:rsidR="00DD1716" w:rsidRPr="00674240" w:rsidRDefault="00DD1716" w:rsidP="00DD1716">
      <w:pPr>
        <w:jc w:val="both"/>
        <w:rPr>
          <w:rFonts w:ascii="Arial" w:hAnsi="Arial" w:cs="Arial"/>
          <w:sz w:val="24"/>
          <w:szCs w:val="24"/>
        </w:rPr>
      </w:pPr>
      <w:r w:rsidRPr="008E35F8">
        <w:rPr>
          <w:rFonts w:ascii="Arial" w:hAnsi="Arial" w:cs="Arial"/>
          <w:b/>
          <w:bCs/>
          <w:sz w:val="24"/>
          <w:szCs w:val="24"/>
        </w:rPr>
        <w:t>Fig. S1.</w:t>
      </w:r>
      <w:r w:rsidRPr="00674240">
        <w:rPr>
          <w:rFonts w:ascii="Arial" w:hAnsi="Arial" w:cs="Arial"/>
          <w:b/>
          <w:bCs/>
          <w:sz w:val="24"/>
          <w:szCs w:val="24"/>
        </w:rPr>
        <w:t xml:space="preserve"> Structural modeling and free energy calculations for mRNA hairpins predicted in iMLS</w:t>
      </w:r>
      <w:r w:rsidRPr="00674240">
        <w:rPr>
          <w:rFonts w:ascii="Arial" w:hAnsi="Arial" w:cs="Arial"/>
          <w:b/>
          <w:bCs/>
          <w:sz w:val="24"/>
          <w:szCs w:val="24"/>
          <w:vertAlign w:val="subscript"/>
        </w:rPr>
        <w:t>B</w:t>
      </w:r>
      <w:r w:rsidRPr="00674240">
        <w:rPr>
          <w:rFonts w:ascii="Arial" w:hAnsi="Arial" w:cs="Arial"/>
          <w:b/>
          <w:bCs/>
          <w:sz w:val="24"/>
          <w:szCs w:val="24"/>
        </w:rPr>
        <w:t xml:space="preserve"> and cMLS</w:t>
      </w:r>
      <w:r w:rsidRPr="00674240">
        <w:rPr>
          <w:rFonts w:ascii="Arial" w:hAnsi="Arial" w:cs="Arial"/>
          <w:b/>
          <w:bCs/>
          <w:sz w:val="24"/>
          <w:szCs w:val="24"/>
          <w:vertAlign w:val="subscript"/>
        </w:rPr>
        <w:t>B</w:t>
      </w:r>
      <w:r w:rsidRPr="00674240">
        <w:rPr>
          <w:rFonts w:ascii="Arial" w:hAnsi="Arial" w:cs="Arial"/>
          <w:b/>
          <w:bCs/>
          <w:sz w:val="24"/>
          <w:szCs w:val="24"/>
        </w:rPr>
        <w:t xml:space="preserve"> isolates. </w:t>
      </w:r>
      <w:r w:rsidRPr="00674240">
        <w:rPr>
          <w:rFonts w:ascii="Arial" w:hAnsi="Arial" w:cs="Arial"/>
          <w:sz w:val="24"/>
          <w:szCs w:val="24"/>
        </w:rPr>
        <w:t xml:space="preserve">The sequenced </w:t>
      </w:r>
      <w:r w:rsidRPr="00674240">
        <w:rPr>
          <w:rFonts w:ascii="Arial" w:hAnsi="Arial" w:cs="Arial"/>
          <w:i/>
          <w:iCs/>
          <w:sz w:val="24"/>
          <w:szCs w:val="24"/>
        </w:rPr>
        <w:t>erm</w:t>
      </w:r>
      <w:r w:rsidRPr="00674240">
        <w:rPr>
          <w:rFonts w:ascii="Arial" w:hAnsi="Arial" w:cs="Arial"/>
          <w:sz w:val="24"/>
          <w:szCs w:val="24"/>
        </w:rPr>
        <w:t>(T) regulatory region for the iMLS</w:t>
      </w:r>
      <w:r w:rsidRPr="00674240">
        <w:rPr>
          <w:rFonts w:ascii="Arial" w:hAnsi="Arial" w:cs="Arial"/>
          <w:sz w:val="24"/>
          <w:szCs w:val="24"/>
          <w:vertAlign w:val="subscript"/>
        </w:rPr>
        <w:t>B</w:t>
      </w:r>
      <w:r w:rsidRPr="00674240">
        <w:rPr>
          <w:rFonts w:ascii="Arial" w:hAnsi="Arial" w:cs="Arial"/>
          <w:sz w:val="24"/>
          <w:szCs w:val="24"/>
        </w:rPr>
        <w:t xml:space="preserve"> </w:t>
      </w:r>
      <w:r w:rsidRPr="00674240">
        <w:rPr>
          <w:rFonts w:ascii="Arial" w:hAnsi="Arial" w:cs="Arial"/>
          <w:b/>
          <w:bCs/>
          <w:sz w:val="24"/>
          <w:szCs w:val="24"/>
        </w:rPr>
        <w:t>(a)</w:t>
      </w:r>
      <w:r w:rsidRPr="00674240">
        <w:rPr>
          <w:rFonts w:ascii="Arial" w:hAnsi="Arial" w:cs="Arial"/>
          <w:sz w:val="24"/>
          <w:szCs w:val="24"/>
        </w:rPr>
        <w:t xml:space="preserve">, Dup18 </w:t>
      </w:r>
      <w:r w:rsidRPr="00674240">
        <w:rPr>
          <w:rFonts w:ascii="Arial" w:hAnsi="Arial" w:cs="Arial"/>
          <w:b/>
          <w:bCs/>
          <w:sz w:val="24"/>
          <w:szCs w:val="24"/>
        </w:rPr>
        <w:t>(b)</w:t>
      </w:r>
      <w:r w:rsidRPr="00674240">
        <w:rPr>
          <w:rFonts w:ascii="Arial" w:hAnsi="Arial" w:cs="Arial"/>
          <w:sz w:val="24"/>
          <w:szCs w:val="24"/>
        </w:rPr>
        <w:t xml:space="preserve">, Dup30 </w:t>
      </w:r>
      <w:r w:rsidRPr="00674240">
        <w:rPr>
          <w:rFonts w:ascii="Arial" w:hAnsi="Arial" w:cs="Arial"/>
          <w:b/>
          <w:bCs/>
          <w:sz w:val="24"/>
          <w:szCs w:val="24"/>
        </w:rPr>
        <w:t>(c)</w:t>
      </w:r>
      <w:r w:rsidRPr="00674240">
        <w:rPr>
          <w:rFonts w:ascii="Arial" w:hAnsi="Arial" w:cs="Arial"/>
          <w:sz w:val="24"/>
          <w:szCs w:val="24"/>
        </w:rPr>
        <w:t xml:space="preserve">, and Dup79 </w:t>
      </w:r>
      <w:r w:rsidRPr="00674240">
        <w:rPr>
          <w:rFonts w:ascii="Arial" w:hAnsi="Arial" w:cs="Arial"/>
          <w:b/>
          <w:bCs/>
          <w:sz w:val="24"/>
          <w:szCs w:val="24"/>
        </w:rPr>
        <w:t>(d)</w:t>
      </w:r>
      <w:r w:rsidRPr="00674240">
        <w:rPr>
          <w:rFonts w:ascii="Arial" w:hAnsi="Arial" w:cs="Arial"/>
          <w:sz w:val="24"/>
          <w:szCs w:val="24"/>
        </w:rPr>
        <w:t xml:space="preserve"> isolates were used to assess the probability of mRNA hairpin formation based on analysis of segments corresponding to crucial IR regions. The secondary structures and free energy of mRNA from each isolate was predicted by the ViennaRNA tool. Predicted structures were visualized using the RNAFold Webserver tool. Colored bar represents base pair probabilities.</w:t>
      </w:r>
      <w:bookmarkStart w:id="0" w:name="_GoBack"/>
      <w:bookmarkEnd w:id="0"/>
    </w:p>
    <w:p w14:paraId="1855A073" w14:textId="77777777" w:rsidR="00DD1716" w:rsidRPr="00674240" w:rsidRDefault="00DD1716" w:rsidP="00DD1716">
      <w:pPr>
        <w:jc w:val="both"/>
        <w:rPr>
          <w:rFonts w:ascii="Arial" w:hAnsi="Arial" w:cs="Arial"/>
          <w:sz w:val="24"/>
          <w:szCs w:val="24"/>
        </w:rPr>
      </w:pPr>
      <w:r>
        <w:rPr>
          <w:rFonts w:ascii="Arial" w:hAnsi="Arial" w:cs="Arial"/>
          <w:noProof/>
          <w:sz w:val="24"/>
          <w:szCs w:val="24"/>
        </w:rPr>
        <w:lastRenderedPageBreak/>
        <w:drawing>
          <wp:inline distT="0" distB="0" distL="0" distR="0" wp14:anchorId="39AD6B7E" wp14:editId="4D019AFD">
            <wp:extent cx="5741035" cy="4794885"/>
            <wp:effectExtent l="0" t="0" r="0" b="5715"/>
            <wp:docPr id="5" name="Picture 5" descr="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2"/>
                    <pic:cNvPicPr>
                      <a:picLocks noChangeAspect="1" noChangeArrowheads="1"/>
                    </pic:cNvPicPr>
                  </pic:nvPicPr>
                  <pic:blipFill>
                    <a:blip r:embed="rId5" cstate="print">
                      <a:extLst>
                        <a:ext uri="{28A0092B-C50C-407E-A947-70E740481C1C}">
                          <a14:useLocalDpi xmlns:a14="http://schemas.microsoft.com/office/drawing/2010/main" val="0"/>
                        </a:ext>
                      </a:extLst>
                    </a:blip>
                    <a:srcRect l="9886" r="4282" b="29941"/>
                    <a:stretch>
                      <a:fillRect/>
                    </a:stretch>
                  </pic:blipFill>
                  <pic:spPr bwMode="auto">
                    <a:xfrm>
                      <a:off x="0" y="0"/>
                      <a:ext cx="5741035" cy="4794885"/>
                    </a:xfrm>
                    <a:prstGeom prst="rect">
                      <a:avLst/>
                    </a:prstGeom>
                    <a:noFill/>
                    <a:ln>
                      <a:noFill/>
                    </a:ln>
                  </pic:spPr>
                </pic:pic>
              </a:graphicData>
            </a:graphic>
          </wp:inline>
        </w:drawing>
      </w:r>
    </w:p>
    <w:p w14:paraId="27F90E81" w14:textId="77777777" w:rsidR="00DD1716" w:rsidRPr="00674240" w:rsidRDefault="00DD1716" w:rsidP="00DD1716">
      <w:pPr>
        <w:jc w:val="both"/>
        <w:rPr>
          <w:rFonts w:ascii="Arial" w:hAnsi="Arial" w:cs="Arial"/>
          <w:sz w:val="24"/>
          <w:szCs w:val="24"/>
        </w:rPr>
      </w:pPr>
      <w:r w:rsidRPr="00674240">
        <w:rPr>
          <w:rFonts w:ascii="Arial" w:hAnsi="Arial" w:cs="Arial"/>
          <w:b/>
          <w:bCs/>
          <w:sz w:val="24"/>
          <w:szCs w:val="24"/>
        </w:rPr>
        <w:t xml:space="preserve">Fig. S2: Multiple sequence alignment of the </w:t>
      </w:r>
      <w:r w:rsidRPr="00674240">
        <w:rPr>
          <w:rFonts w:ascii="Arial" w:hAnsi="Arial" w:cs="Arial"/>
          <w:b/>
          <w:bCs/>
          <w:i/>
          <w:iCs/>
          <w:sz w:val="24"/>
          <w:szCs w:val="24"/>
        </w:rPr>
        <w:t>erm</w:t>
      </w:r>
      <w:r w:rsidRPr="00674240">
        <w:rPr>
          <w:rFonts w:ascii="Arial" w:hAnsi="Arial" w:cs="Arial"/>
          <w:b/>
          <w:bCs/>
          <w:sz w:val="24"/>
          <w:szCs w:val="24"/>
        </w:rPr>
        <w:t xml:space="preserve">(T) regulatory regions in </w:t>
      </w:r>
      <w:r w:rsidRPr="00674240">
        <w:rPr>
          <w:rFonts w:ascii="Arial" w:hAnsi="Arial" w:cs="Arial"/>
          <w:b/>
          <w:bCs/>
          <w:i/>
          <w:iCs/>
          <w:sz w:val="24"/>
          <w:szCs w:val="24"/>
        </w:rPr>
        <w:t>emm92</w:t>
      </w:r>
      <w:r w:rsidRPr="00674240">
        <w:rPr>
          <w:rFonts w:ascii="Arial" w:hAnsi="Arial" w:cs="Arial"/>
          <w:b/>
          <w:bCs/>
          <w:sz w:val="24"/>
          <w:szCs w:val="24"/>
        </w:rPr>
        <w:t xml:space="preserve"> isolates with iMLS</w:t>
      </w:r>
      <w:r w:rsidRPr="00674240">
        <w:rPr>
          <w:rFonts w:ascii="Arial" w:hAnsi="Arial" w:cs="Arial"/>
          <w:b/>
          <w:bCs/>
          <w:sz w:val="24"/>
          <w:szCs w:val="24"/>
          <w:vertAlign w:val="subscript"/>
        </w:rPr>
        <w:t>B</w:t>
      </w:r>
      <w:r w:rsidRPr="00674240">
        <w:rPr>
          <w:rFonts w:ascii="Arial" w:hAnsi="Arial" w:cs="Arial"/>
          <w:b/>
          <w:bCs/>
          <w:sz w:val="24"/>
          <w:szCs w:val="24"/>
        </w:rPr>
        <w:t xml:space="preserve"> and cMLS</w:t>
      </w:r>
      <w:r w:rsidRPr="00674240">
        <w:rPr>
          <w:rFonts w:ascii="Arial" w:hAnsi="Arial" w:cs="Arial"/>
          <w:b/>
          <w:bCs/>
          <w:sz w:val="24"/>
          <w:szCs w:val="24"/>
          <w:vertAlign w:val="subscript"/>
        </w:rPr>
        <w:t>B</w:t>
      </w:r>
      <w:r w:rsidRPr="00674240">
        <w:rPr>
          <w:rFonts w:ascii="Arial" w:hAnsi="Arial" w:cs="Arial"/>
          <w:b/>
          <w:bCs/>
          <w:sz w:val="24"/>
          <w:szCs w:val="24"/>
        </w:rPr>
        <w:t xml:space="preserve"> phenotypes. </w:t>
      </w:r>
      <w:r w:rsidRPr="00674240">
        <w:rPr>
          <w:rFonts w:ascii="Arial" w:hAnsi="Arial" w:cs="Arial"/>
          <w:sz w:val="24"/>
          <w:szCs w:val="24"/>
        </w:rPr>
        <w:t xml:space="preserve">The region upstream of the </w:t>
      </w:r>
      <w:r w:rsidRPr="00674240">
        <w:rPr>
          <w:rFonts w:ascii="Arial" w:hAnsi="Arial" w:cs="Arial"/>
          <w:i/>
          <w:iCs/>
          <w:sz w:val="24"/>
          <w:szCs w:val="24"/>
        </w:rPr>
        <w:t>erm</w:t>
      </w:r>
      <w:r w:rsidRPr="00674240">
        <w:rPr>
          <w:rFonts w:ascii="Arial" w:hAnsi="Arial" w:cs="Arial"/>
          <w:sz w:val="24"/>
          <w:szCs w:val="24"/>
        </w:rPr>
        <w:t xml:space="preserve">(T) gene which regulates expression, is shown from all constitutive and a representative number of inducible </w:t>
      </w:r>
      <w:r w:rsidRPr="00674240">
        <w:rPr>
          <w:rFonts w:ascii="Arial" w:hAnsi="Arial" w:cs="Arial"/>
          <w:i/>
          <w:iCs/>
          <w:sz w:val="24"/>
          <w:szCs w:val="24"/>
        </w:rPr>
        <w:t>emm92</w:t>
      </w:r>
      <w:r w:rsidRPr="00674240">
        <w:rPr>
          <w:rFonts w:ascii="Arial" w:hAnsi="Arial" w:cs="Arial"/>
          <w:sz w:val="24"/>
          <w:szCs w:val="24"/>
        </w:rPr>
        <w:t xml:space="preserve"> isolates. Sequences are aligned with the pRW35 sequence reported by </w:t>
      </w:r>
      <w:r w:rsidRPr="00674240">
        <w:rPr>
          <w:rFonts w:ascii="Arial" w:hAnsi="Arial" w:cs="Arial"/>
          <w:sz w:val="24"/>
          <w:szCs w:val="24"/>
        </w:rPr>
        <w:fldChar w:fldCharType="begin">
          <w:fldData xml:space="preserve">PEVuZE5vdGU+PENpdGU+PEF1dGhvcj5Xb29kYnVyeTwvQXV0aG9yPjxZZWFyPjIwMDg8L1llYXI+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</w:fldData>
        </w:fldChar>
      </w:r>
      <w:r>
        <w:rPr>
          <w:rFonts w:ascii="Arial" w:hAnsi="Arial" w:cs="Arial"/>
          <w:sz w:val="24"/>
          <w:szCs w:val="24"/>
        </w:rPr>
        <w:instrText xml:space="preserve"> ADDIN EN.CITE </w:instrText>
      </w:r>
      <w:r>
        <w:rPr>
          <w:rFonts w:ascii="Arial" w:hAnsi="Arial" w:cs="Arial"/>
          <w:sz w:val="24"/>
          <w:szCs w:val="24"/>
        </w:rPr>
        <w:fldChar w:fldCharType="begin">
          <w:fldData xml:space="preserve">PEVuZE5vdGU+PENpdGU+PEF1dGhvcj5Xb29kYnVyeTwvQXV0aG9yPjxZZWFyPjIwMDg8L1llYXI+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</w:fldData>
        </w:fldChar>
      </w:r>
      <w:r>
        <w:rPr>
          <w:rFonts w:ascii="Arial" w:hAnsi="Arial" w:cs="Arial"/>
          <w:sz w:val="24"/>
          <w:szCs w:val="24"/>
        </w:rPr>
        <w:instrText xml:space="preserve"> ADDIN EN.CITE.DATA </w:instrText>
      </w:r>
      <w:r>
        <w:rPr>
          <w:rFonts w:ascii="Arial" w:hAnsi="Arial" w:cs="Arial"/>
          <w:sz w:val="24"/>
          <w:szCs w:val="24"/>
        </w:rPr>
      </w:r>
      <w:r>
        <w:rPr>
          <w:rFonts w:ascii="Arial" w:hAnsi="Arial" w:cs="Arial"/>
          <w:sz w:val="24"/>
          <w:szCs w:val="24"/>
        </w:rPr>
        <w:fldChar w:fldCharType="end"/>
      </w:r>
      <w:r w:rsidRPr="00674240">
        <w:rPr>
          <w:rFonts w:ascii="Arial" w:hAnsi="Arial" w:cs="Arial"/>
          <w:sz w:val="24"/>
          <w:szCs w:val="24"/>
        </w:rPr>
      </w:r>
      <w:r w:rsidRPr="00674240">
        <w:rPr>
          <w:rFonts w:ascii="Arial" w:hAnsi="Arial" w:cs="Arial"/>
          <w:sz w:val="24"/>
          <w:szCs w:val="24"/>
        </w:rPr>
        <w:fldChar w:fldCharType="separate"/>
      </w:r>
      <w:r w:rsidRPr="00674240">
        <w:rPr>
          <w:rFonts w:ascii="Arial" w:hAnsi="Arial" w:cs="Arial"/>
          <w:noProof/>
          <w:sz w:val="24"/>
          <w:szCs w:val="24"/>
          <w:vertAlign w:val="superscript"/>
        </w:rPr>
        <w:t>2</w:t>
      </w:r>
      <w:r w:rsidRPr="00674240">
        <w:rPr>
          <w:rFonts w:ascii="Arial" w:hAnsi="Arial" w:cs="Arial"/>
          <w:sz w:val="24"/>
          <w:szCs w:val="24"/>
        </w:rPr>
        <w:fldChar w:fldCharType="end"/>
      </w:r>
      <w:r w:rsidRPr="00674240">
        <w:rPr>
          <w:rFonts w:ascii="Arial" w:hAnsi="Arial" w:cs="Arial"/>
          <w:sz w:val="24"/>
          <w:szCs w:val="24"/>
        </w:rPr>
        <w:t>. Alignment was generated with a MAFFT alignment in the MegAlign Pro (DNAstar) software.</w:t>
      </w:r>
    </w:p>
    <w:p w14:paraId="18AE4395" w14:textId="77777777" w:rsidR="00DD1716" w:rsidRPr="00674240" w:rsidRDefault="00DD1716" w:rsidP="00DD1716">
      <w:pPr>
        <w:jc w:val="center"/>
        <w:rPr>
          <w:rFonts w:ascii="Arial" w:hAnsi="Arial" w:cs="Arial"/>
          <w:sz w:val="24"/>
          <w:szCs w:val="24"/>
        </w:rPr>
      </w:pPr>
      <w:r>
        <w:rPr>
          <w:rFonts w:ascii="Arial" w:hAnsi="Arial" w:cs="Arial"/>
          <w:noProof/>
          <w:sz w:val="24"/>
          <w:szCs w:val="24"/>
        </w:rPr>
        <w:lastRenderedPageBreak/>
        <w:drawing>
          <wp:inline distT="0" distB="0" distL="0" distR="0" wp14:anchorId="51A3AA0F" wp14:editId="0EBFEC9A">
            <wp:extent cx="5184140" cy="2329815"/>
            <wp:effectExtent l="0" t="0" r="0" b="0"/>
            <wp:docPr id="4" name="Picture 4" descr="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3"/>
                    <pic:cNvPicPr>
                      <a:picLocks noChangeAspect="1" noChangeArrowheads="1"/>
                    </pic:cNvPicPr>
                  </pic:nvPicPr>
                  <pic:blipFill>
                    <a:blip r:embed="rId6" cstate="print">
                      <a:extLst>
                        <a:ext uri="{28A0092B-C50C-407E-A947-70E740481C1C}">
                          <a14:useLocalDpi xmlns:a14="http://schemas.microsoft.com/office/drawing/2010/main" val="0"/>
                        </a:ext>
                      </a:extLst>
                    </a:blip>
                    <a:srcRect l="9772" t="25005" r="20454" b="19263"/>
                    <a:stretch>
                      <a:fillRect/>
                    </a:stretch>
                  </pic:blipFill>
                  <pic:spPr bwMode="auto">
                    <a:xfrm>
                      <a:off x="0" y="0"/>
                      <a:ext cx="5184140" cy="2329815"/>
                    </a:xfrm>
                    <a:prstGeom prst="rect">
                      <a:avLst/>
                    </a:prstGeom>
                    <a:noFill/>
                    <a:ln>
                      <a:noFill/>
                    </a:ln>
                  </pic:spPr>
                </pic:pic>
              </a:graphicData>
            </a:graphic>
          </wp:inline>
        </w:drawing>
      </w:r>
    </w:p>
    <w:p w14:paraId="70636100" w14:textId="77777777" w:rsidR="00DD1716" w:rsidRPr="00674240" w:rsidRDefault="00DD1716" w:rsidP="00DD1716">
      <w:pPr>
        <w:jc w:val="both"/>
        <w:rPr>
          <w:rFonts w:ascii="Arial" w:hAnsi="Arial" w:cs="Arial"/>
          <w:sz w:val="24"/>
          <w:szCs w:val="24"/>
        </w:rPr>
      </w:pPr>
      <w:r w:rsidRPr="00674240">
        <w:rPr>
          <w:rFonts w:ascii="Arial" w:hAnsi="Arial" w:cs="Arial"/>
          <w:b/>
          <w:bCs/>
          <w:sz w:val="24"/>
          <w:szCs w:val="24"/>
        </w:rPr>
        <w:t xml:space="preserve">Fig. S3. RT-qPCR analysis of </w:t>
      </w:r>
      <w:r w:rsidRPr="00674240">
        <w:rPr>
          <w:rFonts w:ascii="Arial" w:hAnsi="Arial" w:cs="Arial"/>
          <w:b/>
          <w:bCs/>
          <w:i/>
          <w:iCs/>
          <w:sz w:val="24"/>
          <w:szCs w:val="24"/>
        </w:rPr>
        <w:t>erm</w:t>
      </w:r>
      <w:r w:rsidRPr="00674240">
        <w:rPr>
          <w:rFonts w:ascii="Arial" w:hAnsi="Arial" w:cs="Arial"/>
          <w:b/>
          <w:bCs/>
          <w:sz w:val="24"/>
          <w:szCs w:val="24"/>
        </w:rPr>
        <w:t>(T) expression in an iMLS</w:t>
      </w:r>
      <w:r w:rsidRPr="00674240">
        <w:rPr>
          <w:rFonts w:ascii="Arial" w:hAnsi="Arial" w:cs="Arial"/>
          <w:b/>
          <w:bCs/>
          <w:sz w:val="24"/>
          <w:szCs w:val="24"/>
          <w:vertAlign w:val="subscript"/>
        </w:rPr>
        <w:t>B</w:t>
      </w:r>
      <w:r w:rsidRPr="00674240">
        <w:rPr>
          <w:rFonts w:ascii="Arial" w:hAnsi="Arial" w:cs="Arial"/>
          <w:b/>
          <w:bCs/>
          <w:sz w:val="24"/>
          <w:szCs w:val="24"/>
        </w:rPr>
        <w:t xml:space="preserve"> isolate.</w:t>
      </w:r>
      <w:r w:rsidRPr="00674240">
        <w:rPr>
          <w:rFonts w:ascii="Arial" w:hAnsi="Arial" w:cs="Arial"/>
          <w:sz w:val="24"/>
          <w:szCs w:val="24"/>
        </w:rPr>
        <w:t xml:space="preserve"> An additional </w:t>
      </w:r>
      <w:r w:rsidRPr="00674240">
        <w:rPr>
          <w:rFonts w:ascii="Arial" w:hAnsi="Arial" w:cs="Arial"/>
          <w:i/>
          <w:iCs/>
          <w:sz w:val="24"/>
          <w:szCs w:val="24"/>
        </w:rPr>
        <w:t>emm92</w:t>
      </w:r>
      <w:r w:rsidRPr="00674240">
        <w:rPr>
          <w:rFonts w:ascii="Arial" w:hAnsi="Arial" w:cs="Arial"/>
          <w:sz w:val="24"/>
          <w:szCs w:val="24"/>
        </w:rPr>
        <w:t xml:space="preserve"> isolate with the iMLS</w:t>
      </w:r>
      <w:r w:rsidRPr="00674240">
        <w:rPr>
          <w:rFonts w:ascii="Arial" w:hAnsi="Arial" w:cs="Arial"/>
          <w:sz w:val="24"/>
          <w:szCs w:val="24"/>
          <w:vertAlign w:val="subscript"/>
        </w:rPr>
        <w:t>B</w:t>
      </w:r>
      <w:r w:rsidRPr="00674240">
        <w:rPr>
          <w:rFonts w:ascii="Arial" w:hAnsi="Arial" w:cs="Arial"/>
          <w:sz w:val="24"/>
          <w:szCs w:val="24"/>
        </w:rPr>
        <w:t xml:space="preserve"> phenotype was tested in addition to that used in main manuscript to confirm the RT-qPCR results. </w:t>
      </w:r>
      <w:r w:rsidRPr="00674240">
        <w:rPr>
          <w:rFonts w:ascii="Arial" w:hAnsi="Arial" w:cs="Arial"/>
          <w:b/>
          <w:bCs/>
          <w:sz w:val="24"/>
          <w:szCs w:val="24"/>
        </w:rPr>
        <w:t xml:space="preserve">a) </w:t>
      </w:r>
      <w:r w:rsidRPr="00674240">
        <w:rPr>
          <w:rFonts w:ascii="Arial" w:hAnsi="Arial" w:cs="Arial"/>
          <w:sz w:val="24"/>
          <w:szCs w:val="24"/>
        </w:rPr>
        <w:t xml:space="preserve">The number of </w:t>
      </w:r>
      <w:r w:rsidRPr="00674240">
        <w:rPr>
          <w:rFonts w:ascii="Arial" w:hAnsi="Arial" w:cs="Arial"/>
          <w:i/>
          <w:iCs/>
          <w:sz w:val="24"/>
          <w:szCs w:val="24"/>
        </w:rPr>
        <w:t>erm</w:t>
      </w:r>
      <w:r w:rsidRPr="00674240">
        <w:rPr>
          <w:rFonts w:ascii="Arial" w:hAnsi="Arial" w:cs="Arial"/>
          <w:sz w:val="24"/>
          <w:szCs w:val="24"/>
        </w:rPr>
        <w:t xml:space="preserve">(T) transcripts relative to the M1 control strain is shown after exposure to 10 µg/mL of erythromycin for 0.5, 1, or 24 hours. To assess statistical differences across the T0, T0.5, T1, and T24 time points a Brown-Forsythe ANOVA test (p=0.0188) was used. </w:t>
      </w:r>
      <w:r w:rsidRPr="00674240">
        <w:rPr>
          <w:rFonts w:ascii="Arial" w:hAnsi="Arial" w:cs="Arial"/>
          <w:b/>
          <w:bCs/>
          <w:sz w:val="24"/>
          <w:szCs w:val="24"/>
        </w:rPr>
        <w:t xml:space="preserve">b) </w:t>
      </w:r>
      <w:r w:rsidRPr="00674240">
        <w:rPr>
          <w:rFonts w:ascii="Arial" w:hAnsi="Arial" w:cs="Arial"/>
          <w:sz w:val="24"/>
          <w:szCs w:val="24"/>
        </w:rPr>
        <w:t xml:space="preserve">The fold-change in </w:t>
      </w:r>
      <w:r w:rsidRPr="00674240">
        <w:rPr>
          <w:rFonts w:ascii="Arial" w:hAnsi="Arial" w:cs="Arial"/>
          <w:i/>
          <w:iCs/>
          <w:sz w:val="24"/>
          <w:szCs w:val="24"/>
        </w:rPr>
        <w:t>erm</w:t>
      </w:r>
      <w:r w:rsidRPr="00674240">
        <w:rPr>
          <w:rFonts w:ascii="Arial" w:hAnsi="Arial" w:cs="Arial"/>
          <w:sz w:val="24"/>
          <w:szCs w:val="24"/>
        </w:rPr>
        <w:t xml:space="preserve">(T) transcripts after exposure to erythromycin for 0.5, 1, or 24 hours is shown relative to the untreated sample (T0). For all data, RNA was isolated from two independent experiments then converted to cDNA. RT-qPCR reactions were performed in triplicate wells per sample and results were normalized to the </w:t>
      </w:r>
      <w:r w:rsidRPr="00674240">
        <w:rPr>
          <w:rFonts w:ascii="Arial" w:hAnsi="Arial" w:cs="Arial"/>
          <w:i/>
          <w:iCs/>
          <w:sz w:val="24"/>
          <w:szCs w:val="24"/>
        </w:rPr>
        <w:t>tuf</w:t>
      </w:r>
      <w:r w:rsidRPr="00674240">
        <w:rPr>
          <w:rFonts w:ascii="Arial" w:hAnsi="Arial" w:cs="Arial"/>
          <w:sz w:val="24"/>
          <w:szCs w:val="24"/>
        </w:rPr>
        <w:t>(A) reference gene. Standard deviation was determined by the averaged log</w:t>
      </w:r>
      <w:r w:rsidRPr="00674240">
        <w:rPr>
          <w:rFonts w:ascii="Arial" w:hAnsi="Arial" w:cs="Arial"/>
          <w:sz w:val="24"/>
          <w:szCs w:val="24"/>
          <w:vertAlign w:val="subscript"/>
        </w:rPr>
        <w:t>2</w:t>
      </w:r>
      <w:r w:rsidRPr="00674240">
        <w:rPr>
          <w:rFonts w:ascii="Arial" w:hAnsi="Arial" w:cs="Arial"/>
          <w:sz w:val="24"/>
          <w:szCs w:val="24"/>
        </w:rPr>
        <w:t xml:space="preserve"> ΔΔCT values for each biological replicate.</w:t>
      </w:r>
    </w:p>
    <w:p w14:paraId="2F8D2DD8" w14:textId="77777777" w:rsidR="00DD1716" w:rsidRPr="00674240" w:rsidRDefault="00DD1716" w:rsidP="00DD1716">
      <w:pPr>
        <w:jc w:val="center"/>
        <w:rPr>
          <w:rFonts w:ascii="Arial" w:hAnsi="Arial" w:cs="Arial"/>
          <w:sz w:val="24"/>
          <w:szCs w:val="24"/>
        </w:rPr>
      </w:pPr>
      <w:r>
        <w:rPr>
          <w:rFonts w:ascii="Arial" w:hAnsi="Arial" w:cs="Arial"/>
          <w:noProof/>
          <w:sz w:val="24"/>
          <w:szCs w:val="24"/>
        </w:rPr>
        <w:lastRenderedPageBreak/>
        <w:drawing>
          <wp:inline distT="0" distB="0" distL="0" distR="0" wp14:anchorId="73E479AD" wp14:editId="1F1CE8B9">
            <wp:extent cx="5184140" cy="5558155"/>
            <wp:effectExtent l="0" t="0" r="0" b="4445"/>
            <wp:docPr id="3" name="Picture 3" descr="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4"/>
                    <pic:cNvPicPr>
                      <a:picLocks noChangeAspect="1" noChangeArrowheads="1"/>
                    </pic:cNvPicPr>
                  </pic:nvPicPr>
                  <pic:blipFill>
                    <a:blip r:embed="rId7" cstate="print">
                      <a:extLst>
                        <a:ext uri="{28A0092B-C50C-407E-A947-70E740481C1C}">
                          <a14:useLocalDpi xmlns:a14="http://schemas.microsoft.com/office/drawing/2010/main" val="0"/>
                        </a:ext>
                      </a:extLst>
                    </a:blip>
                    <a:srcRect l="13652" t="7140" r="43713" b="52263"/>
                    <a:stretch>
                      <a:fillRect/>
                    </a:stretch>
                  </pic:blipFill>
                  <pic:spPr bwMode="auto">
                    <a:xfrm>
                      <a:off x="0" y="0"/>
                      <a:ext cx="5184140" cy="5558155"/>
                    </a:xfrm>
                    <a:prstGeom prst="rect">
                      <a:avLst/>
                    </a:prstGeom>
                    <a:noFill/>
                    <a:ln>
                      <a:noFill/>
                    </a:ln>
                  </pic:spPr>
                </pic:pic>
              </a:graphicData>
            </a:graphic>
          </wp:inline>
        </w:drawing>
      </w:r>
    </w:p>
    <w:p w14:paraId="56248039" w14:textId="77777777" w:rsidR="00DD1716" w:rsidRPr="00674240" w:rsidRDefault="00DD1716" w:rsidP="00DD1716">
      <w:pPr>
        <w:jc w:val="both"/>
        <w:rPr>
          <w:rFonts w:ascii="Arial" w:hAnsi="Arial" w:cs="Arial"/>
          <w:sz w:val="24"/>
          <w:szCs w:val="24"/>
        </w:rPr>
      </w:pPr>
      <w:r w:rsidRPr="00674240">
        <w:rPr>
          <w:rFonts w:ascii="Arial" w:hAnsi="Arial" w:cs="Arial"/>
          <w:b/>
          <w:bCs/>
          <w:sz w:val="24"/>
          <w:szCs w:val="24"/>
        </w:rPr>
        <w:t xml:space="preserve">Fig. S4. RNAseq read mapping for replicate samples shown in Fig. 4. </w:t>
      </w:r>
      <w:r w:rsidRPr="00674240">
        <w:rPr>
          <w:rFonts w:ascii="Arial" w:hAnsi="Arial" w:cs="Arial"/>
          <w:sz w:val="24"/>
          <w:szCs w:val="24"/>
        </w:rPr>
        <w:t xml:space="preserve">Sequences were aligned to the pRW35-like genome to determine plasmid-borne </w:t>
      </w:r>
      <w:r w:rsidRPr="00674240">
        <w:rPr>
          <w:rFonts w:ascii="Arial" w:hAnsi="Arial" w:cs="Arial"/>
          <w:i/>
          <w:iCs/>
          <w:sz w:val="24"/>
          <w:szCs w:val="24"/>
        </w:rPr>
        <w:t>erm</w:t>
      </w:r>
      <w:r w:rsidRPr="00674240">
        <w:rPr>
          <w:rFonts w:ascii="Arial" w:hAnsi="Arial" w:cs="Arial"/>
          <w:sz w:val="24"/>
          <w:szCs w:val="24"/>
        </w:rPr>
        <w:t xml:space="preserve">(T) expression at the transcriptional level (Accession #: CP032701), </w:t>
      </w:r>
      <w:r w:rsidRPr="00674240">
        <w:rPr>
          <w:rFonts w:ascii="Arial" w:hAnsi="Arial" w:cs="Arial"/>
          <w:sz w:val="24"/>
          <w:szCs w:val="24"/>
        </w:rPr>
        <w:fldChar w:fldCharType="begin">
          <w:fldData xml:space="preserve">PEVuZE5vdGU+PENpdGU+PEF1dGhvcj5WZWdhPC9BdXRob3I+PFllYXI+MjAyMjwvWWVhcj48UmVj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</w:fldData>
        </w:fldChar>
      </w:r>
      <w:r>
        <w:rPr>
          <w:rFonts w:ascii="Arial" w:hAnsi="Arial" w:cs="Arial"/>
          <w:sz w:val="24"/>
          <w:szCs w:val="24"/>
        </w:rPr>
        <w:instrText xml:space="preserve"> ADDIN EN.CITE </w:instrText>
      </w:r>
      <w:r>
        <w:rPr>
          <w:rFonts w:ascii="Arial" w:hAnsi="Arial" w:cs="Arial"/>
          <w:sz w:val="24"/>
          <w:szCs w:val="24"/>
        </w:rPr>
        <w:fldChar w:fldCharType="begin">
          <w:fldData xml:space="preserve">PEVuZE5vdGU+PENpdGU+PEF1dGhvcj5WZWdhPC9BdXRob3I+PFllYXI+MjAyMjwvWWVhcj48UmVj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</w:fldData>
        </w:fldChar>
      </w:r>
      <w:r>
        <w:rPr>
          <w:rFonts w:ascii="Arial" w:hAnsi="Arial" w:cs="Arial"/>
          <w:sz w:val="24"/>
          <w:szCs w:val="24"/>
        </w:rPr>
        <w:instrText xml:space="preserve"> ADDIN EN.CITE.DATA </w:instrText>
      </w:r>
      <w:r>
        <w:rPr>
          <w:rFonts w:ascii="Arial" w:hAnsi="Arial" w:cs="Arial"/>
          <w:sz w:val="24"/>
          <w:szCs w:val="24"/>
        </w:rPr>
      </w:r>
      <w:r>
        <w:rPr>
          <w:rFonts w:ascii="Arial" w:hAnsi="Arial" w:cs="Arial"/>
          <w:sz w:val="24"/>
          <w:szCs w:val="24"/>
        </w:rPr>
        <w:fldChar w:fldCharType="end"/>
      </w:r>
      <w:r w:rsidRPr="00674240">
        <w:rPr>
          <w:rFonts w:ascii="Arial" w:hAnsi="Arial" w:cs="Arial"/>
          <w:sz w:val="24"/>
          <w:szCs w:val="24"/>
        </w:rPr>
      </w:r>
      <w:r w:rsidRPr="00674240">
        <w:rPr>
          <w:rFonts w:ascii="Arial" w:hAnsi="Arial" w:cs="Arial"/>
          <w:sz w:val="24"/>
          <w:szCs w:val="24"/>
        </w:rPr>
        <w:fldChar w:fldCharType="separate"/>
      </w:r>
      <w:r w:rsidRPr="00674240">
        <w:rPr>
          <w:rFonts w:ascii="Arial" w:hAnsi="Arial" w:cs="Arial"/>
          <w:noProof/>
          <w:sz w:val="24"/>
          <w:szCs w:val="24"/>
          <w:vertAlign w:val="superscript"/>
        </w:rPr>
        <w:t>4</w:t>
      </w:r>
      <w:r w:rsidRPr="00674240">
        <w:rPr>
          <w:rFonts w:ascii="Arial" w:hAnsi="Arial" w:cs="Arial"/>
          <w:sz w:val="24"/>
          <w:szCs w:val="24"/>
        </w:rPr>
        <w:fldChar w:fldCharType="end"/>
      </w:r>
      <w:r w:rsidRPr="00674240">
        <w:rPr>
          <w:rFonts w:ascii="Arial" w:hAnsi="Arial" w:cs="Arial"/>
          <w:sz w:val="24"/>
          <w:szCs w:val="24"/>
        </w:rPr>
        <w:t xml:space="preserve">. Analysis of the </w:t>
      </w:r>
      <w:r w:rsidRPr="00674240">
        <w:rPr>
          <w:rFonts w:ascii="Arial" w:hAnsi="Arial" w:cs="Arial"/>
          <w:i/>
          <w:iCs/>
          <w:sz w:val="24"/>
          <w:szCs w:val="24"/>
        </w:rPr>
        <w:t>erm</w:t>
      </w:r>
      <w:r w:rsidRPr="00674240">
        <w:rPr>
          <w:rFonts w:ascii="Arial" w:hAnsi="Arial" w:cs="Arial"/>
          <w:sz w:val="24"/>
          <w:szCs w:val="24"/>
        </w:rPr>
        <w:t xml:space="preserve">(T) promoter and start of the </w:t>
      </w:r>
      <w:r w:rsidRPr="00674240">
        <w:rPr>
          <w:rFonts w:ascii="Arial" w:hAnsi="Arial" w:cs="Arial"/>
          <w:i/>
          <w:iCs/>
          <w:sz w:val="24"/>
          <w:szCs w:val="24"/>
        </w:rPr>
        <w:t>erm</w:t>
      </w:r>
      <w:r w:rsidRPr="00674240">
        <w:rPr>
          <w:rFonts w:ascii="Arial" w:hAnsi="Arial" w:cs="Arial"/>
          <w:sz w:val="24"/>
          <w:szCs w:val="24"/>
        </w:rPr>
        <w:t>(T) gene was assessed based on the number of mapped sequencing reads. Reads are shown for an iMLS</w:t>
      </w:r>
      <w:r w:rsidRPr="00674240">
        <w:rPr>
          <w:rFonts w:ascii="Arial" w:hAnsi="Arial" w:cs="Arial"/>
          <w:sz w:val="24"/>
          <w:szCs w:val="24"/>
          <w:vertAlign w:val="subscript"/>
        </w:rPr>
        <w:t>B</w:t>
      </w:r>
      <w:r w:rsidRPr="00674240">
        <w:rPr>
          <w:rFonts w:ascii="Arial" w:hAnsi="Arial" w:cs="Arial"/>
          <w:sz w:val="24"/>
          <w:szCs w:val="24"/>
        </w:rPr>
        <w:t xml:space="preserve"> isolate and cMLS</w:t>
      </w:r>
      <w:r w:rsidRPr="00674240">
        <w:rPr>
          <w:rFonts w:ascii="Arial" w:hAnsi="Arial" w:cs="Arial"/>
          <w:sz w:val="24"/>
          <w:szCs w:val="24"/>
          <w:vertAlign w:val="subscript"/>
        </w:rPr>
        <w:t>B</w:t>
      </w:r>
      <w:r w:rsidRPr="00674240">
        <w:rPr>
          <w:rFonts w:ascii="Arial" w:hAnsi="Arial" w:cs="Arial"/>
          <w:sz w:val="24"/>
          <w:szCs w:val="24"/>
        </w:rPr>
        <w:t xml:space="preserve"> isolate (Dup79) without erythromycin exposure for comparison to the number of reads after a 1-hour incubation period with 10 µg/mL erythromycin added at log-phase. The </w:t>
      </w:r>
      <w:r w:rsidRPr="00674240">
        <w:rPr>
          <w:rFonts w:ascii="Arial" w:hAnsi="Arial" w:cs="Arial"/>
          <w:i/>
          <w:iCs/>
          <w:sz w:val="24"/>
          <w:szCs w:val="24"/>
        </w:rPr>
        <w:t>erm</w:t>
      </w:r>
      <w:r w:rsidRPr="00674240">
        <w:rPr>
          <w:rFonts w:ascii="Arial" w:hAnsi="Arial" w:cs="Arial"/>
          <w:sz w:val="24"/>
          <w:szCs w:val="24"/>
        </w:rPr>
        <w:t xml:space="preserve">(T)L and </w:t>
      </w:r>
      <w:r w:rsidRPr="00674240">
        <w:rPr>
          <w:rFonts w:ascii="Arial" w:hAnsi="Arial" w:cs="Arial"/>
          <w:i/>
          <w:iCs/>
          <w:sz w:val="24"/>
          <w:szCs w:val="24"/>
        </w:rPr>
        <w:t>erm</w:t>
      </w:r>
      <w:r w:rsidRPr="00674240">
        <w:rPr>
          <w:rFonts w:ascii="Arial" w:hAnsi="Arial" w:cs="Arial"/>
          <w:sz w:val="24"/>
          <w:szCs w:val="24"/>
        </w:rPr>
        <w:t xml:space="preserve">(T) open reading frames are shown below (gray arrows), as predicted by SeqBuilder Pro (DNAstar). The section amplified in RT-qPCR experiments is indicated by the gray rectangle. The mapped reads are shown for 3 independent samples per isolate and condition. </w:t>
      </w:r>
    </w:p>
    <w:p w14:paraId="5157F2DB" w14:textId="77777777" w:rsidR="00DD1716" w:rsidRPr="00674240" w:rsidRDefault="00DD1716" w:rsidP="00DD1716">
      <w:pPr>
        <w:jc w:val="center"/>
        <w:rPr>
          <w:rFonts w:ascii="Arial" w:hAnsi="Arial" w:cs="Arial"/>
          <w:sz w:val="24"/>
          <w:szCs w:val="24"/>
        </w:rPr>
      </w:pPr>
      <w:r>
        <w:rPr>
          <w:rFonts w:ascii="Arial" w:hAnsi="Arial" w:cs="Arial"/>
          <w:noProof/>
          <w:sz w:val="24"/>
          <w:szCs w:val="24"/>
        </w:rPr>
        <w:lastRenderedPageBreak/>
        <w:drawing>
          <wp:inline distT="0" distB="0" distL="0" distR="0" wp14:anchorId="3318B2E3" wp14:editId="55937259">
            <wp:extent cx="4142740" cy="5375275"/>
            <wp:effectExtent l="0" t="0" r="0" b="0"/>
            <wp:docPr id="2" name="Picture 2" descr="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5"/>
                    <pic:cNvPicPr>
                      <a:picLocks noChangeAspect="1" noChangeArrowheads="1"/>
                    </pic:cNvPicPr>
                  </pic:nvPicPr>
                  <pic:blipFill>
                    <a:blip r:embed="rId8" cstate="print">
                      <a:extLst>
                        <a:ext uri="{28A0092B-C50C-407E-A947-70E740481C1C}">
                          <a14:useLocalDpi xmlns:a14="http://schemas.microsoft.com/office/drawing/2010/main" val="0"/>
                        </a:ext>
                      </a:extLst>
                    </a:blip>
                    <a:srcRect l="14592" t="9052" r="15662" b="10477"/>
                    <a:stretch>
                      <a:fillRect/>
                    </a:stretch>
                  </pic:blipFill>
                  <pic:spPr bwMode="auto">
                    <a:xfrm>
                      <a:off x="0" y="0"/>
                      <a:ext cx="4142740" cy="5375275"/>
                    </a:xfrm>
                    <a:prstGeom prst="rect">
                      <a:avLst/>
                    </a:prstGeom>
                    <a:noFill/>
                    <a:ln>
                      <a:noFill/>
                    </a:ln>
                  </pic:spPr>
                </pic:pic>
              </a:graphicData>
            </a:graphic>
          </wp:inline>
        </w:drawing>
      </w:r>
    </w:p>
    <w:p w14:paraId="360CA7D5" w14:textId="77777777" w:rsidR="00DD1716" w:rsidRPr="00674240" w:rsidRDefault="00DD1716" w:rsidP="00DD1716">
      <w:pPr>
        <w:jc w:val="both"/>
        <w:rPr>
          <w:rFonts w:ascii="Arial" w:hAnsi="Arial" w:cs="Arial"/>
          <w:sz w:val="24"/>
          <w:szCs w:val="24"/>
        </w:rPr>
      </w:pPr>
      <w:r w:rsidRPr="00674240">
        <w:rPr>
          <w:rFonts w:ascii="Arial" w:hAnsi="Arial" w:cs="Arial"/>
          <w:b/>
          <w:bCs/>
          <w:sz w:val="24"/>
          <w:szCs w:val="24"/>
        </w:rPr>
        <w:t xml:space="preserve">Fig. S5. Growth physiology of </w:t>
      </w:r>
      <w:r w:rsidRPr="00674240">
        <w:rPr>
          <w:rFonts w:ascii="Arial" w:hAnsi="Arial" w:cs="Arial"/>
          <w:b/>
          <w:bCs/>
          <w:i/>
          <w:iCs/>
          <w:sz w:val="24"/>
          <w:szCs w:val="24"/>
        </w:rPr>
        <w:t>emm92</w:t>
      </w:r>
      <w:r w:rsidRPr="00674240">
        <w:rPr>
          <w:rFonts w:ascii="Arial" w:hAnsi="Arial" w:cs="Arial"/>
          <w:b/>
          <w:bCs/>
          <w:sz w:val="24"/>
          <w:szCs w:val="24"/>
        </w:rPr>
        <w:t xml:space="preserve"> cMLS</w:t>
      </w:r>
      <w:r w:rsidRPr="00674240">
        <w:rPr>
          <w:rFonts w:ascii="Arial" w:hAnsi="Arial" w:cs="Arial"/>
          <w:b/>
          <w:bCs/>
          <w:sz w:val="24"/>
          <w:szCs w:val="24"/>
          <w:vertAlign w:val="subscript"/>
        </w:rPr>
        <w:t>B</w:t>
      </w:r>
      <w:r w:rsidRPr="00674240">
        <w:rPr>
          <w:rFonts w:ascii="Arial" w:hAnsi="Arial" w:cs="Arial"/>
          <w:b/>
          <w:bCs/>
          <w:sz w:val="24"/>
          <w:szCs w:val="24"/>
        </w:rPr>
        <w:t xml:space="preserve"> and iMLS</w:t>
      </w:r>
      <w:r w:rsidRPr="00674240">
        <w:rPr>
          <w:rFonts w:ascii="Arial" w:hAnsi="Arial" w:cs="Arial"/>
          <w:b/>
          <w:bCs/>
          <w:sz w:val="24"/>
          <w:szCs w:val="24"/>
          <w:vertAlign w:val="subscript"/>
        </w:rPr>
        <w:t>B</w:t>
      </w:r>
      <w:r w:rsidRPr="00674240">
        <w:rPr>
          <w:rFonts w:ascii="Arial" w:hAnsi="Arial" w:cs="Arial"/>
          <w:b/>
          <w:bCs/>
          <w:sz w:val="24"/>
          <w:szCs w:val="24"/>
        </w:rPr>
        <w:t xml:space="preserve"> isolates. </w:t>
      </w:r>
      <w:r w:rsidRPr="00674240">
        <w:rPr>
          <w:rFonts w:ascii="Arial" w:hAnsi="Arial" w:cs="Arial"/>
          <w:sz w:val="24"/>
          <w:szCs w:val="24"/>
        </w:rPr>
        <w:t>Growth curves with the persistent presence of antibiotic in a 48-well plate. 10 µg/mL of erythromycin was added at the beginning of the assay at starting OD</w:t>
      </w:r>
      <w:r w:rsidRPr="00674240">
        <w:rPr>
          <w:rFonts w:ascii="Arial" w:hAnsi="Arial" w:cs="Arial"/>
          <w:sz w:val="24"/>
          <w:szCs w:val="24"/>
          <w:vertAlign w:val="subscript"/>
        </w:rPr>
        <w:t>600nm</w:t>
      </w:r>
      <w:r w:rsidRPr="00674240">
        <w:rPr>
          <w:rFonts w:ascii="Arial" w:hAnsi="Arial" w:cs="Arial"/>
          <w:sz w:val="24"/>
          <w:szCs w:val="24"/>
        </w:rPr>
        <w:t xml:space="preserve"> ~0.05 for the </w:t>
      </w:r>
      <w:r w:rsidRPr="00674240">
        <w:rPr>
          <w:rFonts w:ascii="Arial" w:hAnsi="Arial" w:cs="Arial"/>
          <w:b/>
          <w:bCs/>
          <w:sz w:val="24"/>
          <w:szCs w:val="24"/>
        </w:rPr>
        <w:t>(a)</w:t>
      </w:r>
      <w:r w:rsidRPr="00674240">
        <w:rPr>
          <w:rFonts w:ascii="Arial" w:hAnsi="Arial" w:cs="Arial"/>
          <w:sz w:val="24"/>
          <w:szCs w:val="24"/>
        </w:rPr>
        <w:t xml:space="preserve"> iMLS</w:t>
      </w:r>
      <w:r w:rsidRPr="00674240">
        <w:rPr>
          <w:rFonts w:ascii="Arial" w:hAnsi="Arial" w:cs="Arial"/>
          <w:sz w:val="24"/>
          <w:szCs w:val="24"/>
          <w:vertAlign w:val="subscript"/>
        </w:rPr>
        <w:t>B</w:t>
      </w:r>
      <w:r w:rsidRPr="00674240">
        <w:rPr>
          <w:rFonts w:ascii="Arial" w:hAnsi="Arial" w:cs="Arial"/>
          <w:sz w:val="24"/>
          <w:szCs w:val="24"/>
        </w:rPr>
        <w:t xml:space="preserve">, </w:t>
      </w:r>
      <w:r w:rsidRPr="00674240">
        <w:rPr>
          <w:rFonts w:ascii="Arial" w:hAnsi="Arial" w:cs="Arial"/>
          <w:b/>
          <w:bCs/>
          <w:sz w:val="24"/>
          <w:szCs w:val="24"/>
        </w:rPr>
        <w:t>(b)</w:t>
      </w:r>
      <w:r w:rsidRPr="00674240">
        <w:rPr>
          <w:rFonts w:ascii="Arial" w:hAnsi="Arial" w:cs="Arial"/>
          <w:sz w:val="24"/>
          <w:szCs w:val="24"/>
        </w:rPr>
        <w:t xml:space="preserve"> Dup18, </w:t>
      </w:r>
      <w:r w:rsidRPr="00674240">
        <w:rPr>
          <w:rFonts w:ascii="Arial" w:hAnsi="Arial" w:cs="Arial"/>
          <w:b/>
          <w:bCs/>
          <w:sz w:val="24"/>
          <w:szCs w:val="24"/>
        </w:rPr>
        <w:t>(c)</w:t>
      </w:r>
      <w:r w:rsidRPr="00674240">
        <w:rPr>
          <w:rFonts w:ascii="Arial" w:hAnsi="Arial" w:cs="Arial"/>
          <w:sz w:val="24"/>
          <w:szCs w:val="24"/>
        </w:rPr>
        <w:t xml:space="preserve"> Dup30, </w:t>
      </w:r>
      <w:r w:rsidRPr="00674240">
        <w:rPr>
          <w:rFonts w:ascii="Arial" w:hAnsi="Arial" w:cs="Arial"/>
          <w:b/>
          <w:bCs/>
          <w:sz w:val="24"/>
          <w:szCs w:val="24"/>
        </w:rPr>
        <w:t>(d)</w:t>
      </w:r>
      <w:r w:rsidRPr="00674240">
        <w:rPr>
          <w:rFonts w:ascii="Arial" w:hAnsi="Arial" w:cs="Arial"/>
          <w:sz w:val="24"/>
          <w:szCs w:val="24"/>
        </w:rPr>
        <w:t xml:space="preserve"> Del74, and </w:t>
      </w:r>
      <w:r w:rsidRPr="00674240">
        <w:rPr>
          <w:rFonts w:ascii="Arial" w:hAnsi="Arial" w:cs="Arial"/>
          <w:b/>
          <w:bCs/>
          <w:sz w:val="24"/>
          <w:szCs w:val="24"/>
        </w:rPr>
        <w:t>(e)</w:t>
      </w:r>
      <w:r w:rsidRPr="00674240">
        <w:rPr>
          <w:rFonts w:ascii="Arial" w:hAnsi="Arial" w:cs="Arial"/>
          <w:sz w:val="24"/>
          <w:szCs w:val="24"/>
        </w:rPr>
        <w:t xml:space="preserve"> Dup79 isolates. Data is from triplicate wells in 3 independent experiments.</w:t>
      </w:r>
    </w:p>
    <w:p w14:paraId="1E8F5BEA" w14:textId="77777777" w:rsidR="00DD1716" w:rsidRPr="00674240" w:rsidRDefault="00DD1716" w:rsidP="00DD1716">
      <w:pPr>
        <w:rPr>
          <w:rFonts w:ascii="Arial" w:hAnsi="Arial" w:cs="Arial"/>
          <w:b/>
          <w:sz w:val="24"/>
          <w:szCs w:val="24"/>
        </w:rPr>
      </w:pPr>
      <w:r w:rsidRPr="00674240">
        <w:rPr>
          <w:rFonts w:ascii="Arial" w:hAnsi="Arial" w:cs="Arial"/>
          <w:b/>
          <w:sz w:val="24"/>
          <w:szCs w:val="24"/>
        </w:rPr>
        <w:br w:type="page"/>
      </w:r>
    </w:p>
    <w:p w14:paraId="7CC5E90F" w14:textId="77777777" w:rsidR="00DD1716" w:rsidRPr="00674240" w:rsidRDefault="00DD1716" w:rsidP="00DD1716">
      <w:pPr>
        <w:jc w:val="both"/>
        <w:rPr>
          <w:rFonts w:ascii="Arial" w:hAnsi="Arial" w:cs="Arial"/>
          <w:b/>
          <w:sz w:val="24"/>
          <w:szCs w:val="24"/>
        </w:rPr>
      </w:pPr>
      <w:r w:rsidRPr="00674240">
        <w:rPr>
          <w:rFonts w:ascii="Arial" w:hAnsi="Arial" w:cs="Arial"/>
          <w:b/>
          <w:sz w:val="24"/>
          <w:szCs w:val="24"/>
        </w:rPr>
        <w:lastRenderedPageBreak/>
        <w:t>References</w:t>
      </w:r>
    </w:p>
    <w:p w14:paraId="4F8AE879" w14:textId="77777777" w:rsidR="00DD1716" w:rsidRPr="00674240" w:rsidRDefault="00DD1716" w:rsidP="00DD1716">
      <w:pPr>
        <w:pStyle w:val="EndNoteBibliography"/>
        <w:spacing w:after="0"/>
        <w:ind w:left="720" w:hanging="720"/>
        <w:rPr>
          <w:rFonts w:ascii="Arial" w:hAnsi="Arial" w:cs="Arial"/>
          <w:sz w:val="24"/>
          <w:szCs w:val="24"/>
        </w:rPr>
      </w:pPr>
      <w:r w:rsidRPr="00674240">
        <w:rPr>
          <w:rFonts w:ascii="Arial" w:hAnsi="Arial" w:cs="Arial"/>
          <w:sz w:val="24"/>
          <w:szCs w:val="24"/>
        </w:rPr>
        <w:fldChar w:fldCharType="begin"/>
      </w:r>
      <w:r w:rsidRPr="00674240">
        <w:rPr>
          <w:rFonts w:ascii="Arial" w:hAnsi="Arial" w:cs="Arial"/>
          <w:sz w:val="24"/>
          <w:szCs w:val="24"/>
        </w:rPr>
        <w:instrText xml:space="preserve"> ADDIN EN.REFLIST </w:instrText>
      </w:r>
      <w:r w:rsidRPr="00674240">
        <w:rPr>
          <w:rFonts w:ascii="Arial" w:hAnsi="Arial" w:cs="Arial"/>
          <w:sz w:val="24"/>
          <w:szCs w:val="24"/>
        </w:rPr>
        <w:fldChar w:fldCharType="separate"/>
      </w:r>
      <w:r w:rsidRPr="00674240">
        <w:rPr>
          <w:rFonts w:ascii="Arial" w:hAnsi="Arial" w:cs="Arial"/>
          <w:sz w:val="24"/>
          <w:szCs w:val="24"/>
        </w:rPr>
        <w:t>1</w:t>
      </w:r>
      <w:r w:rsidRPr="00674240">
        <w:rPr>
          <w:rFonts w:ascii="Arial" w:hAnsi="Arial" w:cs="Arial"/>
          <w:sz w:val="24"/>
          <w:szCs w:val="24"/>
        </w:rPr>
        <w:tab/>
        <w:t>Beall, B., Facklam, R. &amp; Thompson, T. Sequencing</w:t>
      </w:r>
      <w:r w:rsidRPr="00674240">
        <w:rPr>
          <w:rFonts w:ascii="Arial" w:hAnsi="Arial" w:cs="Arial"/>
          <w:i/>
          <w:sz w:val="24"/>
          <w:szCs w:val="24"/>
        </w:rPr>
        <w:t xml:space="preserve"> emm</w:t>
      </w:r>
      <w:r w:rsidRPr="00674240">
        <w:rPr>
          <w:rFonts w:ascii="Arial" w:hAnsi="Arial" w:cs="Arial"/>
          <w:sz w:val="24"/>
          <w:szCs w:val="24"/>
        </w:rPr>
        <w:t xml:space="preserve">-specific PCR products for routine and accurate typing of group A streptococci. </w:t>
      </w:r>
      <w:r w:rsidRPr="00674240">
        <w:rPr>
          <w:rFonts w:ascii="Arial" w:hAnsi="Arial" w:cs="Arial"/>
          <w:i/>
          <w:sz w:val="24"/>
          <w:szCs w:val="24"/>
        </w:rPr>
        <w:t>Journal of Clinical Microbiology</w:t>
      </w:r>
      <w:r w:rsidRPr="00674240">
        <w:rPr>
          <w:rFonts w:ascii="Arial" w:hAnsi="Arial" w:cs="Arial"/>
          <w:sz w:val="24"/>
          <w:szCs w:val="24"/>
        </w:rPr>
        <w:t xml:space="preserve"> </w:t>
      </w:r>
      <w:r w:rsidRPr="00674240">
        <w:rPr>
          <w:rFonts w:ascii="Arial" w:hAnsi="Arial" w:cs="Arial"/>
          <w:b/>
          <w:sz w:val="24"/>
          <w:szCs w:val="24"/>
        </w:rPr>
        <w:t>34</w:t>
      </w:r>
      <w:r w:rsidRPr="00674240">
        <w:rPr>
          <w:rFonts w:ascii="Arial" w:hAnsi="Arial" w:cs="Arial"/>
          <w:sz w:val="24"/>
          <w:szCs w:val="24"/>
        </w:rPr>
        <w:t>, 953-958 (1996).</w:t>
      </w:r>
    </w:p>
    <w:p w14:paraId="1F0545E5" w14:textId="77777777" w:rsidR="00DD1716" w:rsidRPr="00674240" w:rsidRDefault="00DD1716" w:rsidP="00DD1716">
      <w:pPr>
        <w:pStyle w:val="EndNoteBibliography"/>
        <w:spacing w:after="0"/>
        <w:ind w:left="720" w:hanging="720"/>
        <w:rPr>
          <w:rFonts w:ascii="Arial" w:hAnsi="Arial" w:cs="Arial"/>
          <w:sz w:val="24"/>
          <w:szCs w:val="24"/>
        </w:rPr>
      </w:pPr>
      <w:r w:rsidRPr="00674240">
        <w:rPr>
          <w:rFonts w:ascii="Arial" w:hAnsi="Arial" w:cs="Arial"/>
          <w:sz w:val="24"/>
          <w:szCs w:val="24"/>
        </w:rPr>
        <w:t>2</w:t>
      </w:r>
      <w:r w:rsidRPr="00674240">
        <w:rPr>
          <w:rFonts w:ascii="Arial" w:hAnsi="Arial" w:cs="Arial"/>
          <w:sz w:val="24"/>
          <w:szCs w:val="24"/>
        </w:rPr>
        <w:tab/>
        <w:t>Woodbury, R. L.</w:t>
      </w:r>
      <w:r w:rsidRPr="00674240">
        <w:rPr>
          <w:rFonts w:ascii="Arial" w:hAnsi="Arial" w:cs="Arial"/>
          <w:i/>
          <w:sz w:val="24"/>
          <w:szCs w:val="24"/>
        </w:rPr>
        <w:t xml:space="preserve"> et al.</w:t>
      </w:r>
      <w:r w:rsidRPr="00674240">
        <w:rPr>
          <w:rFonts w:ascii="Arial" w:hAnsi="Arial" w:cs="Arial"/>
          <w:sz w:val="24"/>
          <w:szCs w:val="24"/>
        </w:rPr>
        <w:t xml:space="preserve"> Plasmid-Borne </w:t>
      </w:r>
      <w:r w:rsidRPr="00674240">
        <w:rPr>
          <w:rFonts w:ascii="Arial" w:hAnsi="Arial" w:cs="Arial"/>
          <w:i/>
          <w:sz w:val="24"/>
          <w:szCs w:val="24"/>
        </w:rPr>
        <w:t>erm(T)</w:t>
      </w:r>
      <w:r w:rsidRPr="00674240">
        <w:rPr>
          <w:rFonts w:ascii="Arial" w:hAnsi="Arial" w:cs="Arial"/>
          <w:sz w:val="24"/>
          <w:szCs w:val="24"/>
        </w:rPr>
        <w:t xml:space="preserve"> from invasive, macrolide-resistant </w:t>
      </w:r>
      <w:r w:rsidRPr="00674240">
        <w:rPr>
          <w:rFonts w:ascii="Arial" w:hAnsi="Arial" w:cs="Arial"/>
          <w:i/>
          <w:sz w:val="24"/>
          <w:szCs w:val="24"/>
        </w:rPr>
        <w:t xml:space="preserve">Streptococcus pyogenes </w:t>
      </w:r>
      <w:r w:rsidRPr="00674240">
        <w:rPr>
          <w:rFonts w:ascii="Arial" w:hAnsi="Arial" w:cs="Arial"/>
          <w:sz w:val="24"/>
          <w:szCs w:val="24"/>
        </w:rPr>
        <w:t xml:space="preserve">strains. </w:t>
      </w:r>
      <w:r w:rsidRPr="00674240">
        <w:rPr>
          <w:rFonts w:ascii="Arial" w:hAnsi="Arial" w:cs="Arial"/>
          <w:i/>
          <w:sz w:val="24"/>
          <w:szCs w:val="24"/>
        </w:rPr>
        <w:t>Antimicrob Agents Chemother</w:t>
      </w:r>
      <w:r w:rsidRPr="00674240">
        <w:rPr>
          <w:rFonts w:ascii="Arial" w:hAnsi="Arial" w:cs="Arial"/>
          <w:sz w:val="24"/>
          <w:szCs w:val="24"/>
        </w:rPr>
        <w:t xml:space="preserve"> </w:t>
      </w:r>
      <w:r w:rsidRPr="00674240">
        <w:rPr>
          <w:rFonts w:ascii="Arial" w:hAnsi="Arial" w:cs="Arial"/>
          <w:b/>
          <w:sz w:val="24"/>
          <w:szCs w:val="24"/>
        </w:rPr>
        <w:t>52</w:t>
      </w:r>
      <w:r w:rsidRPr="00674240">
        <w:rPr>
          <w:rFonts w:ascii="Arial" w:hAnsi="Arial" w:cs="Arial"/>
          <w:sz w:val="24"/>
          <w:szCs w:val="24"/>
        </w:rPr>
        <w:t>, 1140-1143, doi:10.1128/aac.01352-07 (2008).</w:t>
      </w:r>
    </w:p>
    <w:p w14:paraId="28573729" w14:textId="77777777" w:rsidR="00DD1716" w:rsidRPr="00674240" w:rsidRDefault="00DD1716" w:rsidP="00DD1716">
      <w:pPr>
        <w:pStyle w:val="EndNoteBibliography"/>
        <w:spacing w:after="0"/>
        <w:ind w:left="720" w:hanging="720"/>
        <w:rPr>
          <w:rFonts w:ascii="Arial" w:hAnsi="Arial" w:cs="Arial"/>
          <w:sz w:val="24"/>
          <w:szCs w:val="24"/>
        </w:rPr>
      </w:pPr>
      <w:r w:rsidRPr="00674240">
        <w:rPr>
          <w:rFonts w:ascii="Arial" w:hAnsi="Arial" w:cs="Arial"/>
          <w:sz w:val="24"/>
          <w:szCs w:val="24"/>
        </w:rPr>
        <w:t>3</w:t>
      </w:r>
      <w:r w:rsidRPr="00674240">
        <w:rPr>
          <w:rFonts w:ascii="Arial" w:hAnsi="Arial" w:cs="Arial"/>
          <w:sz w:val="24"/>
          <w:szCs w:val="24"/>
        </w:rPr>
        <w:tab/>
        <w:t>Bachert, B. A.</w:t>
      </w:r>
      <w:r w:rsidRPr="00674240">
        <w:rPr>
          <w:rFonts w:ascii="Arial" w:hAnsi="Arial" w:cs="Arial"/>
          <w:i/>
          <w:sz w:val="24"/>
          <w:szCs w:val="24"/>
        </w:rPr>
        <w:t xml:space="preserve"> et al.</w:t>
      </w:r>
      <w:r w:rsidRPr="00674240">
        <w:rPr>
          <w:rFonts w:ascii="Arial" w:hAnsi="Arial" w:cs="Arial"/>
          <w:sz w:val="24"/>
          <w:szCs w:val="24"/>
        </w:rPr>
        <w:t xml:space="preserve"> Unique footprint in the </w:t>
      </w:r>
      <w:r w:rsidRPr="00674240">
        <w:rPr>
          <w:rFonts w:ascii="Arial" w:hAnsi="Arial" w:cs="Arial"/>
          <w:i/>
          <w:sz w:val="24"/>
          <w:szCs w:val="24"/>
        </w:rPr>
        <w:t>scl1.3</w:t>
      </w:r>
      <w:r w:rsidRPr="00674240">
        <w:rPr>
          <w:rFonts w:ascii="Arial" w:hAnsi="Arial" w:cs="Arial"/>
          <w:sz w:val="24"/>
          <w:szCs w:val="24"/>
        </w:rPr>
        <w:t xml:space="preserve"> locus affects adhesion and biofilm formation of the invasive M3-type group A </w:t>
      </w:r>
      <w:r w:rsidRPr="00674240">
        <w:rPr>
          <w:rFonts w:ascii="Arial" w:hAnsi="Arial" w:cs="Arial"/>
          <w:i/>
          <w:sz w:val="24"/>
          <w:szCs w:val="24"/>
        </w:rPr>
        <w:t>Streptococcus</w:t>
      </w:r>
      <w:r w:rsidRPr="00674240">
        <w:rPr>
          <w:rFonts w:ascii="Arial" w:hAnsi="Arial" w:cs="Arial"/>
          <w:sz w:val="24"/>
          <w:szCs w:val="24"/>
        </w:rPr>
        <w:t xml:space="preserve">. </w:t>
      </w:r>
      <w:r w:rsidRPr="00674240">
        <w:rPr>
          <w:rFonts w:ascii="Arial" w:hAnsi="Arial" w:cs="Arial"/>
          <w:i/>
          <w:sz w:val="24"/>
          <w:szCs w:val="24"/>
        </w:rPr>
        <w:t>Front Cell Infect Microbiol</w:t>
      </w:r>
      <w:r w:rsidRPr="00674240">
        <w:rPr>
          <w:rFonts w:ascii="Arial" w:hAnsi="Arial" w:cs="Arial"/>
          <w:sz w:val="24"/>
          <w:szCs w:val="24"/>
        </w:rPr>
        <w:t xml:space="preserve"> </w:t>
      </w:r>
      <w:r w:rsidRPr="00674240">
        <w:rPr>
          <w:rFonts w:ascii="Arial" w:hAnsi="Arial" w:cs="Arial"/>
          <w:b/>
          <w:sz w:val="24"/>
          <w:szCs w:val="24"/>
        </w:rPr>
        <w:t>6</w:t>
      </w:r>
      <w:r w:rsidRPr="00674240">
        <w:rPr>
          <w:rFonts w:ascii="Arial" w:hAnsi="Arial" w:cs="Arial"/>
          <w:sz w:val="24"/>
          <w:szCs w:val="24"/>
        </w:rPr>
        <w:t>, 90, doi:10.3389/fcimb.2016.00090 (2016).</w:t>
      </w:r>
    </w:p>
    <w:p w14:paraId="34EBF8FC" w14:textId="77777777" w:rsidR="00DD1716" w:rsidRPr="00674240" w:rsidRDefault="00DD1716" w:rsidP="00DD1716">
      <w:pPr>
        <w:pStyle w:val="EndNoteBibliography"/>
        <w:ind w:left="720" w:hanging="720"/>
        <w:rPr>
          <w:rFonts w:ascii="Arial" w:hAnsi="Arial" w:cs="Arial"/>
          <w:sz w:val="24"/>
          <w:szCs w:val="24"/>
        </w:rPr>
      </w:pPr>
      <w:r w:rsidRPr="00674240">
        <w:rPr>
          <w:rFonts w:ascii="Arial" w:hAnsi="Arial" w:cs="Arial"/>
          <w:sz w:val="24"/>
          <w:szCs w:val="24"/>
        </w:rPr>
        <w:t>4</w:t>
      </w:r>
      <w:r w:rsidRPr="00674240">
        <w:rPr>
          <w:rFonts w:ascii="Arial" w:hAnsi="Arial" w:cs="Arial"/>
          <w:sz w:val="24"/>
          <w:szCs w:val="24"/>
        </w:rPr>
        <w:tab/>
        <w:t>Vega, L. A.</w:t>
      </w:r>
      <w:r w:rsidRPr="00674240">
        <w:rPr>
          <w:rFonts w:ascii="Arial" w:hAnsi="Arial" w:cs="Arial"/>
          <w:i/>
          <w:sz w:val="24"/>
          <w:szCs w:val="24"/>
        </w:rPr>
        <w:t xml:space="preserve"> et al.</w:t>
      </w:r>
      <w:r w:rsidRPr="00674240">
        <w:rPr>
          <w:rFonts w:ascii="Arial" w:hAnsi="Arial" w:cs="Arial"/>
          <w:sz w:val="24"/>
          <w:szCs w:val="24"/>
        </w:rPr>
        <w:t xml:space="preserve"> The integrative conjugative element ICESpyM92 contributes to pathogenicity of emergent antimicrobial-resistant </w:t>
      </w:r>
      <w:r w:rsidRPr="00674240">
        <w:rPr>
          <w:rFonts w:ascii="Arial" w:hAnsi="Arial" w:cs="Arial"/>
          <w:i/>
          <w:sz w:val="24"/>
          <w:szCs w:val="24"/>
        </w:rPr>
        <w:t>emm92</w:t>
      </w:r>
      <w:r w:rsidRPr="00674240">
        <w:rPr>
          <w:rFonts w:ascii="Arial" w:hAnsi="Arial" w:cs="Arial"/>
          <w:sz w:val="24"/>
          <w:szCs w:val="24"/>
        </w:rPr>
        <w:t xml:space="preserve"> group A </w:t>
      </w:r>
      <w:r w:rsidRPr="00674240">
        <w:rPr>
          <w:rFonts w:ascii="Arial" w:hAnsi="Arial" w:cs="Arial"/>
          <w:i/>
          <w:sz w:val="24"/>
          <w:szCs w:val="24"/>
        </w:rPr>
        <w:t>Streptococcus</w:t>
      </w:r>
      <w:r w:rsidRPr="00674240">
        <w:rPr>
          <w:rFonts w:ascii="Arial" w:hAnsi="Arial" w:cs="Arial"/>
          <w:sz w:val="24"/>
          <w:szCs w:val="24"/>
        </w:rPr>
        <w:t xml:space="preserve">. </w:t>
      </w:r>
      <w:r w:rsidRPr="00674240">
        <w:rPr>
          <w:rFonts w:ascii="Arial" w:hAnsi="Arial" w:cs="Arial"/>
          <w:i/>
          <w:sz w:val="24"/>
          <w:szCs w:val="24"/>
        </w:rPr>
        <w:t>Infect Immun</w:t>
      </w:r>
      <w:r w:rsidRPr="00674240">
        <w:rPr>
          <w:rFonts w:ascii="Arial" w:hAnsi="Arial" w:cs="Arial"/>
          <w:sz w:val="24"/>
          <w:szCs w:val="24"/>
        </w:rPr>
        <w:t xml:space="preserve"> </w:t>
      </w:r>
      <w:r w:rsidRPr="00674240">
        <w:rPr>
          <w:rFonts w:ascii="Arial" w:hAnsi="Arial" w:cs="Arial"/>
          <w:b/>
          <w:sz w:val="24"/>
          <w:szCs w:val="24"/>
        </w:rPr>
        <w:t>90</w:t>
      </w:r>
      <w:r w:rsidRPr="00674240">
        <w:rPr>
          <w:rFonts w:ascii="Arial" w:hAnsi="Arial" w:cs="Arial"/>
          <w:sz w:val="24"/>
          <w:szCs w:val="24"/>
        </w:rPr>
        <w:t>, e0008022, doi:10.1128/iai.00080-22 (2022).</w:t>
      </w:r>
    </w:p>
    <w:p w14:paraId="5BBBB443" w14:textId="77777777" w:rsidR="006F570E" w:rsidRDefault="00DD1716" w:rsidP="00DD1716">
      <w:r w:rsidRPr="00674240">
        <w:rPr>
          <w:rFonts w:ascii="Arial" w:hAnsi="Arial" w:cs="Arial"/>
          <w:sz w:val="24"/>
          <w:szCs w:val="24"/>
        </w:rPr>
        <w:fldChar w:fldCharType="end"/>
      </w:r>
    </w:p>
    <w:sectPr w:rsidR="006F57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716"/>
    <w:rsid w:val="000C7A98"/>
    <w:rsid w:val="00314C09"/>
    <w:rsid w:val="003B6848"/>
    <w:rsid w:val="003D0509"/>
    <w:rsid w:val="004B5057"/>
    <w:rsid w:val="005E7917"/>
    <w:rsid w:val="00644454"/>
    <w:rsid w:val="006F570E"/>
    <w:rsid w:val="008E35F8"/>
    <w:rsid w:val="00997557"/>
    <w:rsid w:val="00AE6A0A"/>
    <w:rsid w:val="00B57BD4"/>
    <w:rsid w:val="00CA43BC"/>
    <w:rsid w:val="00DD1716"/>
    <w:rsid w:val="00DE2D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E09B6"/>
  <w15:chartTrackingRefBased/>
  <w15:docId w15:val="{A9B4FE85-B7D1-4224-BD8E-C0D6F1E7C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17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DD171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DD1716"/>
    <w:rPr>
      <w:rFonts w:ascii="Calibri" w:hAnsi="Calibri" w:cs="Calibri"/>
      <w:noProof/>
    </w:rPr>
  </w:style>
  <w:style w:type="character" w:styleId="CommentReference">
    <w:name w:val="annotation reference"/>
    <w:basedOn w:val="DefaultParagraphFont"/>
    <w:uiPriority w:val="99"/>
    <w:semiHidden/>
    <w:unhideWhenUsed/>
    <w:rsid w:val="00CA43BC"/>
    <w:rPr>
      <w:sz w:val="16"/>
      <w:szCs w:val="16"/>
    </w:rPr>
  </w:style>
  <w:style w:type="paragraph" w:styleId="CommentText">
    <w:name w:val="annotation text"/>
    <w:basedOn w:val="Normal"/>
    <w:link w:val="CommentTextChar"/>
    <w:uiPriority w:val="99"/>
    <w:semiHidden/>
    <w:unhideWhenUsed/>
    <w:rsid w:val="00CA43BC"/>
    <w:pPr>
      <w:spacing w:line="240" w:lineRule="auto"/>
    </w:pPr>
    <w:rPr>
      <w:sz w:val="20"/>
      <w:szCs w:val="20"/>
    </w:rPr>
  </w:style>
  <w:style w:type="character" w:customStyle="1" w:styleId="CommentTextChar">
    <w:name w:val="Comment Text Char"/>
    <w:basedOn w:val="DefaultParagraphFont"/>
    <w:link w:val="CommentText"/>
    <w:uiPriority w:val="99"/>
    <w:semiHidden/>
    <w:rsid w:val="00CA43BC"/>
    <w:rPr>
      <w:sz w:val="20"/>
      <w:szCs w:val="20"/>
    </w:rPr>
  </w:style>
  <w:style w:type="paragraph" w:styleId="CommentSubject">
    <w:name w:val="annotation subject"/>
    <w:basedOn w:val="CommentText"/>
    <w:next w:val="CommentText"/>
    <w:link w:val="CommentSubjectChar"/>
    <w:uiPriority w:val="99"/>
    <w:semiHidden/>
    <w:unhideWhenUsed/>
    <w:rsid w:val="00CA43BC"/>
    <w:rPr>
      <w:b/>
      <w:bCs/>
    </w:rPr>
  </w:style>
  <w:style w:type="character" w:customStyle="1" w:styleId="CommentSubjectChar">
    <w:name w:val="Comment Subject Char"/>
    <w:basedOn w:val="CommentTextChar"/>
    <w:link w:val="CommentSubject"/>
    <w:uiPriority w:val="99"/>
    <w:semiHidden/>
    <w:rsid w:val="00CA43BC"/>
    <w:rPr>
      <w:b/>
      <w:bCs/>
      <w:sz w:val="20"/>
      <w:szCs w:val="20"/>
    </w:rPr>
  </w:style>
  <w:style w:type="paragraph" w:styleId="BalloonText">
    <w:name w:val="Balloon Text"/>
    <w:basedOn w:val="Normal"/>
    <w:link w:val="BalloonTextChar"/>
    <w:uiPriority w:val="99"/>
    <w:semiHidden/>
    <w:unhideWhenUsed/>
    <w:rsid w:val="00CA43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43B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1016</Words>
  <Characters>5796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WVU Health Sciences Center</Company>
  <LinksUpToDate>false</LinksUpToDate>
  <CharactersWithSpaces>6799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Lukomski Lab</dc:creator>
  <cp:keywords/>
  <dc:description/>
  <cp:lastModifiedBy>Lukomski Lab</cp:lastModifiedBy>
  <cp:revision>2</cp:revision>
  <dcterms:created xsi:type="dcterms:W3CDTF">2024-10-02T19:46:00Z</dcterms:created>
  <dcterms:modified xsi:type="dcterms:W3CDTF">2024-10-02T19:46:00Z</dcterms:modified>
</cp:coreProperties>
</file>