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FC654B" w14:textId="6D64AC5B" w:rsidR="00D037C0" w:rsidRDefault="00D037C0" w:rsidP="00D037C0">
      <w:pPr>
        <w:spacing w:after="0" w:line="240" w:lineRule="auto"/>
        <w:rPr>
          <w:rFonts w:ascii="Times New Roman" w:hAnsi="Times New Roman" w:cs="Times New Roman"/>
          <w:b/>
          <w:bCs/>
          <w:color w:val="000000" w:themeColor="text1"/>
          <w:sz w:val="28"/>
          <w:szCs w:val="28"/>
        </w:rPr>
      </w:pPr>
      <w:bookmarkStart w:id="0" w:name="_Hlk171513927"/>
      <w:r>
        <w:rPr>
          <w:rFonts w:ascii="Times New Roman" w:hAnsi="Times New Roman" w:cs="Times New Roman"/>
          <w:b/>
          <w:bCs/>
          <w:color w:val="000000" w:themeColor="text1"/>
          <w:sz w:val="28"/>
          <w:szCs w:val="28"/>
        </w:rPr>
        <w:t xml:space="preserve">Assessing Fiber Quality Variability Among Modern Cotton Cultivars and Integrating it into the GOSSYM-based </w:t>
      </w:r>
      <w:r w:rsidR="006235F7">
        <w:rPr>
          <w:rFonts w:ascii="Times New Roman" w:hAnsi="Times New Roman" w:cs="Times New Roman"/>
          <w:b/>
          <w:bCs/>
          <w:color w:val="000000" w:themeColor="text1"/>
          <w:sz w:val="28"/>
          <w:szCs w:val="28"/>
        </w:rPr>
        <w:t>Fiber Quality Simulation Model</w:t>
      </w:r>
    </w:p>
    <w:bookmarkEnd w:id="0"/>
    <w:p w14:paraId="51B7FDD4" w14:textId="77777777" w:rsidR="00D037C0" w:rsidRDefault="00D037C0" w:rsidP="005B2C11">
      <w:pPr>
        <w:spacing w:after="0" w:line="240" w:lineRule="auto"/>
        <w:rPr>
          <w:rFonts w:ascii="Times New Roman" w:hAnsi="Times New Roman" w:cs="Times New Roman"/>
          <w:b/>
          <w:bCs/>
          <w:color w:val="000000" w:themeColor="text1"/>
          <w:sz w:val="24"/>
          <w:szCs w:val="24"/>
        </w:rPr>
      </w:pPr>
    </w:p>
    <w:p w14:paraId="28EB462F" w14:textId="77777777" w:rsidR="00D037C0" w:rsidRDefault="00D037C0" w:rsidP="005B2C11">
      <w:pPr>
        <w:spacing w:after="0" w:line="240" w:lineRule="auto"/>
        <w:rPr>
          <w:rFonts w:ascii="Times New Roman" w:hAnsi="Times New Roman" w:cs="Times New Roman"/>
          <w:b/>
          <w:bCs/>
          <w:color w:val="000000" w:themeColor="text1"/>
          <w:sz w:val="24"/>
          <w:szCs w:val="24"/>
        </w:rPr>
      </w:pPr>
    </w:p>
    <w:p w14:paraId="17E8030E" w14:textId="13557D63" w:rsidR="005B2C11" w:rsidRPr="006235F7" w:rsidRDefault="005B2C11" w:rsidP="006235F7">
      <w:pPr>
        <w:spacing w:after="0" w:line="240" w:lineRule="auto"/>
        <w:rPr>
          <w:rFonts w:ascii="Times New Roman" w:hAnsi="Times New Roman" w:cs="Times New Roman"/>
          <w:b/>
          <w:bCs/>
          <w:color w:val="000000" w:themeColor="text1"/>
          <w:sz w:val="24"/>
          <w:szCs w:val="24"/>
        </w:rPr>
      </w:pPr>
      <w:r w:rsidRPr="006235F7">
        <w:rPr>
          <w:rFonts w:ascii="Times New Roman" w:hAnsi="Times New Roman" w:cs="Times New Roman"/>
          <w:b/>
          <w:bCs/>
          <w:color w:val="000000" w:themeColor="text1"/>
          <w:sz w:val="24"/>
          <w:szCs w:val="24"/>
        </w:rPr>
        <w:t xml:space="preserve">S1. Fiber quality simulation module in GOSSYM </w:t>
      </w:r>
    </w:p>
    <w:p w14:paraId="7084A1F4" w14:textId="77777777" w:rsidR="005B2C11" w:rsidRDefault="005B2C11" w:rsidP="006235F7">
      <w:pPr>
        <w:spacing w:after="0" w:line="240" w:lineRule="auto"/>
        <w:rPr>
          <w:rFonts w:ascii="Times New Roman" w:hAnsi="Times New Roman" w:cs="Times New Roman"/>
          <w:color w:val="000000" w:themeColor="text1"/>
          <w:sz w:val="24"/>
          <w:szCs w:val="24"/>
        </w:rPr>
      </w:pPr>
    </w:p>
    <w:p w14:paraId="69ACA892" w14:textId="3AC9F339" w:rsidR="00121E52" w:rsidRPr="00D37ED7" w:rsidRDefault="00121E52" w:rsidP="006235F7">
      <w:pPr>
        <w:spacing w:after="0" w:line="240" w:lineRule="auto"/>
        <w:rPr>
          <w:rFonts w:ascii="Times New Roman" w:hAnsi="Times New Roman" w:cs="Times New Roman"/>
          <w:color w:val="000000" w:themeColor="text1"/>
          <w:sz w:val="24"/>
          <w:szCs w:val="24"/>
        </w:rPr>
      </w:pPr>
      <w:r w:rsidRPr="00D37ED7">
        <w:rPr>
          <w:rFonts w:ascii="Times New Roman" w:hAnsi="Times New Roman" w:cs="Times New Roman"/>
          <w:color w:val="000000" w:themeColor="text1"/>
          <w:sz w:val="24"/>
          <w:szCs w:val="24"/>
        </w:rPr>
        <w:t xml:space="preserve">In the fiber quality simulation module in GOSSYM, the potential fiber quality, which is a function of temperature, is based on the temperature function in </w:t>
      </w:r>
      <w:r w:rsidRPr="00D37ED7">
        <w:rPr>
          <w:rFonts w:ascii="Times New Roman" w:hAnsi="Times New Roman" w:cs="Times New Roman"/>
          <w:b/>
          <w:bCs/>
          <w:color w:val="000000" w:themeColor="text1"/>
          <w:sz w:val="24"/>
          <w:szCs w:val="24"/>
        </w:rPr>
        <w:t>Equation 1</w:t>
      </w:r>
      <w:r w:rsidRPr="00D37ED7">
        <w:rPr>
          <w:rFonts w:ascii="Times New Roman" w:hAnsi="Times New Roman" w:cs="Times New Roman"/>
          <w:color w:val="000000" w:themeColor="text1"/>
          <w:sz w:val="24"/>
          <w:szCs w:val="24"/>
        </w:rPr>
        <w:t xml:space="preserve">. The potential fiber quality is reduced as a function of water and nutrient status to get the actual fiber quality. The potential fiber quality reduction factors for water status and nutrient status, as a function of leaf water potential (LWP) and leaf nitrogen (Leaf N) concentration, are given in </w:t>
      </w:r>
      <w:r w:rsidRPr="00D37ED7">
        <w:rPr>
          <w:rFonts w:ascii="Times New Roman" w:hAnsi="Times New Roman" w:cs="Times New Roman"/>
          <w:b/>
          <w:bCs/>
          <w:color w:val="000000" w:themeColor="text1"/>
          <w:sz w:val="24"/>
          <w:szCs w:val="24"/>
        </w:rPr>
        <w:t>Equations 2 and 3</w:t>
      </w:r>
      <w:r w:rsidRPr="00D37ED7">
        <w:rPr>
          <w:rFonts w:ascii="Times New Roman" w:hAnsi="Times New Roman" w:cs="Times New Roman"/>
          <w:color w:val="000000" w:themeColor="text1"/>
          <w:sz w:val="24"/>
          <w:szCs w:val="24"/>
        </w:rPr>
        <w:t>, respectively.</w:t>
      </w:r>
    </w:p>
    <w:p w14:paraId="1FCBE665" w14:textId="77777777" w:rsidR="00121E52" w:rsidRPr="00D37ED7" w:rsidRDefault="00121E52" w:rsidP="006235F7">
      <w:pPr>
        <w:spacing w:after="0" w:line="240" w:lineRule="auto"/>
        <w:rPr>
          <w:rFonts w:ascii="Times New Roman" w:hAnsi="Times New Roman" w:cs="Times New Roman"/>
          <w:color w:val="000000" w:themeColor="text1"/>
          <w:sz w:val="24"/>
          <w:szCs w:val="24"/>
        </w:rPr>
      </w:pPr>
    </w:p>
    <w:p w14:paraId="6C52861B"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Fiber strength (g/</w:t>
      </w:r>
      <w:proofErr w:type="spellStart"/>
      <w:r w:rsidRPr="00D37ED7">
        <w:rPr>
          <w:rFonts w:ascii="Times New Roman" w:hAnsi="Times New Roman" w:cs="Times New Roman"/>
          <w:color w:val="000000" w:themeColor="text1"/>
        </w:rPr>
        <w:t>tex</w:t>
      </w:r>
      <w:proofErr w:type="spellEnd"/>
      <w:r w:rsidRPr="00D37ED7">
        <w:rPr>
          <w:rFonts w:ascii="Times New Roman" w:hAnsi="Times New Roman" w:cs="Times New Roman"/>
          <w:color w:val="000000" w:themeColor="text1"/>
        </w:rPr>
        <w:t xml:space="preserve">) </w:t>
      </w:r>
      <w:proofErr w:type="gramStart"/>
      <w:r w:rsidRPr="00D37ED7">
        <w:rPr>
          <w:rFonts w:ascii="Times New Roman" w:hAnsi="Times New Roman" w:cs="Times New Roman"/>
          <w:color w:val="000000" w:themeColor="text1"/>
        </w:rPr>
        <w:t>=  21.817</w:t>
      </w:r>
      <w:proofErr w:type="gramEnd"/>
      <w:r w:rsidRPr="00D37ED7">
        <w:rPr>
          <w:rFonts w:ascii="Times New Roman" w:hAnsi="Times New Roman" w:cs="Times New Roman"/>
          <w:color w:val="000000" w:themeColor="text1"/>
        </w:rPr>
        <w:t xml:space="preserve"> + 0.341 T</w:t>
      </w:r>
      <w:r w:rsidRPr="00D37ED7">
        <w:rPr>
          <w:rFonts w:ascii="Times New Roman" w:hAnsi="Times New Roman" w:cs="Times New Roman"/>
          <w:color w:val="000000" w:themeColor="text1"/>
        </w:rPr>
        <w:tab/>
      </w:r>
    </w:p>
    <w:p w14:paraId="34EFBCB6" w14:textId="77777777" w:rsidR="00121E52" w:rsidRPr="00D37ED7" w:rsidRDefault="00121E52" w:rsidP="006235F7">
      <w:pPr>
        <w:pStyle w:val="NoSpacing"/>
        <w:rPr>
          <w:rFonts w:ascii="Times New Roman" w:hAnsi="Times New Roman" w:cs="Times New Roman"/>
          <w:color w:val="000000" w:themeColor="text1"/>
          <w:lang w:val="fr-FR"/>
        </w:rPr>
      </w:pPr>
      <w:proofErr w:type="spellStart"/>
      <w:r w:rsidRPr="00D37ED7">
        <w:rPr>
          <w:rFonts w:ascii="Times New Roman" w:hAnsi="Times New Roman" w:cs="Times New Roman"/>
          <w:color w:val="000000" w:themeColor="text1"/>
          <w:lang w:val="fr-FR"/>
        </w:rPr>
        <w:t>Fiber</w:t>
      </w:r>
      <w:proofErr w:type="spellEnd"/>
      <w:r w:rsidRPr="00D37ED7">
        <w:rPr>
          <w:rFonts w:ascii="Times New Roman" w:hAnsi="Times New Roman" w:cs="Times New Roman"/>
          <w:color w:val="000000" w:themeColor="text1"/>
          <w:lang w:val="fr-FR"/>
        </w:rPr>
        <w:t xml:space="preserve"> </w:t>
      </w:r>
      <w:proofErr w:type="spellStart"/>
      <w:r w:rsidRPr="00D37ED7">
        <w:rPr>
          <w:rFonts w:ascii="Times New Roman" w:hAnsi="Times New Roman" w:cs="Times New Roman"/>
          <w:color w:val="000000" w:themeColor="text1"/>
          <w:lang w:val="fr-FR"/>
        </w:rPr>
        <w:t>length</w:t>
      </w:r>
      <w:proofErr w:type="spellEnd"/>
      <w:r w:rsidRPr="00D37ED7">
        <w:rPr>
          <w:rFonts w:ascii="Times New Roman" w:hAnsi="Times New Roman" w:cs="Times New Roman"/>
          <w:color w:val="000000" w:themeColor="text1"/>
          <w:lang w:val="fr-FR"/>
        </w:rPr>
        <w:t xml:space="preserve"> (mm) = 11.5 + 1.75 </w:t>
      </w:r>
      <w:proofErr w:type="gramStart"/>
      <w:r w:rsidRPr="00D37ED7">
        <w:rPr>
          <w:rFonts w:ascii="Times New Roman" w:hAnsi="Times New Roman" w:cs="Times New Roman"/>
          <w:color w:val="000000" w:themeColor="text1"/>
          <w:lang w:val="fr-FR"/>
        </w:rPr>
        <w:t>T  -</w:t>
      </w:r>
      <w:proofErr w:type="gramEnd"/>
      <w:r w:rsidRPr="00D37ED7">
        <w:rPr>
          <w:rFonts w:ascii="Times New Roman" w:hAnsi="Times New Roman" w:cs="Times New Roman"/>
          <w:color w:val="000000" w:themeColor="text1"/>
          <w:lang w:val="fr-FR"/>
        </w:rPr>
        <w:t xml:space="preserve"> 0.04 T</w:t>
      </w:r>
      <w:r w:rsidRPr="00D37ED7">
        <w:rPr>
          <w:rFonts w:ascii="Times New Roman" w:hAnsi="Times New Roman" w:cs="Times New Roman"/>
          <w:color w:val="000000" w:themeColor="text1"/>
          <w:vertAlign w:val="superscript"/>
          <w:lang w:val="fr-FR"/>
        </w:rPr>
        <w:t>2</w:t>
      </w:r>
      <w:r w:rsidRPr="00D37ED7">
        <w:rPr>
          <w:rFonts w:ascii="Times New Roman" w:hAnsi="Times New Roman" w:cs="Times New Roman"/>
          <w:color w:val="000000" w:themeColor="text1"/>
          <w:lang w:val="fr-FR"/>
        </w:rPr>
        <w:tab/>
      </w:r>
      <w:r w:rsidRPr="00D37ED7">
        <w:rPr>
          <w:rFonts w:ascii="Times New Roman" w:hAnsi="Times New Roman" w:cs="Times New Roman"/>
          <w:color w:val="000000" w:themeColor="text1"/>
          <w:lang w:val="fr-FR"/>
        </w:rPr>
        <w:tab/>
      </w:r>
      <w:r w:rsidRPr="00D37ED7">
        <w:rPr>
          <w:rFonts w:ascii="Times New Roman" w:hAnsi="Times New Roman" w:cs="Times New Roman"/>
          <w:color w:val="000000" w:themeColor="text1"/>
          <w:lang w:val="fr-FR"/>
        </w:rPr>
        <w:tab/>
      </w:r>
      <w:r w:rsidRPr="00D37ED7">
        <w:rPr>
          <w:rFonts w:ascii="Times New Roman" w:hAnsi="Times New Roman" w:cs="Times New Roman"/>
          <w:color w:val="000000" w:themeColor="text1"/>
          <w:lang w:val="fr-FR"/>
        </w:rPr>
        <w:tab/>
      </w:r>
      <w:r w:rsidRPr="00D37ED7">
        <w:rPr>
          <w:rFonts w:ascii="Times New Roman" w:hAnsi="Times New Roman" w:cs="Times New Roman"/>
          <w:color w:val="000000" w:themeColor="text1"/>
          <w:lang w:val="fr-FR"/>
        </w:rPr>
        <w:tab/>
      </w:r>
    </w:p>
    <w:p w14:paraId="6C27522E" w14:textId="77777777" w:rsidR="00121E52" w:rsidRPr="0057031E" w:rsidRDefault="00121E52" w:rsidP="006235F7">
      <w:pPr>
        <w:pStyle w:val="NoSpacing"/>
        <w:rPr>
          <w:rFonts w:ascii="Times New Roman" w:hAnsi="Times New Roman" w:cs="Times New Roman"/>
          <w:color w:val="000000" w:themeColor="text1"/>
        </w:rPr>
      </w:pPr>
      <w:r w:rsidRPr="0057031E">
        <w:rPr>
          <w:rFonts w:ascii="Times New Roman" w:hAnsi="Times New Roman" w:cs="Times New Roman"/>
          <w:color w:val="000000" w:themeColor="text1"/>
        </w:rPr>
        <w:t>Micronaire reading (-) = - 6.88 + 0.843 T – 0.017 T</w:t>
      </w:r>
      <w:r w:rsidRPr="0057031E">
        <w:rPr>
          <w:rFonts w:ascii="Times New Roman" w:hAnsi="Times New Roman" w:cs="Times New Roman"/>
          <w:color w:val="000000" w:themeColor="text1"/>
          <w:vertAlign w:val="superscript"/>
        </w:rPr>
        <w:t xml:space="preserve">2  </w:t>
      </w:r>
    </w:p>
    <w:p w14:paraId="3B88942A" w14:textId="77777777" w:rsidR="00121E52" w:rsidRPr="0057031E" w:rsidRDefault="00121E52" w:rsidP="006235F7">
      <w:pPr>
        <w:pStyle w:val="NoSpacing"/>
        <w:rPr>
          <w:rFonts w:ascii="Times New Roman" w:hAnsi="Times New Roman" w:cs="Times New Roman"/>
          <w:color w:val="000000" w:themeColor="text1"/>
        </w:rPr>
      </w:pPr>
      <w:r w:rsidRPr="0057031E">
        <w:rPr>
          <w:rFonts w:ascii="Times New Roman" w:hAnsi="Times New Roman" w:cs="Times New Roman"/>
          <w:color w:val="000000" w:themeColor="text1"/>
        </w:rPr>
        <w:t>Fiber uniformity (%) = 55.04 + 2.37 T– 0.047 T</w:t>
      </w:r>
      <w:r w:rsidRPr="0057031E">
        <w:rPr>
          <w:rFonts w:ascii="Times New Roman" w:hAnsi="Times New Roman" w:cs="Times New Roman"/>
          <w:color w:val="000000" w:themeColor="text1"/>
          <w:vertAlign w:val="superscript"/>
        </w:rPr>
        <w:t xml:space="preserve">2 </w:t>
      </w:r>
      <w:r w:rsidRPr="0057031E">
        <w:rPr>
          <w:rFonts w:ascii="Times New Roman" w:hAnsi="Times New Roman" w:cs="Times New Roman"/>
          <w:color w:val="000000" w:themeColor="text1"/>
        </w:rPr>
        <w:tab/>
      </w:r>
      <w:r w:rsidRPr="0057031E">
        <w:rPr>
          <w:rFonts w:ascii="Times New Roman" w:hAnsi="Times New Roman" w:cs="Times New Roman"/>
          <w:color w:val="000000" w:themeColor="text1"/>
        </w:rPr>
        <w:tab/>
      </w:r>
      <w:r w:rsidRPr="0057031E">
        <w:rPr>
          <w:rFonts w:ascii="Times New Roman" w:hAnsi="Times New Roman" w:cs="Times New Roman"/>
          <w:color w:val="000000" w:themeColor="text1"/>
        </w:rPr>
        <w:tab/>
      </w:r>
      <w:r w:rsidRPr="0057031E">
        <w:rPr>
          <w:rFonts w:ascii="Times New Roman" w:hAnsi="Times New Roman" w:cs="Times New Roman"/>
          <w:color w:val="000000" w:themeColor="text1"/>
        </w:rPr>
        <w:tab/>
      </w:r>
      <w:r w:rsidRPr="0057031E">
        <w:rPr>
          <w:rFonts w:ascii="Times New Roman" w:hAnsi="Times New Roman" w:cs="Times New Roman"/>
          <w:color w:val="000000" w:themeColor="text1"/>
        </w:rPr>
        <w:tab/>
        <w:t xml:space="preserve">          </w:t>
      </w:r>
      <w:proofErr w:type="gramStart"/>
      <w:r w:rsidRPr="0057031E">
        <w:rPr>
          <w:rFonts w:ascii="Times New Roman" w:hAnsi="Times New Roman" w:cs="Times New Roman"/>
          <w:color w:val="000000" w:themeColor="text1"/>
        </w:rPr>
        <w:t xml:space="preserve">   (</w:t>
      </w:r>
      <w:proofErr w:type="gramEnd"/>
      <w:r w:rsidRPr="0057031E">
        <w:rPr>
          <w:rFonts w:ascii="Times New Roman" w:hAnsi="Times New Roman" w:cs="Times New Roman"/>
          <w:color w:val="000000" w:themeColor="text1"/>
        </w:rPr>
        <w:t xml:space="preserve">1) </w:t>
      </w:r>
    </w:p>
    <w:p w14:paraId="01A8E701"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 xml:space="preserve">where T is the temperature in degrees Celsius (°C). </w:t>
      </w:r>
    </w:p>
    <w:p w14:paraId="47B2B960" w14:textId="77777777" w:rsidR="00121E52" w:rsidRPr="00D37ED7" w:rsidRDefault="00121E52" w:rsidP="006235F7">
      <w:pPr>
        <w:pStyle w:val="NoSpacing"/>
        <w:jc w:val="center"/>
        <w:rPr>
          <w:rFonts w:ascii="Times New Roman" w:hAnsi="Times New Roman" w:cs="Times New Roman"/>
          <w:b/>
          <w:bCs/>
          <w:color w:val="000000" w:themeColor="text1"/>
        </w:rPr>
      </w:pPr>
    </w:p>
    <w:p w14:paraId="2E7E7191"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LWP reduction factor fiber strength = 1.50 + 0.309 LWP</w:t>
      </w:r>
    </w:p>
    <w:p w14:paraId="43D796E0"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 xml:space="preserve">LWP reduction </w:t>
      </w:r>
      <w:proofErr w:type="gramStart"/>
      <w:r w:rsidRPr="00D37ED7">
        <w:rPr>
          <w:rFonts w:ascii="Times New Roman" w:hAnsi="Times New Roman" w:cs="Times New Roman"/>
          <w:color w:val="000000" w:themeColor="text1"/>
        </w:rPr>
        <w:t>factor  fiber</w:t>
      </w:r>
      <w:proofErr w:type="gramEnd"/>
      <w:r w:rsidRPr="00D37ED7">
        <w:rPr>
          <w:rFonts w:ascii="Times New Roman" w:hAnsi="Times New Roman" w:cs="Times New Roman"/>
          <w:color w:val="000000" w:themeColor="text1"/>
        </w:rPr>
        <w:t xml:space="preserve"> length = 1.35  + 0.220 LWP</w:t>
      </w:r>
    </w:p>
    <w:p w14:paraId="40C3E8FD"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LWP reduction factor for micronaire = 0.44 – 0.203 LWP</w:t>
      </w:r>
      <w:r w:rsidRPr="00D37ED7">
        <w:rPr>
          <w:rFonts w:ascii="Times New Roman" w:hAnsi="Times New Roman" w:cs="Times New Roman"/>
          <w:color w:val="000000" w:themeColor="text1"/>
        </w:rPr>
        <w:tab/>
      </w:r>
    </w:p>
    <w:p w14:paraId="36CE150B"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 xml:space="preserve">LWP reduction factor fiber uniformity = 1.16 </w:t>
      </w:r>
      <w:proofErr w:type="gramStart"/>
      <w:r w:rsidRPr="00D37ED7">
        <w:rPr>
          <w:rFonts w:ascii="Times New Roman" w:hAnsi="Times New Roman" w:cs="Times New Roman"/>
          <w:color w:val="000000" w:themeColor="text1"/>
        </w:rPr>
        <w:t>+  0.098</w:t>
      </w:r>
      <w:proofErr w:type="gramEnd"/>
      <w:r w:rsidRPr="00D37ED7">
        <w:rPr>
          <w:rFonts w:ascii="Times New Roman" w:hAnsi="Times New Roman" w:cs="Times New Roman"/>
          <w:color w:val="000000" w:themeColor="text1"/>
        </w:rPr>
        <w:t xml:space="preserve"> LWP</w:t>
      </w:r>
      <w:r w:rsidRPr="00D37ED7">
        <w:rPr>
          <w:rFonts w:ascii="Times New Roman" w:hAnsi="Times New Roman" w:cs="Times New Roman"/>
          <w:color w:val="000000" w:themeColor="text1"/>
        </w:rPr>
        <w:tab/>
      </w:r>
      <w:r w:rsidRPr="00D37ED7">
        <w:rPr>
          <w:rFonts w:ascii="Times New Roman" w:hAnsi="Times New Roman" w:cs="Times New Roman"/>
          <w:color w:val="000000" w:themeColor="text1"/>
        </w:rPr>
        <w:tab/>
      </w:r>
      <w:r w:rsidRPr="00D37ED7">
        <w:rPr>
          <w:rFonts w:ascii="Times New Roman" w:hAnsi="Times New Roman" w:cs="Times New Roman"/>
          <w:color w:val="000000" w:themeColor="text1"/>
        </w:rPr>
        <w:tab/>
        <w:t xml:space="preserve"> </w:t>
      </w:r>
      <w:r w:rsidRPr="00D37ED7">
        <w:rPr>
          <w:rFonts w:ascii="Times New Roman" w:hAnsi="Times New Roman" w:cs="Times New Roman"/>
          <w:color w:val="000000" w:themeColor="text1"/>
        </w:rPr>
        <w:tab/>
        <w:t>(2)</w:t>
      </w:r>
    </w:p>
    <w:p w14:paraId="1B0A0663"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LWP is the leaf water potential (MPa).</w:t>
      </w:r>
    </w:p>
    <w:p w14:paraId="6AA3D110" w14:textId="77777777" w:rsidR="00121E52" w:rsidRPr="00D37ED7" w:rsidRDefault="00121E52" w:rsidP="006235F7">
      <w:pPr>
        <w:pStyle w:val="NoSpacing"/>
        <w:rPr>
          <w:rFonts w:ascii="Times New Roman" w:hAnsi="Times New Roman" w:cs="Times New Roman"/>
          <w:color w:val="000000" w:themeColor="text1"/>
        </w:rPr>
      </w:pPr>
    </w:p>
    <w:p w14:paraId="29984F7F"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Leaf N reduction factor fiber strength = 0.87 + 0.0021 leaf N</w:t>
      </w:r>
    </w:p>
    <w:p w14:paraId="532E7834"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Leaf N reduction factor fiber length = 0.928 + 0.001 leaf N</w:t>
      </w:r>
    </w:p>
    <w:p w14:paraId="38C63E27"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Leaf N reduction factor fiber micronaire = 1.157 – 0.007 leaf N</w:t>
      </w:r>
    </w:p>
    <w:p w14:paraId="284B4126" w14:textId="77777777" w:rsidR="00121E52" w:rsidRPr="00D37ED7" w:rsidRDefault="00121E52" w:rsidP="006235F7">
      <w:pPr>
        <w:pStyle w:val="NoSpacing"/>
        <w:rPr>
          <w:rFonts w:ascii="Times New Roman" w:hAnsi="Times New Roman" w:cs="Times New Roman"/>
          <w:color w:val="000000" w:themeColor="text1"/>
        </w:rPr>
      </w:pPr>
      <w:r w:rsidRPr="00D37ED7">
        <w:rPr>
          <w:rFonts w:ascii="Times New Roman" w:hAnsi="Times New Roman" w:cs="Times New Roman"/>
          <w:color w:val="000000" w:themeColor="text1"/>
        </w:rPr>
        <w:t>Leaf N reduction factor fiber uniformity =1.005 – 0.0002 leaf N</w:t>
      </w:r>
    </w:p>
    <w:p w14:paraId="6A0F269E" w14:textId="77777777" w:rsidR="00121E52" w:rsidRPr="00D37ED7" w:rsidRDefault="00121E52" w:rsidP="006235F7">
      <w:pPr>
        <w:spacing w:after="0" w:line="240" w:lineRule="auto"/>
        <w:rPr>
          <w:rFonts w:ascii="Times New Roman" w:hAnsi="Times New Roman" w:cs="Times New Roman"/>
          <w:color w:val="000000" w:themeColor="text1"/>
          <w:sz w:val="24"/>
          <w:szCs w:val="24"/>
        </w:rPr>
      </w:pPr>
      <w:r w:rsidRPr="00D37ED7">
        <w:rPr>
          <w:rFonts w:ascii="Times New Roman" w:hAnsi="Times New Roman" w:cs="Times New Roman"/>
          <w:color w:val="000000" w:themeColor="text1"/>
          <w:sz w:val="24"/>
          <w:szCs w:val="24"/>
        </w:rPr>
        <w:t xml:space="preserve">Leaf N is the leaf N concentration (g/kg) </w:t>
      </w:r>
      <w:r w:rsidRPr="00D37ED7">
        <w:rPr>
          <w:rFonts w:ascii="Times New Roman" w:hAnsi="Times New Roman" w:cs="Times New Roman"/>
          <w:color w:val="000000" w:themeColor="text1"/>
          <w:sz w:val="24"/>
          <w:szCs w:val="24"/>
        </w:rPr>
        <w:tab/>
      </w:r>
      <w:r w:rsidRPr="00D37ED7">
        <w:rPr>
          <w:rFonts w:ascii="Times New Roman" w:hAnsi="Times New Roman" w:cs="Times New Roman"/>
          <w:color w:val="000000" w:themeColor="text1"/>
          <w:sz w:val="24"/>
          <w:szCs w:val="24"/>
        </w:rPr>
        <w:tab/>
      </w:r>
      <w:r w:rsidRPr="00D37ED7">
        <w:rPr>
          <w:rFonts w:ascii="Times New Roman" w:hAnsi="Times New Roman" w:cs="Times New Roman"/>
          <w:color w:val="000000" w:themeColor="text1"/>
          <w:sz w:val="24"/>
          <w:szCs w:val="24"/>
        </w:rPr>
        <w:tab/>
      </w:r>
      <w:r w:rsidRPr="00D37ED7">
        <w:rPr>
          <w:rFonts w:ascii="Times New Roman" w:hAnsi="Times New Roman" w:cs="Times New Roman"/>
          <w:color w:val="000000" w:themeColor="text1"/>
          <w:sz w:val="24"/>
          <w:szCs w:val="24"/>
        </w:rPr>
        <w:tab/>
      </w:r>
      <w:r w:rsidRPr="00D37ED7">
        <w:rPr>
          <w:rFonts w:ascii="Times New Roman" w:hAnsi="Times New Roman" w:cs="Times New Roman"/>
          <w:color w:val="000000" w:themeColor="text1"/>
          <w:sz w:val="24"/>
          <w:szCs w:val="24"/>
        </w:rPr>
        <w:tab/>
      </w:r>
      <w:r w:rsidRPr="00D37ED7">
        <w:rPr>
          <w:rFonts w:ascii="Times New Roman" w:hAnsi="Times New Roman" w:cs="Times New Roman"/>
          <w:color w:val="000000" w:themeColor="text1"/>
          <w:sz w:val="24"/>
          <w:szCs w:val="24"/>
        </w:rPr>
        <w:tab/>
      </w:r>
      <w:r w:rsidRPr="00D37ED7">
        <w:rPr>
          <w:rFonts w:ascii="Times New Roman" w:hAnsi="Times New Roman" w:cs="Times New Roman"/>
          <w:color w:val="000000" w:themeColor="text1"/>
          <w:sz w:val="24"/>
          <w:szCs w:val="24"/>
        </w:rPr>
        <w:tab/>
        <w:t>(3)</w:t>
      </w:r>
    </w:p>
    <w:p w14:paraId="6249771A" w14:textId="77777777" w:rsidR="00121E52" w:rsidRPr="00D37ED7" w:rsidRDefault="00121E52" w:rsidP="006235F7">
      <w:pPr>
        <w:spacing w:after="0" w:line="240" w:lineRule="auto"/>
        <w:rPr>
          <w:rFonts w:ascii="Times New Roman" w:hAnsi="Times New Roman" w:cs="Times New Roman"/>
          <w:color w:val="000000" w:themeColor="text1"/>
          <w:sz w:val="24"/>
          <w:szCs w:val="24"/>
        </w:rPr>
      </w:pPr>
    </w:p>
    <w:p w14:paraId="376B1C61" w14:textId="77777777" w:rsidR="00121E52" w:rsidRPr="00D37ED7" w:rsidRDefault="00121E52" w:rsidP="006235F7">
      <w:pPr>
        <w:spacing w:after="0" w:line="240" w:lineRule="auto"/>
        <w:rPr>
          <w:rFonts w:ascii="Times New Roman" w:hAnsi="Times New Roman" w:cs="Times New Roman"/>
          <w:color w:val="000000" w:themeColor="text1"/>
          <w:sz w:val="24"/>
          <w:szCs w:val="24"/>
        </w:rPr>
      </w:pPr>
      <w:r w:rsidRPr="00D37ED7">
        <w:rPr>
          <w:rFonts w:ascii="Times New Roman" w:hAnsi="Times New Roman" w:cs="Times New Roman"/>
          <w:color w:val="000000" w:themeColor="text1"/>
          <w:sz w:val="24"/>
          <w:szCs w:val="24"/>
        </w:rPr>
        <w:t>Plant</w:t>
      </w:r>
      <w:r>
        <w:rPr>
          <w:rFonts w:ascii="Times New Roman" w:hAnsi="Times New Roman" w:cs="Times New Roman"/>
          <w:color w:val="000000" w:themeColor="text1"/>
          <w:sz w:val="24"/>
          <w:szCs w:val="24"/>
        </w:rPr>
        <w:t>-</w:t>
      </w:r>
      <w:r w:rsidRPr="00D37ED7">
        <w:rPr>
          <w:rFonts w:ascii="Times New Roman" w:hAnsi="Times New Roman" w:cs="Times New Roman"/>
          <w:color w:val="000000" w:themeColor="text1"/>
          <w:sz w:val="24"/>
          <w:szCs w:val="24"/>
        </w:rPr>
        <w:t xml:space="preserve">level fiber quality is calculated from the cotton </w:t>
      </w:r>
      <w:proofErr w:type="spellStart"/>
      <w:r w:rsidRPr="00D37ED7">
        <w:rPr>
          <w:rFonts w:ascii="Times New Roman" w:hAnsi="Times New Roman" w:cs="Times New Roman"/>
          <w:color w:val="000000" w:themeColor="text1"/>
          <w:sz w:val="24"/>
          <w:szCs w:val="24"/>
        </w:rPr>
        <w:t>boll</w:t>
      </w:r>
      <w:proofErr w:type="spellEnd"/>
      <w:r w:rsidRPr="00D37ED7">
        <w:rPr>
          <w:rFonts w:ascii="Times New Roman" w:hAnsi="Times New Roman" w:cs="Times New Roman"/>
          <w:color w:val="000000" w:themeColor="text1"/>
          <w:sz w:val="24"/>
          <w:szCs w:val="24"/>
        </w:rPr>
        <w:t xml:space="preserve"> </w:t>
      </w:r>
      <w:proofErr w:type="gramStart"/>
      <w:r w:rsidRPr="00D37ED7">
        <w:rPr>
          <w:rFonts w:ascii="Times New Roman" w:hAnsi="Times New Roman" w:cs="Times New Roman"/>
          <w:color w:val="000000" w:themeColor="text1"/>
          <w:sz w:val="24"/>
          <w:szCs w:val="24"/>
        </w:rPr>
        <w:t>weighted  average</w:t>
      </w:r>
      <w:proofErr w:type="gramEnd"/>
      <w:r w:rsidRPr="00D37ED7">
        <w:rPr>
          <w:rFonts w:ascii="Times New Roman" w:hAnsi="Times New Roman" w:cs="Times New Roman"/>
          <w:color w:val="000000" w:themeColor="text1"/>
          <w:sz w:val="24"/>
          <w:szCs w:val="24"/>
        </w:rPr>
        <w:t xml:space="preserve"> of the fiber quality of individual open bolls (equation 4)</w:t>
      </w:r>
    </w:p>
    <w:p w14:paraId="232C795A" w14:textId="77777777" w:rsidR="00121E52" w:rsidRPr="00D37ED7" w:rsidRDefault="00121E52" w:rsidP="006235F7">
      <w:pPr>
        <w:spacing w:line="240" w:lineRule="auto"/>
        <w:rPr>
          <w:rFonts w:ascii="Times New Roman" w:eastAsiaTheme="minorEastAsia" w:hAnsi="Times New Roman" w:cs="Times New Roman"/>
          <w:color w:val="000000" w:themeColor="text1"/>
          <w:sz w:val="24"/>
          <w:szCs w:val="24"/>
        </w:rPr>
      </w:pPr>
      <m:oMath>
        <m:r>
          <m:rPr>
            <m:sty m:val="p"/>
          </m:rPr>
          <w:rPr>
            <w:rFonts w:ascii="Cambria Math" w:hAnsi="Cambria Math" w:cs="Times New Roman"/>
            <w:color w:val="000000" w:themeColor="text1"/>
            <w:sz w:val="24"/>
            <w:szCs w:val="24"/>
          </w:rPr>
          <m:t xml:space="preserve">Plant-level fiber quality= </m:t>
        </m:r>
        <m:f>
          <m:fPr>
            <m:ctrlPr>
              <w:rPr>
                <w:rFonts w:ascii="Cambria Math" w:hAnsi="Cambria Math" w:cs="Times New Roman"/>
                <w:color w:val="000000" w:themeColor="text1"/>
                <w:sz w:val="24"/>
                <w:szCs w:val="24"/>
              </w:rPr>
            </m:ctrlPr>
          </m:fPr>
          <m:num>
            <m:nary>
              <m:naryPr>
                <m:chr m:val="∑"/>
                <m:limLoc m:val="undOvr"/>
                <m:ctrlPr>
                  <w:rPr>
                    <w:rFonts w:ascii="Cambria Math" w:hAnsi="Cambria Math" w:cs="Times New Roman"/>
                    <w:color w:val="000000" w:themeColor="text1"/>
                    <w:sz w:val="24"/>
                    <w:szCs w:val="24"/>
                  </w:rPr>
                </m:ctrlPr>
              </m:naryPr>
              <m:sub>
                <m:r>
                  <m:rPr>
                    <m:sty m:val="p"/>
                  </m:rPr>
                  <w:rPr>
                    <w:rFonts w:ascii="Cambria Math" w:hAnsi="Cambria Math" w:cs="Times New Roman"/>
                    <w:color w:val="000000" w:themeColor="text1"/>
                    <w:sz w:val="24"/>
                    <w:szCs w:val="24"/>
                  </w:rPr>
                  <m:t>i=1</m:t>
                </m:r>
              </m:sub>
              <m:sup>
                <m:r>
                  <m:rPr>
                    <m:sty m:val="p"/>
                  </m:rPr>
                  <w:rPr>
                    <w:rFonts w:ascii="Cambria Math" w:hAnsi="Cambria Math" w:cs="Times New Roman"/>
                    <w:color w:val="000000" w:themeColor="text1"/>
                    <w:sz w:val="24"/>
                    <w:szCs w:val="24"/>
                  </w:rPr>
                  <m:t>n</m:t>
                </m:r>
              </m:sup>
              <m:e>
                <m:r>
                  <m:rPr>
                    <m:sty m:val="p"/>
                  </m:rPr>
                  <w:rPr>
                    <w:rFonts w:ascii="Cambria Math" w:hAnsi="Cambria Math" w:cs="Times New Roman"/>
                    <w:color w:val="000000" w:themeColor="text1"/>
                    <w:sz w:val="24"/>
                    <w:szCs w:val="24"/>
                  </w:rPr>
                  <m:t xml:space="preserve"> </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Pot</m:t>
                    </m:r>
                  </m:e>
                  <m:sub>
                    <m:r>
                      <m:rPr>
                        <m:sty m:val="p"/>
                      </m:rPr>
                      <w:rPr>
                        <w:rFonts w:ascii="Cambria Math" w:hAnsi="Cambria Math" w:cs="Times New Roman"/>
                        <w:color w:val="000000" w:themeColor="text1"/>
                        <w:sz w:val="24"/>
                        <w:szCs w:val="24"/>
                      </w:rPr>
                      <m:t>FQ, i</m:t>
                    </m:r>
                  </m:sub>
                </m:sSub>
                <m:r>
                  <m:rPr>
                    <m:sty m:val="p"/>
                  </m:rPr>
                  <w:rPr>
                    <w:rFonts w:ascii="Cambria Math" w:hAnsi="Cambria Math" w:cs="Times New Roman"/>
                    <w:color w:val="000000" w:themeColor="text1"/>
                    <w:sz w:val="24"/>
                    <w:szCs w:val="24"/>
                  </w:rPr>
                  <m:t xml:space="preserve"> *Re</m:t>
                </m:r>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d</m:t>
                    </m:r>
                  </m:e>
                  <m:sub>
                    <m:r>
                      <m:rPr>
                        <m:sty m:val="p"/>
                      </m:rPr>
                      <w:rPr>
                        <w:rFonts w:ascii="Cambria Math" w:hAnsi="Cambria Math" w:cs="Times New Roman"/>
                        <w:color w:val="000000" w:themeColor="text1"/>
                        <w:sz w:val="24"/>
                        <w:szCs w:val="24"/>
                      </w:rPr>
                      <m:t>Factors,i</m:t>
                    </m:r>
                  </m:sub>
                </m:sSub>
                <m:r>
                  <m:rPr>
                    <m:sty m:val="p"/>
                  </m:rPr>
                  <w:rPr>
                    <w:rFonts w:ascii="Cambria Math" w:hAnsi="Cambria Math" w:cs="Times New Roman"/>
                    <w:color w:val="000000" w:themeColor="text1"/>
                    <w:sz w:val="24"/>
                    <w:szCs w:val="24"/>
                  </w:rPr>
                  <m:t>*</m:t>
                </m:r>
              </m:e>
            </m:nary>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Bw</m:t>
                </m:r>
              </m:e>
              <m:sub>
                <m:r>
                  <m:rPr>
                    <m:sty m:val="p"/>
                  </m:rPr>
                  <w:rPr>
                    <w:rFonts w:ascii="Cambria Math" w:hAnsi="Cambria Math" w:cs="Times New Roman"/>
                    <w:color w:val="000000" w:themeColor="text1"/>
                    <w:sz w:val="24"/>
                    <w:szCs w:val="24"/>
                  </w:rPr>
                  <m:t>i</m:t>
                </m:r>
              </m:sub>
            </m:sSub>
          </m:num>
          <m:den>
            <m:nary>
              <m:naryPr>
                <m:chr m:val="∑"/>
                <m:limLoc m:val="undOvr"/>
                <m:ctrlPr>
                  <w:rPr>
                    <w:rFonts w:ascii="Cambria Math" w:hAnsi="Cambria Math" w:cs="Times New Roman"/>
                    <w:color w:val="000000" w:themeColor="text1"/>
                    <w:sz w:val="24"/>
                    <w:szCs w:val="24"/>
                  </w:rPr>
                </m:ctrlPr>
              </m:naryPr>
              <m:sub>
                <m:r>
                  <m:rPr>
                    <m:sty m:val="p"/>
                  </m:rPr>
                  <w:rPr>
                    <w:rFonts w:ascii="Cambria Math" w:hAnsi="Cambria Math" w:cs="Times New Roman"/>
                    <w:color w:val="000000" w:themeColor="text1"/>
                    <w:sz w:val="24"/>
                    <w:szCs w:val="24"/>
                  </w:rPr>
                  <m:t>i=1</m:t>
                </m:r>
              </m:sub>
              <m:sup>
                <m:r>
                  <m:rPr>
                    <m:sty m:val="p"/>
                  </m:rPr>
                  <w:rPr>
                    <w:rFonts w:ascii="Cambria Math" w:hAnsi="Cambria Math" w:cs="Times New Roman"/>
                    <w:color w:val="000000" w:themeColor="text1"/>
                    <w:sz w:val="24"/>
                    <w:szCs w:val="24"/>
                  </w:rPr>
                  <m:t>n</m:t>
                </m:r>
              </m:sup>
              <m:e>
                <m:sSub>
                  <m:sSubPr>
                    <m:ctrlPr>
                      <w:rPr>
                        <w:rFonts w:ascii="Cambria Math" w:hAnsi="Cambria Math" w:cs="Times New Roman"/>
                        <w:color w:val="000000" w:themeColor="text1"/>
                        <w:sz w:val="24"/>
                        <w:szCs w:val="24"/>
                      </w:rPr>
                    </m:ctrlPr>
                  </m:sSubPr>
                  <m:e>
                    <m:r>
                      <m:rPr>
                        <m:sty m:val="p"/>
                      </m:rPr>
                      <w:rPr>
                        <w:rFonts w:ascii="Cambria Math" w:hAnsi="Cambria Math" w:cs="Times New Roman"/>
                        <w:color w:val="000000" w:themeColor="text1"/>
                        <w:sz w:val="24"/>
                        <w:szCs w:val="24"/>
                      </w:rPr>
                      <m:t>Bw</m:t>
                    </m:r>
                  </m:e>
                  <m:sub>
                    <m:r>
                      <m:rPr>
                        <m:sty m:val="p"/>
                      </m:rPr>
                      <w:rPr>
                        <w:rFonts w:ascii="Cambria Math" w:hAnsi="Cambria Math" w:cs="Times New Roman"/>
                        <w:color w:val="000000" w:themeColor="text1"/>
                        <w:sz w:val="24"/>
                        <w:szCs w:val="24"/>
                      </w:rPr>
                      <m:t>i</m:t>
                    </m:r>
                  </m:sub>
                </m:sSub>
              </m:e>
            </m:nary>
          </m:den>
        </m:f>
      </m:oMath>
      <w:r w:rsidRPr="00D37ED7">
        <w:rPr>
          <w:rFonts w:ascii="Times New Roman" w:eastAsiaTheme="minorEastAsia" w:hAnsi="Times New Roman" w:cs="Times New Roman"/>
          <w:color w:val="000000" w:themeColor="text1"/>
          <w:sz w:val="24"/>
          <w:szCs w:val="24"/>
        </w:rPr>
        <w:t xml:space="preserve">        </w:t>
      </w:r>
      <w:r w:rsidRPr="00D37ED7">
        <w:rPr>
          <w:rFonts w:ascii="Times New Roman" w:eastAsiaTheme="minorEastAsia" w:hAnsi="Times New Roman" w:cs="Times New Roman"/>
          <w:i/>
          <w:iCs/>
          <w:color w:val="000000" w:themeColor="text1"/>
          <w:sz w:val="24"/>
          <w:szCs w:val="24"/>
        </w:rPr>
        <w:t xml:space="preserve">     </w:t>
      </w:r>
      <w:r w:rsidRPr="00D37ED7">
        <w:rPr>
          <w:rFonts w:ascii="Times New Roman" w:eastAsiaTheme="minorEastAsia" w:hAnsi="Times New Roman" w:cs="Times New Roman"/>
          <w:color w:val="000000" w:themeColor="text1"/>
          <w:sz w:val="24"/>
          <w:szCs w:val="24"/>
        </w:rPr>
        <w:t xml:space="preserve">                                </w:t>
      </w:r>
      <w:r w:rsidRPr="00D37ED7">
        <w:rPr>
          <w:rFonts w:ascii="Times New Roman" w:eastAsiaTheme="minorEastAsia" w:hAnsi="Times New Roman" w:cs="Times New Roman"/>
          <w:color w:val="000000" w:themeColor="text1"/>
          <w:sz w:val="24"/>
          <w:szCs w:val="24"/>
        </w:rPr>
        <w:tab/>
        <w:t>(4)</w:t>
      </w:r>
    </w:p>
    <w:p w14:paraId="7C382970" w14:textId="77777777" w:rsidR="00121E52" w:rsidRPr="00D37ED7" w:rsidRDefault="00121E52" w:rsidP="006235F7">
      <w:pPr>
        <w:spacing w:line="240" w:lineRule="auto"/>
        <w:rPr>
          <w:rFonts w:ascii="Times New Roman" w:hAnsi="Times New Roman" w:cs="Times New Roman"/>
          <w:color w:val="000000" w:themeColor="text1"/>
          <w:sz w:val="24"/>
          <w:szCs w:val="24"/>
        </w:rPr>
      </w:pPr>
      <w:r w:rsidRPr="00D37ED7">
        <w:rPr>
          <w:rFonts w:ascii="Times New Roman" w:hAnsi="Times New Roman" w:cs="Times New Roman"/>
          <w:color w:val="000000" w:themeColor="text1"/>
          <w:sz w:val="24"/>
          <w:szCs w:val="24"/>
        </w:rPr>
        <w:t xml:space="preserve">where </w:t>
      </w:r>
      <w:proofErr w:type="spellStart"/>
      <w:r w:rsidRPr="00D37ED7">
        <w:rPr>
          <w:rFonts w:ascii="Times New Roman" w:hAnsi="Times New Roman" w:cs="Times New Roman"/>
          <w:i/>
          <w:iCs/>
          <w:color w:val="000000" w:themeColor="text1"/>
          <w:sz w:val="24"/>
          <w:szCs w:val="24"/>
        </w:rPr>
        <w:t>i</w:t>
      </w:r>
      <w:proofErr w:type="spellEnd"/>
      <w:r w:rsidRPr="00D37ED7">
        <w:rPr>
          <w:rFonts w:ascii="Times New Roman" w:hAnsi="Times New Roman" w:cs="Times New Roman"/>
          <w:color w:val="000000" w:themeColor="text1"/>
          <w:sz w:val="24"/>
          <w:szCs w:val="24"/>
        </w:rPr>
        <w:t xml:space="preserve"> is the open boll number and </w:t>
      </w:r>
      <w:r w:rsidRPr="00D37ED7">
        <w:rPr>
          <w:rFonts w:ascii="Times New Roman" w:hAnsi="Times New Roman" w:cs="Times New Roman"/>
          <w:i/>
          <w:iCs/>
          <w:color w:val="000000" w:themeColor="text1"/>
          <w:sz w:val="24"/>
          <w:szCs w:val="24"/>
        </w:rPr>
        <w:t>n</w:t>
      </w:r>
      <w:r w:rsidRPr="00D37ED7">
        <w:rPr>
          <w:rFonts w:ascii="Times New Roman" w:hAnsi="Times New Roman" w:cs="Times New Roman"/>
          <w:color w:val="000000" w:themeColor="text1"/>
          <w:sz w:val="24"/>
          <w:szCs w:val="24"/>
        </w:rPr>
        <w:t xml:space="preserve"> is the total number of open bolls</w:t>
      </w:r>
      <w:r w:rsidRPr="00D37ED7">
        <w:rPr>
          <w:rFonts w:ascii="Times New Roman" w:hAnsi="Times New Roman" w:cs="Times New Roman"/>
          <w:i/>
          <w:iCs/>
          <w:color w:val="000000" w:themeColor="text1"/>
          <w:sz w:val="24"/>
          <w:szCs w:val="24"/>
        </w:rPr>
        <w:t xml:space="preserve">, </w:t>
      </w:r>
      <m:oMath>
        <m:sSub>
          <m:sSubPr>
            <m:ctrlPr>
              <w:rPr>
                <w:rFonts w:ascii="Cambria Math" w:hAnsi="Cambria Math" w:cs="Times New Roman"/>
                <w:i/>
                <w:iCs/>
                <w:color w:val="000000" w:themeColor="text1"/>
                <w:sz w:val="24"/>
                <w:szCs w:val="24"/>
              </w:rPr>
            </m:ctrlPr>
          </m:sSubPr>
          <m:e>
            <m:r>
              <w:rPr>
                <w:rFonts w:ascii="Cambria Math" w:hAnsi="Cambria Math" w:cs="Times New Roman"/>
                <w:color w:val="000000" w:themeColor="text1"/>
                <w:sz w:val="24"/>
                <w:szCs w:val="24"/>
              </w:rPr>
              <m:t>Pot</m:t>
            </m:r>
          </m:e>
          <m:sub>
            <m:r>
              <w:rPr>
                <w:rFonts w:ascii="Cambria Math" w:hAnsi="Cambria Math" w:cs="Times New Roman"/>
                <w:color w:val="000000" w:themeColor="text1"/>
                <w:sz w:val="24"/>
                <w:szCs w:val="24"/>
              </w:rPr>
              <m:t>FQ, i</m:t>
            </m:r>
          </m:sub>
        </m:sSub>
      </m:oMath>
      <w:r w:rsidRPr="00D37ED7">
        <w:rPr>
          <w:rFonts w:ascii="Times New Roman" w:hAnsi="Times New Roman" w:cs="Times New Roman"/>
          <w:color w:val="000000" w:themeColor="text1"/>
          <w:sz w:val="24"/>
          <w:szCs w:val="24"/>
        </w:rPr>
        <w:t xml:space="preserve"> is the potential fiber quality indices for open boll </w:t>
      </w:r>
      <w:proofErr w:type="spellStart"/>
      <w:r w:rsidRPr="00D37ED7">
        <w:rPr>
          <w:rFonts w:ascii="Times New Roman" w:hAnsi="Times New Roman" w:cs="Times New Roman"/>
          <w:i/>
          <w:iCs/>
          <w:color w:val="000000" w:themeColor="text1"/>
          <w:sz w:val="24"/>
          <w:szCs w:val="24"/>
        </w:rPr>
        <w:t>i</w:t>
      </w:r>
      <w:proofErr w:type="spellEnd"/>
      <w:r w:rsidRPr="00D37ED7">
        <w:rPr>
          <w:rFonts w:ascii="Times New Roman" w:hAnsi="Times New Roman" w:cs="Times New Roman"/>
          <w:i/>
          <w:iCs/>
          <w:color w:val="000000" w:themeColor="text1"/>
          <w:sz w:val="24"/>
          <w:szCs w:val="24"/>
        </w:rPr>
        <w:t xml:space="preserve"> </w:t>
      </w:r>
      <w:r w:rsidRPr="00D37ED7">
        <w:rPr>
          <w:rFonts w:ascii="Times New Roman" w:hAnsi="Times New Roman" w:cs="Times New Roman"/>
          <w:color w:val="000000" w:themeColor="text1"/>
          <w:sz w:val="24"/>
          <w:szCs w:val="24"/>
        </w:rPr>
        <w:t>(</w:t>
      </w:r>
      <w:r w:rsidRPr="00D37ED7">
        <w:rPr>
          <w:rFonts w:ascii="Times New Roman" w:hAnsi="Times New Roman" w:cs="Times New Roman"/>
          <w:b/>
          <w:bCs/>
          <w:color w:val="000000" w:themeColor="text1"/>
          <w:sz w:val="24"/>
          <w:szCs w:val="24"/>
        </w:rPr>
        <w:t>equation 1</w:t>
      </w:r>
      <w:r w:rsidRPr="00D37ED7">
        <w:rPr>
          <w:rFonts w:ascii="Times New Roman" w:hAnsi="Times New Roman" w:cs="Times New Roman"/>
          <w:color w:val="000000" w:themeColor="text1"/>
          <w:sz w:val="24"/>
          <w:szCs w:val="24"/>
        </w:rPr>
        <w:t xml:space="preserve">), </w:t>
      </w:r>
      <m:oMath>
        <m:r>
          <w:rPr>
            <w:rFonts w:ascii="Cambria Math" w:hAnsi="Cambria Math" w:cs="Times New Roman"/>
            <w:color w:val="000000" w:themeColor="text1"/>
            <w:sz w:val="24"/>
            <w:szCs w:val="24"/>
          </w:rPr>
          <m:t>Re</m:t>
        </m:r>
        <m:sSub>
          <m:sSubPr>
            <m:ctrlPr>
              <w:rPr>
                <w:rFonts w:ascii="Cambria Math" w:hAnsi="Cambria Math" w:cs="Times New Roman"/>
                <w:i/>
                <w:iCs/>
                <w:color w:val="000000" w:themeColor="text1"/>
                <w:sz w:val="24"/>
                <w:szCs w:val="24"/>
              </w:rPr>
            </m:ctrlPr>
          </m:sSubPr>
          <m:e>
            <m:r>
              <w:rPr>
                <w:rFonts w:ascii="Cambria Math" w:hAnsi="Cambria Math" w:cs="Times New Roman"/>
                <w:color w:val="000000" w:themeColor="text1"/>
                <w:sz w:val="24"/>
                <w:szCs w:val="24"/>
              </w:rPr>
              <m:t>d</m:t>
            </m:r>
          </m:e>
          <m:sub>
            <m:r>
              <w:rPr>
                <w:rFonts w:ascii="Cambria Math" w:hAnsi="Cambria Math" w:cs="Times New Roman"/>
                <w:color w:val="000000" w:themeColor="text1"/>
                <w:sz w:val="24"/>
                <w:szCs w:val="24"/>
              </w:rPr>
              <m:t>Factors,i</m:t>
            </m:r>
          </m:sub>
        </m:sSub>
      </m:oMath>
      <w:r w:rsidRPr="00D37ED7">
        <w:rPr>
          <w:rFonts w:ascii="Times New Roman" w:hAnsi="Times New Roman" w:cs="Times New Roman"/>
          <w:color w:val="000000" w:themeColor="text1"/>
          <w:sz w:val="24"/>
          <w:szCs w:val="24"/>
        </w:rPr>
        <w:t xml:space="preserve"> are the LWP and Leaf N reduction factors for reducing potential quality to the actual quality (as a function of LWP and leaf N, </w:t>
      </w:r>
      <w:r w:rsidRPr="00D37ED7">
        <w:rPr>
          <w:rFonts w:ascii="Times New Roman" w:hAnsi="Times New Roman" w:cs="Times New Roman"/>
          <w:b/>
          <w:bCs/>
          <w:color w:val="000000" w:themeColor="text1"/>
          <w:sz w:val="24"/>
          <w:szCs w:val="24"/>
        </w:rPr>
        <w:t>equations 2 and 3</w:t>
      </w:r>
      <w:r w:rsidRPr="00D37ED7">
        <w:rPr>
          <w:rFonts w:ascii="Times New Roman" w:hAnsi="Times New Roman" w:cs="Times New Roman"/>
          <w:color w:val="000000" w:themeColor="text1"/>
          <w:sz w:val="24"/>
          <w:szCs w:val="24"/>
        </w:rPr>
        <w:t xml:space="preserve">), </w:t>
      </w:r>
      <m:oMath>
        <m:sSub>
          <m:sSubPr>
            <m:ctrlPr>
              <w:rPr>
                <w:rFonts w:ascii="Cambria Math" w:hAnsi="Cambria Math" w:cs="Times New Roman"/>
                <w:color w:val="000000" w:themeColor="text1"/>
                <w:sz w:val="24"/>
                <w:szCs w:val="24"/>
              </w:rPr>
            </m:ctrlPr>
          </m:sSubPr>
          <m:e>
            <m:r>
              <w:rPr>
                <w:rFonts w:ascii="Cambria Math" w:hAnsi="Cambria Math" w:cs="Times New Roman"/>
                <w:color w:val="000000" w:themeColor="text1"/>
                <w:sz w:val="24"/>
                <w:szCs w:val="24"/>
              </w:rPr>
              <m:t>Bw</m:t>
            </m:r>
          </m:e>
          <m:sub>
            <m:r>
              <w:rPr>
                <w:rFonts w:ascii="Cambria Math" w:hAnsi="Cambria Math" w:cs="Times New Roman"/>
                <w:color w:val="000000" w:themeColor="text1"/>
                <w:sz w:val="24"/>
                <w:szCs w:val="24"/>
              </w:rPr>
              <m:t>i</m:t>
            </m:r>
          </m:sub>
        </m:sSub>
      </m:oMath>
      <w:r w:rsidRPr="00D37ED7">
        <w:rPr>
          <w:rFonts w:ascii="Times New Roman" w:hAnsi="Times New Roman" w:cs="Times New Roman"/>
          <w:color w:val="000000" w:themeColor="text1"/>
          <w:sz w:val="24"/>
          <w:szCs w:val="24"/>
        </w:rPr>
        <w:t xml:space="preserve"> is the weight of the individual open boll. </w:t>
      </w:r>
    </w:p>
    <w:p w14:paraId="119AB34A" w14:textId="77777777" w:rsidR="00121E52" w:rsidRPr="00D37ED7" w:rsidRDefault="00121E52" w:rsidP="006235F7">
      <w:pPr>
        <w:spacing w:line="240" w:lineRule="auto"/>
        <w:rPr>
          <w:rFonts w:ascii="Times New Roman" w:hAnsi="Times New Roman" w:cs="Times New Roman"/>
          <w:color w:val="000000" w:themeColor="text1"/>
          <w:sz w:val="24"/>
          <w:szCs w:val="24"/>
        </w:rPr>
      </w:pPr>
      <w:r w:rsidRPr="00D37ED7">
        <w:rPr>
          <w:rFonts w:ascii="Times New Roman" w:hAnsi="Times New Roman" w:cs="Times New Roman"/>
          <w:color w:val="000000" w:themeColor="text1"/>
          <w:sz w:val="24"/>
          <w:szCs w:val="24"/>
        </w:rPr>
        <w:t>Plant</w:t>
      </w:r>
      <w:r>
        <w:rPr>
          <w:rFonts w:ascii="Times New Roman" w:hAnsi="Times New Roman" w:cs="Times New Roman"/>
          <w:color w:val="000000" w:themeColor="text1"/>
          <w:sz w:val="24"/>
          <w:szCs w:val="24"/>
        </w:rPr>
        <w:t>-</w:t>
      </w:r>
      <w:r w:rsidRPr="00D37ED7">
        <w:rPr>
          <w:rFonts w:ascii="Times New Roman" w:hAnsi="Times New Roman" w:cs="Times New Roman"/>
          <w:color w:val="000000" w:themeColor="text1"/>
          <w:sz w:val="24"/>
          <w:szCs w:val="24"/>
        </w:rPr>
        <w:t xml:space="preserve">level fiber strength, length, micronaire, and uniformity is obtained using </w:t>
      </w:r>
      <w:r w:rsidRPr="00D37ED7">
        <w:rPr>
          <w:rFonts w:ascii="Times New Roman" w:hAnsi="Times New Roman" w:cs="Times New Roman"/>
          <w:b/>
          <w:bCs/>
          <w:color w:val="000000" w:themeColor="text1"/>
          <w:sz w:val="24"/>
          <w:szCs w:val="24"/>
        </w:rPr>
        <w:t>Equation 5</w:t>
      </w:r>
      <w:r w:rsidRPr="00D37ED7">
        <w:rPr>
          <w:rFonts w:ascii="Times New Roman" w:hAnsi="Times New Roman" w:cs="Times New Roman"/>
          <w:color w:val="000000" w:themeColor="text1"/>
          <w:sz w:val="24"/>
          <w:szCs w:val="24"/>
        </w:rPr>
        <w:t xml:space="preserve">. </w:t>
      </w:r>
      <w:r w:rsidRPr="00D37ED7">
        <w:rPr>
          <w:rFonts w:ascii="Times New Roman" w:hAnsi="Times New Roman" w:cs="Times New Roman"/>
          <w:b/>
          <w:bCs/>
          <w:color w:val="000000" w:themeColor="text1"/>
          <w:sz w:val="24"/>
          <w:szCs w:val="24"/>
        </w:rPr>
        <w:t>Equations 5</w:t>
      </w:r>
      <w:r w:rsidRPr="00D37ED7">
        <w:rPr>
          <w:rFonts w:ascii="Times New Roman" w:hAnsi="Times New Roman" w:cs="Times New Roman"/>
          <w:color w:val="000000" w:themeColor="text1"/>
          <w:sz w:val="24"/>
          <w:szCs w:val="24"/>
        </w:rPr>
        <w:t xml:space="preserve"> are obtained by substituting </w:t>
      </w:r>
      <w:r w:rsidRPr="00D37ED7">
        <w:rPr>
          <w:rFonts w:ascii="Times New Roman" w:hAnsi="Times New Roman" w:cs="Times New Roman"/>
          <w:b/>
          <w:bCs/>
          <w:color w:val="000000" w:themeColor="text1"/>
          <w:sz w:val="24"/>
          <w:szCs w:val="24"/>
        </w:rPr>
        <w:t>equations 1, 2, and 3</w:t>
      </w:r>
      <w:r w:rsidRPr="00D37ED7">
        <w:rPr>
          <w:rFonts w:ascii="Times New Roman" w:hAnsi="Times New Roman" w:cs="Times New Roman"/>
          <w:color w:val="000000" w:themeColor="text1"/>
          <w:sz w:val="24"/>
          <w:szCs w:val="24"/>
        </w:rPr>
        <w:t xml:space="preserve"> into </w:t>
      </w:r>
      <w:r w:rsidRPr="00D37ED7">
        <w:rPr>
          <w:rFonts w:ascii="Times New Roman" w:hAnsi="Times New Roman" w:cs="Times New Roman"/>
          <w:b/>
          <w:bCs/>
          <w:color w:val="000000" w:themeColor="text1"/>
          <w:sz w:val="24"/>
          <w:szCs w:val="24"/>
        </w:rPr>
        <w:t>equation 4</w:t>
      </w:r>
      <w:r w:rsidRPr="00D37ED7">
        <w:rPr>
          <w:rFonts w:ascii="Times New Roman" w:hAnsi="Times New Roman" w:cs="Times New Roman"/>
          <w:color w:val="000000" w:themeColor="text1"/>
          <w:sz w:val="24"/>
          <w:szCs w:val="24"/>
        </w:rPr>
        <w:t xml:space="preserve">.  </w:t>
      </w:r>
    </w:p>
    <w:p w14:paraId="76DCCC43" w14:textId="77777777" w:rsidR="00121E52" w:rsidRPr="000F7CFA" w:rsidRDefault="00121E52" w:rsidP="006235F7">
      <w:pPr>
        <w:pStyle w:val="Heading2"/>
        <w:spacing w:line="240" w:lineRule="auto"/>
        <w:rPr>
          <w:rFonts w:eastAsiaTheme="minorEastAsia"/>
          <w:b/>
          <w:bCs/>
          <w:color w:val="000000" w:themeColor="text1"/>
          <w:sz w:val="20"/>
          <w:szCs w:val="20"/>
        </w:rPr>
      </w:pPr>
      <w:bookmarkStart w:id="1" w:name="_Toc121762576"/>
      <w:bookmarkStart w:id="2" w:name="_Toc123632379"/>
      <m:oMath>
        <m:r>
          <m:rPr>
            <m:sty m:val="b"/>
          </m:rPr>
          <w:rPr>
            <w:rFonts w:ascii="Cambria Math" w:hAnsi="Cambria Math"/>
            <w:color w:val="000000" w:themeColor="text1"/>
            <w:sz w:val="20"/>
            <w:szCs w:val="20"/>
          </w:rPr>
          <w:lastRenderedPageBreak/>
          <m:t xml:space="preserve">Plant level fiber strength (g/tex)= </m:t>
        </m:r>
        <m:f>
          <m:fPr>
            <m:ctrlPr>
              <w:rPr>
                <w:rFonts w:ascii="Cambria Math" w:hAnsi="Cambria Math"/>
                <w:color w:val="000000" w:themeColor="text1"/>
                <w:sz w:val="20"/>
                <w:szCs w:val="20"/>
              </w:rPr>
            </m:ctrlPr>
          </m:fPr>
          <m:num>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d>
                  <m:dPr>
                    <m:begChr m:val="["/>
                    <m:endChr m:val="]"/>
                    <m:ctrlPr>
                      <w:rPr>
                        <w:rFonts w:ascii="Cambria Math" w:hAnsi="Cambria Math"/>
                        <w:color w:val="000000" w:themeColor="text1"/>
                        <w:sz w:val="20"/>
                        <w:szCs w:val="20"/>
                      </w:rPr>
                    </m:ctrlPr>
                  </m:dPr>
                  <m:e>
                    <m:r>
                      <m:rPr>
                        <m:sty m:val="b"/>
                      </m:rPr>
                      <w:rPr>
                        <w:rFonts w:ascii="Cambria Math" w:hAnsi="Cambria Math"/>
                        <w:color w:val="000000" w:themeColor="text1"/>
                        <w:sz w:val="20"/>
                        <w:szCs w:val="20"/>
                      </w:rPr>
                      <m:t xml:space="preserve">21.817 + 0.341 </m:t>
                    </m:r>
                    <m:sSub>
                      <m:sSubPr>
                        <m:ctrlPr>
                          <w:rPr>
                            <w:rFonts w:ascii="Cambria Math" w:hAnsi="Cambria Math"/>
                            <w:i/>
                            <w:color w:val="000000" w:themeColor="text1"/>
                            <w:sz w:val="20"/>
                            <w:szCs w:val="20"/>
                            <w:vertAlign w:val="superscript"/>
                          </w:rPr>
                        </m:ctrlPr>
                      </m:sSubPr>
                      <m:e>
                        <m:r>
                          <m:rPr>
                            <m:sty m:val="bi"/>
                          </m:rPr>
                          <w:rPr>
                            <w:rFonts w:ascii="Cambria Math" w:hAnsi="Cambria Math"/>
                            <w:color w:val="000000" w:themeColor="text1"/>
                            <w:sz w:val="20"/>
                            <w:szCs w:val="20"/>
                            <w:vertAlign w:val="superscript"/>
                          </w:rPr>
                          <m:t>T</m:t>
                        </m:r>
                      </m:e>
                      <m:sub>
                        <m:r>
                          <m:rPr>
                            <m:sty m:val="bi"/>
                          </m:rPr>
                          <w:rPr>
                            <w:rFonts w:ascii="Cambria Math" w:hAnsi="Cambria Math"/>
                            <w:color w:val="000000" w:themeColor="text1"/>
                            <w:sz w:val="20"/>
                            <w:szCs w:val="20"/>
                            <w:vertAlign w:val="superscript"/>
                          </w:rPr>
                          <m:t>i</m:t>
                        </m:r>
                      </m:sub>
                    </m:sSub>
                  </m:e>
                </m:d>
                <m:r>
                  <m:rPr>
                    <m:sty m:val="b"/>
                  </m:rPr>
                  <w:rPr>
                    <w:rFonts w:ascii="Cambria Math" w:hAnsi="Cambria Math"/>
                    <w:color w:val="000000" w:themeColor="text1"/>
                    <w:sz w:val="20"/>
                    <w:szCs w:val="20"/>
                  </w:rPr>
                  <m:t xml:space="preserve">*[1.50 + 0.309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LWP</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m:t>
                </m:r>
              </m:e>
            </m:nary>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 xml:space="preserve">[0.895 + 0.0021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Leaf N</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num>
          <m:den>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e>
            </m:nary>
          </m:den>
        </m:f>
      </m:oMath>
      <w:r w:rsidRPr="000F7CFA">
        <w:rPr>
          <w:rFonts w:eastAsiaTheme="minorEastAsia"/>
          <w:color w:val="000000" w:themeColor="text1"/>
          <w:sz w:val="20"/>
          <w:szCs w:val="20"/>
        </w:rPr>
        <w:t xml:space="preserve">                       </w:t>
      </w:r>
      <w:r w:rsidRPr="000F7CFA">
        <w:rPr>
          <w:rFonts w:eastAsiaTheme="minorEastAsia"/>
          <w:color w:val="000000" w:themeColor="text1"/>
          <w:sz w:val="20"/>
          <w:szCs w:val="20"/>
        </w:rPr>
        <w:tab/>
        <w:t xml:space="preserve">           </w:t>
      </w:r>
      <w:bookmarkEnd w:id="1"/>
      <w:bookmarkEnd w:id="2"/>
    </w:p>
    <w:p w14:paraId="0F9510E4" w14:textId="77777777" w:rsidR="00121E52" w:rsidRPr="000F7CFA" w:rsidRDefault="00121E52" w:rsidP="006235F7">
      <w:pPr>
        <w:pStyle w:val="Heading2"/>
        <w:spacing w:line="240" w:lineRule="auto"/>
        <w:rPr>
          <w:rFonts w:eastAsiaTheme="minorEastAsia"/>
          <w:b/>
          <w:bCs/>
          <w:color w:val="000000" w:themeColor="text1"/>
          <w:sz w:val="20"/>
          <w:szCs w:val="20"/>
        </w:rPr>
      </w:pPr>
      <m:oMath>
        <m:r>
          <m:rPr>
            <m:sty m:val="b"/>
          </m:rPr>
          <w:rPr>
            <w:rFonts w:ascii="Cambria Math" w:hAnsi="Cambria Math"/>
            <w:color w:val="000000" w:themeColor="text1"/>
            <w:sz w:val="20"/>
            <w:szCs w:val="20"/>
          </w:rPr>
          <m:t xml:space="preserve">Plant level fiber length (mm)= </m:t>
        </m:r>
        <m:f>
          <m:fPr>
            <m:ctrlPr>
              <w:rPr>
                <w:rFonts w:ascii="Cambria Math" w:hAnsi="Cambria Math"/>
                <w:color w:val="000000" w:themeColor="text1"/>
                <w:sz w:val="20"/>
                <w:szCs w:val="20"/>
              </w:rPr>
            </m:ctrlPr>
          </m:fPr>
          <m:num>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d>
                  <m:dPr>
                    <m:begChr m:val="["/>
                    <m:endChr m:val="]"/>
                    <m:ctrlPr>
                      <w:rPr>
                        <w:rFonts w:ascii="Cambria Math" w:hAnsi="Cambria Math"/>
                        <w:color w:val="000000" w:themeColor="text1"/>
                        <w:sz w:val="20"/>
                        <w:szCs w:val="20"/>
                      </w:rPr>
                    </m:ctrlPr>
                  </m:dPr>
                  <m:e>
                    <m:r>
                      <m:rPr>
                        <m:sty m:val="b"/>
                      </m:rPr>
                      <w:rPr>
                        <w:rFonts w:ascii="Cambria Math" w:hAnsi="Cambria Math"/>
                        <w:color w:val="000000" w:themeColor="text1"/>
                        <w:sz w:val="20"/>
                        <w:szCs w:val="20"/>
                      </w:rPr>
                      <m:t>11.5+ 1.75</m:t>
                    </m:r>
                    <m:sSub>
                      <m:sSubPr>
                        <m:ctrlPr>
                          <w:rPr>
                            <w:rFonts w:ascii="Cambria Math" w:hAnsi="Cambria Math"/>
                            <w:i/>
                            <w:color w:val="000000" w:themeColor="text1"/>
                            <w:sz w:val="20"/>
                            <w:szCs w:val="20"/>
                            <w:vertAlign w:val="superscript"/>
                          </w:rPr>
                        </m:ctrlPr>
                      </m:sSubPr>
                      <m:e>
                        <m:r>
                          <m:rPr>
                            <m:sty m:val="bi"/>
                          </m:rPr>
                          <w:rPr>
                            <w:rFonts w:ascii="Cambria Math" w:hAnsi="Cambria Math"/>
                            <w:color w:val="000000" w:themeColor="text1"/>
                            <w:sz w:val="20"/>
                            <w:szCs w:val="20"/>
                            <w:vertAlign w:val="superscript"/>
                          </w:rPr>
                          <m:t>T</m:t>
                        </m:r>
                      </m:e>
                      <m:sub>
                        <m:r>
                          <m:rPr>
                            <m:sty m:val="bi"/>
                          </m:rPr>
                          <w:rPr>
                            <w:rFonts w:ascii="Cambria Math" w:hAnsi="Cambria Math"/>
                            <w:color w:val="000000" w:themeColor="text1"/>
                            <w:sz w:val="20"/>
                            <w:szCs w:val="20"/>
                            <w:vertAlign w:val="superscript"/>
                          </w:rPr>
                          <m:t>i</m:t>
                        </m:r>
                      </m:sub>
                    </m:sSub>
                    <m:r>
                      <m:rPr>
                        <m:sty m:val="b"/>
                      </m:rPr>
                      <w:rPr>
                        <w:rFonts w:ascii="Cambria Math" w:hAnsi="Cambria Math"/>
                        <w:color w:val="000000" w:themeColor="text1"/>
                        <w:sz w:val="20"/>
                        <w:szCs w:val="20"/>
                      </w:rPr>
                      <m:t xml:space="preserve">-0.04 </m:t>
                    </m:r>
                    <m:sSup>
                      <m:sSupPr>
                        <m:ctrlPr>
                          <w:rPr>
                            <w:rFonts w:ascii="Cambria Math" w:hAnsi="Cambria Math"/>
                            <w:color w:val="000000" w:themeColor="text1"/>
                            <w:sz w:val="20"/>
                            <w:szCs w:val="20"/>
                            <w:vertAlign w:val="superscript"/>
                          </w:rPr>
                        </m:ctrlPr>
                      </m:sSupPr>
                      <m:e>
                        <m:sSub>
                          <m:sSubPr>
                            <m:ctrlPr>
                              <w:rPr>
                                <w:rFonts w:ascii="Cambria Math" w:hAnsi="Cambria Math"/>
                                <w:i/>
                                <w:color w:val="000000" w:themeColor="text1"/>
                                <w:sz w:val="20"/>
                                <w:szCs w:val="20"/>
                                <w:vertAlign w:val="superscript"/>
                              </w:rPr>
                            </m:ctrlPr>
                          </m:sSubPr>
                          <m:e>
                            <m:r>
                              <m:rPr>
                                <m:sty m:val="bi"/>
                              </m:rPr>
                              <w:rPr>
                                <w:rFonts w:ascii="Cambria Math" w:hAnsi="Cambria Math"/>
                                <w:color w:val="000000" w:themeColor="text1"/>
                                <w:sz w:val="20"/>
                                <w:szCs w:val="20"/>
                                <w:vertAlign w:val="superscript"/>
                              </w:rPr>
                              <m:t>T</m:t>
                            </m:r>
                          </m:e>
                          <m:sub>
                            <m:r>
                              <m:rPr>
                                <m:sty m:val="bi"/>
                              </m:rPr>
                              <w:rPr>
                                <w:rFonts w:ascii="Cambria Math" w:hAnsi="Cambria Math"/>
                                <w:color w:val="000000" w:themeColor="text1"/>
                                <w:sz w:val="20"/>
                                <w:szCs w:val="20"/>
                                <w:vertAlign w:val="superscript"/>
                              </w:rPr>
                              <m:t>i</m:t>
                            </m:r>
                          </m:sub>
                        </m:sSub>
                      </m:e>
                      <m:sup>
                        <m:r>
                          <m:rPr>
                            <m:sty m:val="bi"/>
                          </m:rPr>
                          <w:rPr>
                            <w:rFonts w:ascii="Cambria Math" w:hAnsi="Cambria Math"/>
                            <w:color w:val="000000" w:themeColor="text1"/>
                            <w:sz w:val="20"/>
                            <w:szCs w:val="20"/>
                            <w:vertAlign w:val="superscript"/>
                          </w:rPr>
                          <m:t>2</m:t>
                        </m:r>
                      </m:sup>
                    </m:sSup>
                  </m:e>
                </m:d>
                <m:r>
                  <m:rPr>
                    <m:sty m:val="b"/>
                  </m:rPr>
                  <w:rPr>
                    <w:rFonts w:ascii="Cambria Math" w:hAnsi="Cambria Math"/>
                    <w:color w:val="000000" w:themeColor="text1"/>
                    <w:sz w:val="20"/>
                    <w:szCs w:val="20"/>
                  </w:rPr>
                  <m:t xml:space="preserve">*[1.35+0.220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LWP</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m:t>
                </m:r>
              </m:e>
            </m:nary>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 xml:space="preserve">[0.928 + 0.001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Leaf N</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num>
          <m:den>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e>
            </m:nary>
          </m:den>
        </m:f>
        <m:r>
          <m:rPr>
            <m:sty m:val="b"/>
          </m:rPr>
          <w:rPr>
            <w:rFonts w:ascii="Cambria Math" w:hAnsi="Cambria Math"/>
            <w:color w:val="000000" w:themeColor="text1"/>
            <w:sz w:val="20"/>
            <w:szCs w:val="20"/>
          </w:rPr>
          <m:t xml:space="preserve">    </m:t>
        </m:r>
      </m:oMath>
      <w:r w:rsidRPr="000F7CFA">
        <w:rPr>
          <w:rFonts w:eastAsiaTheme="minorEastAsia"/>
          <w:color w:val="000000" w:themeColor="text1"/>
          <w:sz w:val="20"/>
          <w:szCs w:val="20"/>
        </w:rPr>
        <w:t xml:space="preserve">                       </w:t>
      </w:r>
      <w:r w:rsidRPr="000F7CFA">
        <w:rPr>
          <w:rFonts w:eastAsiaTheme="minorEastAsia"/>
          <w:color w:val="000000" w:themeColor="text1"/>
          <w:sz w:val="20"/>
          <w:szCs w:val="20"/>
        </w:rPr>
        <w:tab/>
        <w:t xml:space="preserve">           </w:t>
      </w:r>
    </w:p>
    <w:p w14:paraId="64B5B9B1" w14:textId="77777777" w:rsidR="00121E52" w:rsidRPr="000F7CFA" w:rsidRDefault="00121E52" w:rsidP="006235F7">
      <w:pPr>
        <w:pStyle w:val="Heading2"/>
        <w:spacing w:line="240" w:lineRule="auto"/>
        <w:rPr>
          <w:rFonts w:eastAsiaTheme="minorEastAsia"/>
          <w:b/>
          <w:bCs/>
          <w:color w:val="000000" w:themeColor="text1"/>
          <w:sz w:val="20"/>
          <w:szCs w:val="20"/>
        </w:rPr>
      </w:pPr>
      <w:bookmarkStart w:id="3" w:name="_Toc121762578"/>
      <w:bookmarkStart w:id="4" w:name="_Toc123632381"/>
      <m:oMath>
        <m:r>
          <m:rPr>
            <m:sty m:val="b"/>
          </m:rPr>
          <w:rPr>
            <w:rFonts w:ascii="Cambria Math" w:hAnsi="Cambria Math"/>
            <w:color w:val="000000" w:themeColor="text1"/>
            <w:sz w:val="20"/>
            <w:szCs w:val="20"/>
          </w:rPr>
          <m:t xml:space="preserve">Plant level fiber micronaire </m:t>
        </m:r>
        <m:r>
          <m:rPr>
            <m:sty m:val="bi"/>
          </m:rPr>
          <w:rPr>
            <w:rFonts w:ascii="Cambria Math" w:hAnsi="Cambria Math"/>
            <w:color w:val="000000" w:themeColor="text1"/>
            <w:sz w:val="20"/>
            <w:szCs w:val="20"/>
          </w:rPr>
          <m:t>(-)</m:t>
        </m:r>
        <m:r>
          <m:rPr>
            <m:sty m:val="b"/>
          </m:rPr>
          <w:rPr>
            <w:rFonts w:ascii="Cambria Math" w:hAnsi="Cambria Math"/>
            <w:color w:val="000000" w:themeColor="text1"/>
            <w:sz w:val="20"/>
            <w:szCs w:val="20"/>
          </w:rPr>
          <m:t xml:space="preserve">= </m:t>
        </m:r>
        <m:f>
          <m:fPr>
            <m:ctrlPr>
              <w:rPr>
                <w:rFonts w:ascii="Cambria Math" w:hAnsi="Cambria Math"/>
                <w:color w:val="000000" w:themeColor="text1"/>
                <w:sz w:val="20"/>
                <w:szCs w:val="20"/>
              </w:rPr>
            </m:ctrlPr>
          </m:fPr>
          <m:num>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d>
                  <m:dPr>
                    <m:begChr m:val="["/>
                    <m:endChr m:val="]"/>
                    <m:ctrlPr>
                      <w:rPr>
                        <w:rFonts w:ascii="Cambria Math" w:hAnsi="Cambria Math"/>
                        <w:color w:val="000000" w:themeColor="text1"/>
                        <w:sz w:val="20"/>
                        <w:szCs w:val="20"/>
                      </w:rPr>
                    </m:ctrlPr>
                  </m:dPr>
                  <m:e>
                    <m:r>
                      <m:rPr>
                        <m:sty m:val="b"/>
                      </m:rPr>
                      <w:rPr>
                        <w:rFonts w:ascii="Cambria Math" w:hAnsi="Cambria Math"/>
                        <w:color w:val="000000" w:themeColor="text1"/>
                        <w:sz w:val="20"/>
                        <w:szCs w:val="20"/>
                      </w:rPr>
                      <m:t xml:space="preserve">- 6.88 + 0.843 </m:t>
                    </m:r>
                    <m:sSub>
                      <m:sSubPr>
                        <m:ctrlPr>
                          <w:rPr>
                            <w:rFonts w:ascii="Cambria Math" w:hAnsi="Cambria Math"/>
                            <w:i/>
                            <w:color w:val="000000" w:themeColor="text1"/>
                            <w:sz w:val="20"/>
                            <w:szCs w:val="20"/>
                            <w:vertAlign w:val="superscript"/>
                          </w:rPr>
                        </m:ctrlPr>
                      </m:sSubPr>
                      <m:e>
                        <m:r>
                          <m:rPr>
                            <m:sty m:val="bi"/>
                          </m:rPr>
                          <w:rPr>
                            <w:rFonts w:ascii="Cambria Math" w:hAnsi="Cambria Math"/>
                            <w:color w:val="000000" w:themeColor="text1"/>
                            <w:sz w:val="20"/>
                            <w:szCs w:val="20"/>
                            <w:vertAlign w:val="superscript"/>
                          </w:rPr>
                          <m:t>T</m:t>
                        </m:r>
                      </m:e>
                      <m:sub>
                        <m:r>
                          <m:rPr>
                            <m:sty m:val="bi"/>
                          </m:rPr>
                          <w:rPr>
                            <w:rFonts w:ascii="Cambria Math" w:hAnsi="Cambria Math"/>
                            <w:color w:val="000000" w:themeColor="text1"/>
                            <w:sz w:val="20"/>
                            <w:szCs w:val="20"/>
                            <w:vertAlign w:val="superscript"/>
                          </w:rPr>
                          <m:t>i</m:t>
                        </m:r>
                      </m:sub>
                    </m:sSub>
                    <m:r>
                      <m:rPr>
                        <m:sty m:val="b"/>
                      </m:rPr>
                      <w:rPr>
                        <w:rFonts w:ascii="Cambria Math" w:hAnsi="Cambria Math"/>
                        <w:color w:val="000000" w:themeColor="text1"/>
                        <w:sz w:val="20"/>
                        <w:szCs w:val="20"/>
                      </w:rPr>
                      <m:t xml:space="preserve"> – 0.017</m:t>
                    </m:r>
                    <m:sSup>
                      <m:sSupPr>
                        <m:ctrlPr>
                          <w:rPr>
                            <w:rFonts w:ascii="Cambria Math" w:hAnsi="Cambria Math"/>
                            <w:color w:val="000000" w:themeColor="text1"/>
                            <w:sz w:val="20"/>
                            <w:szCs w:val="20"/>
                            <w:vertAlign w:val="superscript"/>
                          </w:rPr>
                        </m:ctrlPr>
                      </m:sSupPr>
                      <m:e>
                        <m:r>
                          <m:rPr>
                            <m:sty m:val="b"/>
                          </m:rPr>
                          <w:rPr>
                            <w:rFonts w:ascii="Cambria Math" w:hAnsi="Cambria Math"/>
                            <w:color w:val="000000" w:themeColor="text1"/>
                            <w:sz w:val="20"/>
                            <w:szCs w:val="20"/>
                          </w:rPr>
                          <m:t>T</m:t>
                        </m:r>
                        <m:sSub>
                          <m:sSubPr>
                            <m:ctrlPr>
                              <w:rPr>
                                <w:rFonts w:ascii="Cambria Math" w:hAnsi="Cambria Math"/>
                                <w:i/>
                                <w:color w:val="000000" w:themeColor="text1"/>
                                <w:sz w:val="20"/>
                                <w:szCs w:val="20"/>
                                <w:vertAlign w:val="superscript"/>
                              </w:rPr>
                            </m:ctrlPr>
                          </m:sSubPr>
                          <m:e>
                            <m:r>
                              <m:rPr>
                                <m:sty m:val="bi"/>
                              </m:rPr>
                              <w:rPr>
                                <w:rFonts w:ascii="Cambria Math" w:hAnsi="Cambria Math"/>
                                <w:color w:val="000000" w:themeColor="text1"/>
                                <w:sz w:val="20"/>
                                <w:szCs w:val="20"/>
                                <w:vertAlign w:val="superscript"/>
                              </w:rPr>
                              <m:t>T</m:t>
                            </m:r>
                          </m:e>
                          <m:sub>
                            <m:r>
                              <m:rPr>
                                <m:sty m:val="bi"/>
                              </m:rPr>
                              <w:rPr>
                                <w:rFonts w:ascii="Cambria Math" w:hAnsi="Cambria Math"/>
                                <w:color w:val="000000" w:themeColor="text1"/>
                                <w:sz w:val="20"/>
                                <w:szCs w:val="20"/>
                                <w:vertAlign w:val="superscript"/>
                              </w:rPr>
                              <m:t>i</m:t>
                            </m:r>
                          </m:sub>
                        </m:sSub>
                      </m:e>
                      <m:sup>
                        <m:r>
                          <m:rPr>
                            <m:sty m:val="bi"/>
                          </m:rPr>
                          <w:rPr>
                            <w:rFonts w:ascii="Cambria Math" w:hAnsi="Cambria Math"/>
                            <w:color w:val="000000" w:themeColor="text1"/>
                            <w:sz w:val="20"/>
                            <w:szCs w:val="20"/>
                            <w:vertAlign w:val="superscript"/>
                          </w:rPr>
                          <m:t>2</m:t>
                        </m:r>
                      </m:sup>
                    </m:sSup>
                    <m:r>
                      <m:rPr>
                        <m:sty m:val="b"/>
                      </m:rPr>
                      <w:rPr>
                        <w:rFonts w:ascii="Cambria Math" w:hAnsi="Cambria Math"/>
                        <w:color w:val="000000" w:themeColor="text1"/>
                        <w:sz w:val="20"/>
                        <w:szCs w:val="20"/>
                      </w:rPr>
                      <m:t xml:space="preserve"> </m:t>
                    </m:r>
                  </m:e>
                </m:d>
                <m:r>
                  <m:rPr>
                    <m:sty m:val="b"/>
                  </m:rPr>
                  <w:rPr>
                    <w:rFonts w:ascii="Cambria Math" w:hAnsi="Cambria Math"/>
                    <w:color w:val="000000" w:themeColor="text1"/>
                    <w:sz w:val="20"/>
                    <w:szCs w:val="20"/>
                  </w:rPr>
                  <m:t xml:space="preserve">*[0.44 –0.203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LWP</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m:t>
                </m:r>
              </m:e>
            </m:nary>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 xml:space="preserve">[1.157 – 0.007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Leaf N</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num>
          <m:den>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e>
            </m:nary>
          </m:den>
        </m:f>
      </m:oMath>
      <w:r w:rsidRPr="000F7CFA">
        <w:rPr>
          <w:rFonts w:eastAsiaTheme="minorEastAsia"/>
          <w:color w:val="000000" w:themeColor="text1"/>
          <w:sz w:val="20"/>
          <w:szCs w:val="20"/>
        </w:rPr>
        <w:t xml:space="preserve">                               </w:t>
      </w:r>
      <w:bookmarkEnd w:id="3"/>
      <w:bookmarkEnd w:id="4"/>
    </w:p>
    <w:p w14:paraId="2AA1A45A" w14:textId="77777777" w:rsidR="00121E52" w:rsidRPr="000F7CFA" w:rsidRDefault="00121E52" w:rsidP="006235F7">
      <w:pPr>
        <w:pStyle w:val="Heading2"/>
        <w:spacing w:line="240" w:lineRule="auto"/>
        <w:rPr>
          <w:rFonts w:eastAsiaTheme="minorEastAsia"/>
          <w:b/>
          <w:bCs/>
          <w:color w:val="000000" w:themeColor="text1"/>
        </w:rPr>
      </w:pPr>
      <w:bookmarkStart w:id="5" w:name="_Toc121762579"/>
      <w:bookmarkStart w:id="6" w:name="_Toc123632382"/>
      <m:oMath>
        <m:r>
          <m:rPr>
            <m:sty m:val="b"/>
          </m:rPr>
          <w:rPr>
            <w:rFonts w:ascii="Cambria Math" w:hAnsi="Cambria Math"/>
            <w:color w:val="000000" w:themeColor="text1"/>
            <w:sz w:val="20"/>
            <w:szCs w:val="20"/>
          </w:rPr>
          <m:t xml:space="preserve">Plant level fiber uniformity (%)= </m:t>
        </m:r>
        <m:f>
          <m:fPr>
            <m:ctrlPr>
              <w:rPr>
                <w:rFonts w:ascii="Cambria Math" w:hAnsi="Cambria Math"/>
                <w:color w:val="000000" w:themeColor="text1"/>
                <w:sz w:val="20"/>
                <w:szCs w:val="20"/>
              </w:rPr>
            </m:ctrlPr>
          </m:fPr>
          <m:num>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d>
                  <m:dPr>
                    <m:begChr m:val="["/>
                    <m:endChr m:val="]"/>
                    <m:ctrlPr>
                      <w:rPr>
                        <w:rFonts w:ascii="Cambria Math" w:hAnsi="Cambria Math"/>
                        <w:color w:val="000000" w:themeColor="text1"/>
                        <w:sz w:val="20"/>
                        <w:szCs w:val="20"/>
                      </w:rPr>
                    </m:ctrlPr>
                  </m:dPr>
                  <m:e>
                    <m:r>
                      <m:rPr>
                        <m:sty m:val="b"/>
                      </m:rPr>
                      <w:rPr>
                        <w:rFonts w:ascii="Cambria Math" w:hAnsi="Cambria Math"/>
                        <w:color w:val="000000" w:themeColor="text1"/>
                        <w:sz w:val="20"/>
                        <w:szCs w:val="20"/>
                      </w:rPr>
                      <m:t xml:space="preserve">55.04 + 2.368 </m:t>
                    </m:r>
                    <m:sSub>
                      <m:sSubPr>
                        <m:ctrlPr>
                          <w:rPr>
                            <w:rFonts w:ascii="Cambria Math" w:hAnsi="Cambria Math"/>
                            <w:i/>
                            <w:color w:val="000000" w:themeColor="text1"/>
                            <w:sz w:val="20"/>
                            <w:szCs w:val="20"/>
                            <w:vertAlign w:val="superscript"/>
                          </w:rPr>
                        </m:ctrlPr>
                      </m:sSubPr>
                      <m:e>
                        <m:r>
                          <m:rPr>
                            <m:sty m:val="bi"/>
                          </m:rPr>
                          <w:rPr>
                            <w:rFonts w:ascii="Cambria Math" w:hAnsi="Cambria Math"/>
                            <w:color w:val="000000" w:themeColor="text1"/>
                            <w:sz w:val="20"/>
                            <w:szCs w:val="20"/>
                            <w:vertAlign w:val="superscript"/>
                          </w:rPr>
                          <m:t>T</m:t>
                        </m:r>
                      </m:e>
                      <m:sub>
                        <m:r>
                          <m:rPr>
                            <m:sty m:val="bi"/>
                          </m:rPr>
                          <w:rPr>
                            <w:rFonts w:ascii="Cambria Math" w:hAnsi="Cambria Math"/>
                            <w:color w:val="000000" w:themeColor="text1"/>
                            <w:sz w:val="20"/>
                            <w:szCs w:val="20"/>
                            <w:vertAlign w:val="superscript"/>
                          </w:rPr>
                          <m:t>i</m:t>
                        </m:r>
                      </m:sub>
                    </m:sSub>
                    <m:r>
                      <m:rPr>
                        <m:sty m:val="b"/>
                      </m:rPr>
                      <w:rPr>
                        <w:rFonts w:ascii="Cambria Math" w:hAnsi="Cambria Math"/>
                        <w:color w:val="000000" w:themeColor="text1"/>
                        <w:sz w:val="20"/>
                        <w:szCs w:val="20"/>
                      </w:rPr>
                      <m:t xml:space="preserve"> – 0.047</m:t>
                    </m:r>
                    <m:sSup>
                      <m:sSupPr>
                        <m:ctrlPr>
                          <w:rPr>
                            <w:rFonts w:ascii="Cambria Math" w:hAnsi="Cambria Math"/>
                            <w:color w:val="000000" w:themeColor="text1"/>
                            <w:sz w:val="20"/>
                            <w:szCs w:val="20"/>
                            <w:vertAlign w:val="superscript"/>
                          </w:rPr>
                        </m:ctrlPr>
                      </m:sSupPr>
                      <m:e>
                        <m:sSub>
                          <m:sSubPr>
                            <m:ctrlPr>
                              <w:rPr>
                                <w:rFonts w:ascii="Cambria Math" w:hAnsi="Cambria Math"/>
                                <w:i/>
                                <w:color w:val="000000" w:themeColor="text1"/>
                                <w:sz w:val="20"/>
                                <w:szCs w:val="20"/>
                                <w:vertAlign w:val="superscript"/>
                              </w:rPr>
                            </m:ctrlPr>
                          </m:sSubPr>
                          <m:e>
                            <m:r>
                              <m:rPr>
                                <m:sty m:val="bi"/>
                              </m:rPr>
                              <w:rPr>
                                <w:rFonts w:ascii="Cambria Math" w:hAnsi="Cambria Math"/>
                                <w:color w:val="000000" w:themeColor="text1"/>
                                <w:sz w:val="20"/>
                                <w:szCs w:val="20"/>
                                <w:vertAlign w:val="superscript"/>
                              </w:rPr>
                              <m:t>T</m:t>
                            </m:r>
                          </m:e>
                          <m:sub>
                            <m:r>
                              <m:rPr>
                                <m:sty m:val="bi"/>
                              </m:rPr>
                              <w:rPr>
                                <w:rFonts w:ascii="Cambria Math" w:hAnsi="Cambria Math"/>
                                <w:color w:val="000000" w:themeColor="text1"/>
                                <w:sz w:val="20"/>
                                <w:szCs w:val="20"/>
                                <w:vertAlign w:val="superscript"/>
                              </w:rPr>
                              <m:t>i</m:t>
                            </m:r>
                          </m:sub>
                        </m:sSub>
                      </m:e>
                      <m:sup>
                        <m:r>
                          <m:rPr>
                            <m:sty m:val="bi"/>
                          </m:rPr>
                          <w:rPr>
                            <w:rFonts w:ascii="Cambria Math" w:hAnsi="Cambria Math"/>
                            <w:color w:val="000000" w:themeColor="text1"/>
                            <w:sz w:val="20"/>
                            <w:szCs w:val="20"/>
                            <w:vertAlign w:val="superscript"/>
                          </w:rPr>
                          <m:t>2</m:t>
                        </m:r>
                      </m:sup>
                    </m:sSup>
                    <m:r>
                      <m:rPr>
                        <m:sty m:val="b"/>
                      </m:rPr>
                      <w:rPr>
                        <w:rFonts w:ascii="Cambria Math" w:hAnsi="Cambria Math"/>
                        <w:color w:val="000000" w:themeColor="text1"/>
                        <w:sz w:val="20"/>
                        <w:szCs w:val="20"/>
                      </w:rPr>
                      <m:t xml:space="preserve"> </m:t>
                    </m:r>
                  </m:e>
                </m:d>
                <m:r>
                  <m:rPr>
                    <m:sty m:val="b"/>
                  </m:rPr>
                  <w:rPr>
                    <w:rFonts w:ascii="Cambria Math" w:hAnsi="Cambria Math"/>
                    <w:color w:val="000000" w:themeColor="text1"/>
                    <w:sz w:val="20"/>
                    <w:szCs w:val="20"/>
                  </w:rPr>
                  <m:t xml:space="preserve">*[1.16 +  0.098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LWP</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m:t>
                </m:r>
              </m:e>
            </m:nary>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 xml:space="preserve">[1.005 – 0.0002 </m:t>
                </m:r>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Leaf N</m:t>
                    </m:r>
                  </m:e>
                  <m:sub>
                    <m:r>
                      <m:rPr>
                        <m:sty m:val="bi"/>
                      </m:rPr>
                      <w:rPr>
                        <w:rFonts w:ascii="Cambria Math" w:hAnsi="Cambria Math"/>
                        <w:color w:val="000000" w:themeColor="text1"/>
                        <w:sz w:val="20"/>
                        <w:szCs w:val="20"/>
                      </w:rPr>
                      <m:t>i</m:t>
                    </m:r>
                  </m:sub>
                </m:sSub>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num>
          <m:den>
            <m:nary>
              <m:naryPr>
                <m:chr m:val="∑"/>
                <m:limLoc m:val="undOvr"/>
                <m:ctrlPr>
                  <w:rPr>
                    <w:rFonts w:ascii="Cambria Math" w:hAnsi="Cambria Math"/>
                    <w:color w:val="000000" w:themeColor="text1"/>
                    <w:sz w:val="20"/>
                    <w:szCs w:val="20"/>
                  </w:rPr>
                </m:ctrlPr>
              </m:naryPr>
              <m:sub>
                <m:r>
                  <m:rPr>
                    <m:sty m:val="b"/>
                  </m:rPr>
                  <w:rPr>
                    <w:rFonts w:ascii="Cambria Math" w:hAnsi="Cambria Math"/>
                    <w:color w:val="000000" w:themeColor="text1"/>
                    <w:sz w:val="20"/>
                    <w:szCs w:val="20"/>
                  </w:rPr>
                  <m:t>i=1</m:t>
                </m:r>
              </m:sub>
              <m:sup>
                <m:r>
                  <m:rPr>
                    <m:sty m:val="b"/>
                  </m:rPr>
                  <w:rPr>
                    <w:rFonts w:ascii="Cambria Math" w:hAnsi="Cambria Math"/>
                    <w:color w:val="000000" w:themeColor="text1"/>
                    <w:sz w:val="20"/>
                    <w:szCs w:val="20"/>
                  </w:rPr>
                  <m:t>n</m:t>
                </m:r>
              </m:sup>
              <m:e>
                <m:sSub>
                  <m:sSubPr>
                    <m:ctrlPr>
                      <w:rPr>
                        <w:rFonts w:ascii="Cambria Math" w:hAnsi="Cambria Math"/>
                        <w:color w:val="000000" w:themeColor="text1"/>
                        <w:sz w:val="20"/>
                        <w:szCs w:val="20"/>
                      </w:rPr>
                    </m:ctrlPr>
                  </m:sSubPr>
                  <m:e>
                    <m:r>
                      <m:rPr>
                        <m:sty m:val="b"/>
                      </m:rPr>
                      <w:rPr>
                        <w:rFonts w:ascii="Cambria Math" w:hAnsi="Cambria Math"/>
                        <w:color w:val="000000" w:themeColor="text1"/>
                        <w:sz w:val="20"/>
                        <w:szCs w:val="20"/>
                      </w:rPr>
                      <m:t>Bw</m:t>
                    </m:r>
                  </m:e>
                  <m:sub>
                    <m:r>
                      <m:rPr>
                        <m:sty m:val="b"/>
                      </m:rPr>
                      <w:rPr>
                        <w:rFonts w:ascii="Cambria Math" w:hAnsi="Cambria Math"/>
                        <w:color w:val="000000" w:themeColor="text1"/>
                        <w:sz w:val="20"/>
                        <w:szCs w:val="20"/>
                      </w:rPr>
                      <m:t>i</m:t>
                    </m:r>
                  </m:sub>
                </m:sSub>
              </m:e>
            </m:nary>
          </m:den>
        </m:f>
      </m:oMath>
      <w:r w:rsidRPr="000F7CFA">
        <w:rPr>
          <w:rFonts w:eastAsiaTheme="minorEastAsia"/>
          <w:color w:val="000000" w:themeColor="text1"/>
          <w:sz w:val="20"/>
          <w:szCs w:val="20"/>
        </w:rPr>
        <w:t xml:space="preserve">   </w:t>
      </w:r>
      <w:bookmarkEnd w:id="5"/>
      <w:bookmarkEnd w:id="6"/>
      <w:r w:rsidRPr="000F7CFA">
        <w:rPr>
          <w:rFonts w:eastAsiaTheme="minorEastAsia"/>
          <w:color w:val="000000" w:themeColor="text1"/>
          <w:sz w:val="20"/>
          <w:szCs w:val="20"/>
        </w:rPr>
        <w:t>(5)</w:t>
      </w:r>
    </w:p>
    <w:p w14:paraId="162ADD80" w14:textId="77777777" w:rsidR="00121E52" w:rsidRPr="000F7CFA" w:rsidRDefault="00121E52" w:rsidP="006235F7">
      <w:pPr>
        <w:spacing w:after="0" w:line="240" w:lineRule="auto"/>
        <w:rPr>
          <w:rFonts w:ascii="Times New Roman" w:hAnsi="Times New Roman" w:cs="Times New Roman"/>
          <w:color w:val="000000" w:themeColor="text1"/>
        </w:rPr>
      </w:pPr>
    </w:p>
    <w:p w14:paraId="058031F3" w14:textId="77777777" w:rsidR="00121E52" w:rsidRPr="00D37ED7" w:rsidRDefault="00121E52" w:rsidP="006235F7">
      <w:pPr>
        <w:spacing w:after="0" w:line="240" w:lineRule="auto"/>
        <w:rPr>
          <w:rFonts w:ascii="Times New Roman" w:hAnsi="Times New Roman" w:cs="Times New Roman"/>
          <w:color w:val="000000" w:themeColor="text1"/>
          <w:sz w:val="24"/>
          <w:szCs w:val="24"/>
        </w:rPr>
      </w:pPr>
      <w:r w:rsidRPr="00D37ED7">
        <w:rPr>
          <w:rFonts w:ascii="Times New Roman" w:hAnsi="Times New Roman" w:cs="Times New Roman"/>
          <w:color w:val="000000" w:themeColor="text1"/>
          <w:sz w:val="24"/>
          <w:szCs w:val="24"/>
        </w:rPr>
        <w:t xml:space="preserve">where, </w:t>
      </w:r>
      <m:oMath>
        <m:sSub>
          <m:sSubPr>
            <m:ctrlPr>
              <w:rPr>
                <w:rFonts w:ascii="Cambria Math" w:hAnsi="Cambria Math" w:cs="Times New Roman"/>
                <w:i/>
                <w:color w:val="000000" w:themeColor="text1"/>
                <w:sz w:val="24"/>
                <w:szCs w:val="24"/>
                <w:vertAlign w:val="superscript"/>
              </w:rPr>
            </m:ctrlPr>
          </m:sSubPr>
          <m:e>
            <m:r>
              <w:rPr>
                <w:rFonts w:ascii="Cambria Math" w:hAnsi="Cambria Math" w:cs="Times New Roman"/>
                <w:color w:val="000000" w:themeColor="text1"/>
                <w:sz w:val="24"/>
                <w:szCs w:val="24"/>
                <w:vertAlign w:val="superscript"/>
              </w:rPr>
              <m:t>T</m:t>
            </m:r>
          </m:e>
          <m:sub>
            <m:r>
              <w:rPr>
                <w:rFonts w:ascii="Cambria Math" w:hAnsi="Cambria Math" w:cs="Times New Roman"/>
                <w:color w:val="000000" w:themeColor="text1"/>
                <w:sz w:val="24"/>
                <w:szCs w:val="24"/>
                <w:vertAlign w:val="superscript"/>
              </w:rPr>
              <m:t>i</m:t>
            </m:r>
          </m:sub>
        </m:sSub>
      </m:oMath>
      <w:r w:rsidRPr="00D37ED7">
        <w:rPr>
          <w:rFonts w:ascii="Times New Roman" w:eastAsiaTheme="minorEastAsia" w:hAnsi="Times New Roman" w:cs="Times New Roman"/>
          <w:color w:val="000000" w:themeColor="text1"/>
          <w:sz w:val="24"/>
          <w:szCs w:val="24"/>
          <w:vertAlign w:val="superscript"/>
        </w:rPr>
        <w:t xml:space="preserve"> </w:t>
      </w:r>
      <m:oMath>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LWP</m:t>
            </m:r>
          </m:e>
          <m:sub>
            <m:r>
              <w:rPr>
                <w:rFonts w:ascii="Cambria Math" w:hAnsi="Cambria Math" w:cs="Times New Roman"/>
                <w:color w:val="000000" w:themeColor="text1"/>
                <w:sz w:val="24"/>
                <w:szCs w:val="24"/>
              </w:rPr>
              <m:t>i</m:t>
            </m:r>
          </m:sub>
        </m:sSub>
        <m:sSub>
          <m:sSubPr>
            <m:ctrlPr>
              <w:rPr>
                <w:rFonts w:ascii="Cambria Math" w:hAnsi="Cambria Math" w:cs="Times New Roman"/>
                <w:i/>
                <w:color w:val="000000" w:themeColor="text1"/>
                <w:sz w:val="24"/>
                <w:szCs w:val="24"/>
              </w:rPr>
            </m:ctrlPr>
          </m:sSubPr>
          <m:e>
            <m:r>
              <w:rPr>
                <w:rFonts w:ascii="Cambria Math" w:hAnsi="Cambria Math" w:cs="Times New Roman"/>
                <w:color w:val="000000" w:themeColor="text1"/>
                <w:sz w:val="24"/>
                <w:szCs w:val="24"/>
              </w:rPr>
              <m:t xml:space="preserve">, </m:t>
            </m:r>
            <m:r>
              <m:rPr>
                <m:sty m:val="p"/>
              </m:rPr>
              <w:rPr>
                <w:rFonts w:ascii="Cambria Math" w:hAnsi="Cambria Math" w:cs="Times New Roman"/>
                <w:color w:val="000000" w:themeColor="text1"/>
                <w:sz w:val="24"/>
                <w:szCs w:val="24"/>
              </w:rPr>
              <m:t>and</m:t>
            </m:r>
            <m:r>
              <w:rPr>
                <w:rFonts w:ascii="Cambria Math" w:hAnsi="Cambria Math" w:cs="Times New Roman"/>
                <w:color w:val="000000" w:themeColor="text1"/>
                <w:sz w:val="24"/>
                <w:szCs w:val="24"/>
              </w:rPr>
              <m:t xml:space="preserve">  Leaf N</m:t>
            </m:r>
          </m:e>
          <m:sub>
            <m:r>
              <w:rPr>
                <w:rFonts w:ascii="Cambria Math" w:hAnsi="Cambria Math" w:cs="Times New Roman"/>
                <w:color w:val="000000" w:themeColor="text1"/>
                <w:sz w:val="24"/>
                <w:szCs w:val="24"/>
              </w:rPr>
              <m:t>i</m:t>
            </m:r>
          </m:sub>
        </m:sSub>
      </m:oMath>
      <w:r w:rsidRPr="00D37ED7">
        <w:rPr>
          <w:rFonts w:ascii="Times New Roman" w:eastAsiaTheme="minorEastAsia" w:hAnsi="Times New Roman" w:cs="Times New Roman"/>
          <w:color w:val="000000" w:themeColor="text1"/>
          <w:sz w:val="24"/>
          <w:szCs w:val="24"/>
        </w:rPr>
        <w:t xml:space="preserve"> </w:t>
      </w:r>
      <w:r w:rsidRPr="00D37ED7">
        <w:rPr>
          <w:rFonts w:ascii="Times New Roman" w:hAnsi="Times New Roman" w:cs="Times New Roman"/>
          <w:color w:val="000000" w:themeColor="text1"/>
          <w:sz w:val="24"/>
          <w:szCs w:val="24"/>
        </w:rPr>
        <w:t xml:space="preserve">are the running average temperature, LWP, and leaf N concentration of each open boll. Running averages are used instead of standard averages in order to get the trend of temperature, leaf N, and LWP by temporally smoothing data (from flowering to harvest) </w:t>
      </w:r>
      <w:r w:rsidRPr="00D37ED7">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ZOTERO_ITEM CSL_CITATION {"citationID":"mtHNqw8o","properties":{"formattedCitation":"(Hyndman, 2010)","plainCitation":"(Hyndman, 2010)","noteIndex":0},"citationItems":[{"id":928,"uris":["http://zotero.org/users/local/k9o7Mf8g/items/PTYTD4H8","http://zotero.org/users/8267746/items/PTYTD4H8"],"itemData":{"id":928,"type":"chapter","container-title":"International Encyclopedia of Statistical Science","note":"journalAbbreviation: International Encyclopedia of Statistical Science\nDOI: 10.1007/978-3-642-04898-2_380","page":"866-869","source":"ResearchGate","title":"Moving Averages","author":[{"family":"Hyndman","given":"Rob"}],"issued":{"date-parts":[["2010",1,1]]}}}],"schema":"https://github.com/citation-style-language/schema/raw/master/csl-citation.json"} </w:instrText>
      </w:r>
      <w:r w:rsidRPr="00D37ED7">
        <w:rPr>
          <w:rFonts w:ascii="Times New Roman" w:hAnsi="Times New Roman" w:cs="Times New Roman"/>
          <w:color w:val="000000" w:themeColor="text1"/>
          <w:sz w:val="24"/>
          <w:szCs w:val="24"/>
        </w:rPr>
        <w:fldChar w:fldCharType="separate"/>
      </w:r>
      <w:r w:rsidRPr="00D37ED7">
        <w:rPr>
          <w:rFonts w:ascii="Times New Roman" w:hAnsi="Times New Roman" w:cs="Times New Roman"/>
          <w:color w:val="000000" w:themeColor="text1"/>
          <w:sz w:val="24"/>
          <w:szCs w:val="24"/>
        </w:rPr>
        <w:t>(Hyndman, 2010)</w:t>
      </w:r>
      <w:r w:rsidRPr="00D37ED7">
        <w:rPr>
          <w:rFonts w:ascii="Times New Roman" w:hAnsi="Times New Roman" w:cs="Times New Roman"/>
          <w:color w:val="000000" w:themeColor="text1"/>
          <w:sz w:val="24"/>
          <w:szCs w:val="24"/>
        </w:rPr>
        <w:fldChar w:fldCharType="end"/>
      </w:r>
      <w:r w:rsidRPr="00D37ED7">
        <w:rPr>
          <w:rFonts w:ascii="Times New Roman" w:hAnsi="Times New Roman" w:cs="Times New Roman"/>
          <w:color w:val="000000" w:themeColor="text1"/>
          <w:sz w:val="24"/>
          <w:szCs w:val="24"/>
        </w:rPr>
        <w:t xml:space="preserve">. Refer to </w:t>
      </w:r>
      <w:r w:rsidRPr="00D37ED7">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ZOTERO_ITEM CSL_CITATION {"citationID":"WbKghzWQ","properties":{"formattedCitation":"(Beegum et al., 2023a)","plainCitation":"(Beegum et al., 2023a)","dontUpdate":true,"noteIndex":0},"citationItems":[{"id":1436,"uris":["http://zotero.org/users/local/k9o7Mf8g/items/5QKFTDJ7","http://zotero.org/users/8267746/items/5QKFTDJ7"],"itemData":{"id":1436,"type":"article-journal","abstract":"GOSSYM is a mechanistic, process-level cotton crop simulation model. It can simulate the growth and development of cotton under different environmental and management conditions and provide information on crop growth and development, various stresses, and yield. The current model version does not have the capability of simulating cotton fiber quality. Cotton fiber quality is as significant as fiber quantity. In this study, a cotton fiber quality simulation module is developed and integrated into GOSSYM. The functional relationships between the fiber quality and the major factors influencing fiber quality (temperature, water, and nutrient status) are established based on the temperature, water, and nutrient-controlled sunlit soil plant atmospheric research (SPAR) chamber experiments. In the developed model, the potential fiber quality in terms of four major fiber quality indices (fiber length, fiber strength, micronaire, and uniformity) is estimated based on the temperature function, and actual fiber quality indices are determined by reducing potential quality as a function of water and nutrient status in the crop. The newly developed model's fiber quality modeling capabilities are demonstrated using illustrative examples from a case study. Illustrated examples analyze the effect of different temperatures, nitrogen fertilizer application rates, irrigation, planting date, and atmospheric carbon dioxide concentrations on fiber quality indices. Simulation results are discussed by correlating them with underlying processes (growth and development, water, and nitrogen status), literature data, and functional relationships incorporated into the fiber quality module in GOSSYM. The model has demonstrated a reasonable simulation of fiber quality. The developed model can be a valuable tool for accurate cotton fiber quality simulations, lint yield production, fiber quality optimization, and making policy decisions under varying environmental and management conditions.","container-title":"Computers and Electronics in Agriculture","DOI":"10.1016/j.compag.2023.108080","ISSN":"0168-1699","journalAbbreviation":"Computers and Electronics in Agriculture","language":"en","page":"108080","source":"ScienceDirect","title":"Development of a cotton fiber quality simulation module and its incorporation into cotton crop growth and development model: GOSSYM","title-short":"Development of a cotton fiber quality simulation module and its incorporation into cotton crop growth and development model","volume":"212","author":[{"family":"Beegum","given":"Sahila"},{"family":"Reddy","given":"Vangimalla"},{"family":"Reddy","given":"Kambham Raja"}],"issued":{"date-parts":[["2023",9,1]]}}}],"schema":"https://github.com/citation-style-language/schema/raw/master/csl-citation.json"} </w:instrText>
      </w:r>
      <w:r w:rsidRPr="00D37ED7">
        <w:rPr>
          <w:rFonts w:ascii="Times New Roman" w:hAnsi="Times New Roman" w:cs="Times New Roman"/>
          <w:color w:val="000000" w:themeColor="text1"/>
          <w:sz w:val="24"/>
          <w:szCs w:val="24"/>
        </w:rPr>
        <w:fldChar w:fldCharType="separate"/>
      </w:r>
      <w:r w:rsidRPr="00D37ED7">
        <w:rPr>
          <w:rFonts w:ascii="Times New Roman" w:hAnsi="Times New Roman" w:cs="Times New Roman"/>
          <w:color w:val="000000" w:themeColor="text1"/>
          <w:sz w:val="24"/>
          <w:szCs w:val="24"/>
        </w:rPr>
        <w:t>Beegum et al., 2023a</w:t>
      </w:r>
      <w:r w:rsidRPr="00D37ED7">
        <w:rPr>
          <w:rFonts w:ascii="Times New Roman" w:hAnsi="Times New Roman" w:cs="Times New Roman"/>
          <w:color w:val="000000" w:themeColor="text1"/>
          <w:sz w:val="24"/>
          <w:szCs w:val="24"/>
        </w:rPr>
        <w:fldChar w:fldCharType="end"/>
      </w:r>
      <w:r w:rsidRPr="00D37ED7">
        <w:rPr>
          <w:rFonts w:ascii="Times New Roman" w:hAnsi="Times New Roman" w:cs="Times New Roman"/>
          <w:color w:val="000000" w:themeColor="text1"/>
          <w:sz w:val="24"/>
          <w:szCs w:val="24"/>
        </w:rPr>
        <w:t xml:space="preserve">, for more details on the fiber quality module incorporated into GOSSYM </w:t>
      </w:r>
      <w:r w:rsidRPr="00D37ED7">
        <w:rPr>
          <w:rFonts w:ascii="Times New Roman" w:hAnsi="Times New Roman" w:cs="Times New Roman"/>
          <w:color w:val="000000" w:themeColor="text1"/>
          <w:sz w:val="24"/>
          <w:szCs w:val="24"/>
        </w:rPr>
        <w:fldChar w:fldCharType="begin"/>
      </w:r>
      <w:r>
        <w:rPr>
          <w:rFonts w:ascii="Times New Roman" w:hAnsi="Times New Roman" w:cs="Times New Roman"/>
          <w:color w:val="000000" w:themeColor="text1"/>
          <w:sz w:val="24"/>
          <w:szCs w:val="24"/>
        </w:rPr>
        <w:instrText xml:space="preserve"> ADDIN ZOTERO_ITEM CSL_CITATION {"citationID":"npTVOw1t","properties":{"formattedCitation":"(Beegum et al., 2023a)","plainCitation":"(Beegum et al., 2023a)","noteIndex":0},"citationItems":[{"id":1436,"uris":["http://zotero.org/users/local/k9o7Mf8g/items/5QKFTDJ7","http://zotero.org/users/8267746/items/5QKFTDJ7"],"itemData":{"id":1436,"type":"article-journal","abstract":"GOSSYM is a mechanistic, process-level cotton crop simulation model. It can simulate the growth and development of cotton under different environmental and management conditions and provide information on crop growth and development, various stresses, and yield. The current model version does not have the capability of simulating cotton fiber quality. Cotton fiber quality is as significant as fiber quantity. In this study, a cotton fiber quality simulation module is developed and integrated into GOSSYM. The functional relationships between the fiber quality and the major factors influencing fiber quality (temperature, water, and nutrient status) are established based on the temperature, water, and nutrient-controlled sunlit soil plant atmospheric research (SPAR) chamber experiments. In the developed model, the potential fiber quality in terms of four major fiber quality indices (fiber length, fiber strength, micronaire, and uniformity) is estimated based on the temperature function, and actual fiber quality indices are determined by reducing potential quality as a function of water and nutrient status in the crop. The newly developed model's fiber quality modeling capabilities are demonstrated using illustrative examples from a case study. Illustrated examples analyze the effect of different temperatures, nitrogen fertilizer application rates, irrigation, planting date, and atmospheric carbon dioxide concentrations on fiber quality indices. Simulation results are discussed by correlating them with underlying processes (growth and development, water, and nitrogen status), literature data, and functional relationships incorporated into the fiber quality module in GOSSYM. The model has demonstrated a reasonable simulation of fiber quality. The developed model can be a valuable tool for accurate cotton fiber quality simulations, lint yield production, fiber quality optimization, and making policy decisions under varying environmental and management conditions.","container-title":"Computers and Electronics in Agriculture","DOI":"10.1016/j.compag.2023.108080","ISSN":"0168-1699","journalAbbreviation":"Computers and Electronics in Agriculture","language":"en","page":"108080","source":"ScienceDirect","title":"Development of a cotton fiber quality simulation module and its incorporation into cotton crop growth and development model: GOSSYM","title-short":"Development of a cotton fiber quality simulation module and its incorporation into cotton crop growth and development model","volume":"212","author":[{"family":"Beegum","given":"Sahila"},{"family":"Reddy","given":"Vangimalla"},{"family":"Reddy","given":"Kambham Raja"}],"issued":{"date-parts":[["2023",9,1]]}}}],"schema":"https://github.com/citation-style-language/schema/raw/master/csl-citation.json"} </w:instrText>
      </w:r>
      <w:r w:rsidRPr="00D37ED7">
        <w:rPr>
          <w:rFonts w:ascii="Times New Roman" w:hAnsi="Times New Roman" w:cs="Times New Roman"/>
          <w:color w:val="000000" w:themeColor="text1"/>
          <w:sz w:val="24"/>
          <w:szCs w:val="24"/>
        </w:rPr>
        <w:fldChar w:fldCharType="separate"/>
      </w:r>
      <w:r w:rsidRPr="00D37ED7">
        <w:rPr>
          <w:rFonts w:ascii="Times New Roman" w:hAnsi="Times New Roman" w:cs="Times New Roman"/>
          <w:color w:val="000000" w:themeColor="text1"/>
          <w:sz w:val="24"/>
          <w:szCs w:val="24"/>
        </w:rPr>
        <w:t>(Beegum et al., 2023a)</w:t>
      </w:r>
      <w:r w:rsidRPr="00D37ED7">
        <w:rPr>
          <w:rFonts w:ascii="Times New Roman" w:hAnsi="Times New Roman" w:cs="Times New Roman"/>
          <w:color w:val="000000" w:themeColor="text1"/>
          <w:sz w:val="24"/>
          <w:szCs w:val="24"/>
        </w:rPr>
        <w:fldChar w:fldCharType="end"/>
      </w:r>
      <w:r w:rsidRPr="00D37ED7">
        <w:rPr>
          <w:rFonts w:ascii="Times New Roman" w:hAnsi="Times New Roman" w:cs="Times New Roman"/>
          <w:color w:val="000000" w:themeColor="text1"/>
          <w:sz w:val="24"/>
          <w:szCs w:val="24"/>
        </w:rPr>
        <w:t>.</w:t>
      </w:r>
    </w:p>
    <w:p w14:paraId="684ED673" w14:textId="77777777" w:rsidR="005B2C11" w:rsidRDefault="005B2C11" w:rsidP="006235F7">
      <w:pPr>
        <w:spacing w:line="240" w:lineRule="auto"/>
        <w:jc w:val="both"/>
        <w:rPr>
          <w:rFonts w:ascii="Times New Roman" w:hAnsi="Times New Roman" w:cs="Times New Roman"/>
          <w:b/>
          <w:bCs/>
          <w:sz w:val="24"/>
          <w:szCs w:val="24"/>
        </w:rPr>
      </w:pPr>
    </w:p>
    <w:p w14:paraId="2B250ECB" w14:textId="20D22CD7" w:rsidR="005B2C11" w:rsidRPr="006235F7" w:rsidRDefault="005B2C11" w:rsidP="006235F7">
      <w:pPr>
        <w:spacing w:line="240" w:lineRule="auto"/>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S</w:t>
      </w:r>
      <w:r w:rsidR="006235F7">
        <w:rPr>
          <w:rFonts w:ascii="Times New Roman" w:hAnsi="Times New Roman" w:cs="Times New Roman"/>
          <w:b/>
          <w:bCs/>
          <w:color w:val="000000" w:themeColor="text1"/>
          <w:sz w:val="24"/>
          <w:szCs w:val="24"/>
        </w:rPr>
        <w:t>2</w:t>
      </w:r>
      <w:r>
        <w:rPr>
          <w:rFonts w:ascii="Times New Roman" w:hAnsi="Times New Roman" w:cs="Times New Roman"/>
          <w:b/>
          <w:bCs/>
          <w:color w:val="000000" w:themeColor="text1"/>
          <w:sz w:val="24"/>
          <w:szCs w:val="24"/>
        </w:rPr>
        <w:t xml:space="preserve">. </w:t>
      </w:r>
      <w:r w:rsidRPr="006235F7">
        <w:rPr>
          <w:rFonts w:ascii="Times New Roman" w:hAnsi="Times New Roman" w:cs="Times New Roman"/>
          <w:b/>
          <w:bCs/>
          <w:color w:val="000000" w:themeColor="text1"/>
          <w:sz w:val="24"/>
          <w:szCs w:val="24"/>
        </w:rPr>
        <w:t>Experimental study</w:t>
      </w:r>
    </w:p>
    <w:p w14:paraId="63240A1D" w14:textId="18D79CE8" w:rsidR="005B2C11" w:rsidRPr="00D37ED7" w:rsidRDefault="005B2C11" w:rsidP="006235F7">
      <w:pPr>
        <w:spacing w:line="240" w:lineRule="auto"/>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T</w:t>
      </w:r>
      <w:r w:rsidRPr="00D37ED7">
        <w:rPr>
          <w:rFonts w:ascii="Times New Roman" w:hAnsi="Times New Roman" w:cs="Times New Roman"/>
          <w:color w:val="000000" w:themeColor="text1"/>
          <w:sz w:val="24"/>
          <w:szCs w:val="24"/>
        </w:rPr>
        <w:t xml:space="preserve">he </w:t>
      </w:r>
      <w:r>
        <w:rPr>
          <w:rFonts w:ascii="Times New Roman" w:hAnsi="Times New Roman" w:cs="Times New Roman"/>
          <w:color w:val="000000" w:themeColor="text1"/>
          <w:sz w:val="24"/>
          <w:szCs w:val="24"/>
        </w:rPr>
        <w:t xml:space="preserve">experimental study </w:t>
      </w:r>
      <w:r w:rsidRPr="00D37ED7">
        <w:rPr>
          <w:rFonts w:ascii="Times New Roman" w:hAnsi="Times New Roman" w:cs="Times New Roman"/>
          <w:color w:val="000000" w:themeColor="text1"/>
          <w:sz w:val="24"/>
          <w:szCs w:val="24"/>
        </w:rPr>
        <w:t xml:space="preserve">methodology adopted involves first selecting the major cotton cultivars grown in the USA. This is followed by growing these cultivars under the same environmental and management conditions to understand the relative variability in fiber quality. For these experiments, 40 recent cotton cultivars grown in the USA were selected, including the TM1 variety, which was used for developing the fiber quality modeling functions. The list of the cotton cultivars used is presented in </w:t>
      </w:r>
      <w:r w:rsidRPr="00D37ED7">
        <w:rPr>
          <w:rFonts w:ascii="Times New Roman" w:hAnsi="Times New Roman" w:cs="Times New Roman"/>
          <w:b/>
          <w:bCs/>
          <w:color w:val="000000" w:themeColor="text1"/>
          <w:sz w:val="24"/>
          <w:szCs w:val="24"/>
        </w:rPr>
        <w:t>Table 2</w:t>
      </w:r>
      <w:r w:rsidRPr="00D37ED7">
        <w:rPr>
          <w:rFonts w:ascii="Times New Roman" w:hAnsi="Times New Roman" w:cs="Times New Roman"/>
          <w:color w:val="000000" w:themeColor="text1"/>
          <w:sz w:val="24"/>
          <w:szCs w:val="24"/>
        </w:rPr>
        <w:t xml:space="preserve">, and a detailed list is provided in the </w:t>
      </w:r>
      <w:r w:rsidRPr="00D37ED7">
        <w:rPr>
          <w:rFonts w:ascii="Times New Roman" w:hAnsi="Times New Roman" w:cs="Times New Roman"/>
          <w:b/>
          <w:bCs/>
          <w:color w:val="000000" w:themeColor="text1"/>
          <w:sz w:val="24"/>
          <w:szCs w:val="24"/>
        </w:rPr>
        <w:t>Table S1</w:t>
      </w:r>
      <w:r w:rsidRPr="00D37ED7">
        <w:rPr>
          <w:rFonts w:ascii="Times New Roman" w:hAnsi="Times New Roman" w:cs="Times New Roman"/>
          <w:color w:val="000000" w:themeColor="text1"/>
          <w:sz w:val="24"/>
          <w:szCs w:val="24"/>
        </w:rPr>
        <w:t>.</w:t>
      </w:r>
    </w:p>
    <w:p w14:paraId="78A4E95A" w14:textId="56286C56" w:rsidR="005B2C11" w:rsidRPr="00D37ED7" w:rsidRDefault="005B2C11" w:rsidP="006235F7">
      <w:pPr>
        <w:spacing w:line="240" w:lineRule="auto"/>
        <w:rPr>
          <w:rFonts w:ascii="Times New Roman" w:hAnsi="Times New Roman" w:cs="Times New Roman"/>
          <w:color w:val="000000" w:themeColor="text1"/>
          <w:sz w:val="24"/>
          <w:szCs w:val="24"/>
          <w:shd w:val="clear" w:color="auto" w:fill="FFFFFF"/>
        </w:rPr>
      </w:pPr>
      <w:r w:rsidRPr="00D37ED7">
        <w:rPr>
          <w:rFonts w:ascii="Times New Roman" w:hAnsi="Times New Roman" w:cs="Times New Roman"/>
          <w:color w:val="000000" w:themeColor="text1"/>
          <w:sz w:val="24"/>
          <w:szCs w:val="24"/>
        </w:rPr>
        <w:t xml:space="preserve">The </w:t>
      </w:r>
      <w:bookmarkStart w:id="7" w:name="_Hlk140486750"/>
      <w:r w:rsidRPr="00D37ED7">
        <w:rPr>
          <w:rFonts w:ascii="Times New Roman" w:hAnsi="Times New Roman" w:cs="Times New Roman"/>
          <w:color w:val="000000" w:themeColor="text1"/>
          <w:sz w:val="24"/>
          <w:szCs w:val="24"/>
        </w:rPr>
        <w:t xml:space="preserve">experiments were conducted at the Environmental Plant Physiology Laboratory at the Mississippi Agricultural and Forestry Experimentation station, Mississippi State University, MS, USA (33º 28' N, 88º 47' W) in 2022. </w:t>
      </w:r>
      <w:bookmarkEnd w:id="7"/>
      <w:r w:rsidRPr="00D37ED7">
        <w:rPr>
          <w:rFonts w:ascii="Times New Roman" w:hAnsi="Times New Roman" w:cs="Times New Roman"/>
          <w:color w:val="000000" w:themeColor="text1"/>
          <w:sz w:val="24"/>
          <w:szCs w:val="24"/>
        </w:rPr>
        <w:t xml:space="preserve">Pots made of polyvinylchloride with a diameter of 15.2 cm and a length of 65 cm were used to grow the plants. A drain hole was made at the bottom side of the pots to facilitate water drainage. The bottom 2.54 cm of the pot was filled with 500 g of clean pea gravel, and the rest was filled with fine sand (particle size less than 0.3 mm). The plastic pipes and a dripper system supplied water and nutrients to the plants. Irrigation was provided to maintain the pots at field capacity, and nutrients were made available in a non-limiting manner for plant uptake. Throughout the experiments, pots were irrigated with full-strength Hoagland's nutrient solution three times daily for 120 seconds. Four cotton seeds were sown in each pot and thinned to one plant per pot upon emergence. </w:t>
      </w:r>
      <w:bookmarkStart w:id="8" w:name="_Hlk140486211"/>
      <w:r w:rsidRPr="00D37ED7">
        <w:rPr>
          <w:rFonts w:ascii="Times New Roman" w:hAnsi="Times New Roman" w:cs="Times New Roman"/>
          <w:color w:val="000000" w:themeColor="text1"/>
          <w:sz w:val="24"/>
          <w:szCs w:val="24"/>
        </w:rPr>
        <w:t>A total of 40 cultivars with three replications and three plants per replication were planted</w:t>
      </w:r>
      <w:bookmarkEnd w:id="8"/>
      <w:r w:rsidRPr="00D37ED7">
        <w:rPr>
          <w:rFonts w:ascii="Times New Roman" w:hAnsi="Times New Roman" w:cs="Times New Roman"/>
          <w:color w:val="000000" w:themeColor="text1"/>
          <w:sz w:val="24"/>
          <w:szCs w:val="24"/>
        </w:rPr>
        <w:t>. The total rainfall during the experimental duration was 553 mm. The average of the daily maximum and minimum temperatures were 30.4 and 18.0˚ C (</w:t>
      </w:r>
      <w:r w:rsidRPr="00D37ED7">
        <w:rPr>
          <w:rFonts w:ascii="Times New Roman" w:hAnsi="Times New Roman" w:cs="Times New Roman"/>
          <w:b/>
          <w:bCs/>
          <w:color w:val="000000" w:themeColor="text1"/>
          <w:sz w:val="24"/>
          <w:szCs w:val="24"/>
        </w:rPr>
        <w:t xml:space="preserve">Figure </w:t>
      </w:r>
      <w:r>
        <w:rPr>
          <w:rFonts w:ascii="Times New Roman" w:hAnsi="Times New Roman" w:cs="Times New Roman"/>
          <w:b/>
          <w:bCs/>
          <w:color w:val="000000" w:themeColor="text1"/>
          <w:sz w:val="24"/>
          <w:szCs w:val="24"/>
        </w:rPr>
        <w:t>S</w:t>
      </w:r>
      <w:r w:rsidRPr="00D37ED7">
        <w:rPr>
          <w:rFonts w:ascii="Times New Roman" w:hAnsi="Times New Roman" w:cs="Times New Roman"/>
          <w:b/>
          <w:bCs/>
          <w:color w:val="000000" w:themeColor="text1"/>
          <w:sz w:val="24"/>
          <w:szCs w:val="24"/>
        </w:rPr>
        <w:t>1</w:t>
      </w:r>
      <w:r w:rsidRPr="00D37ED7">
        <w:rPr>
          <w:rFonts w:ascii="Times New Roman" w:hAnsi="Times New Roman" w:cs="Times New Roman"/>
          <w:color w:val="000000" w:themeColor="text1"/>
          <w:sz w:val="24"/>
          <w:szCs w:val="24"/>
        </w:rPr>
        <w:t xml:space="preserve">). </w:t>
      </w:r>
      <w:bookmarkStart w:id="9" w:name="_Hlk178448126"/>
      <w:r w:rsidRPr="00D37ED7">
        <w:rPr>
          <w:rFonts w:ascii="Times New Roman" w:hAnsi="Times New Roman" w:cs="Times New Roman"/>
          <w:color w:val="000000" w:themeColor="text1"/>
          <w:sz w:val="24"/>
          <w:szCs w:val="24"/>
        </w:rPr>
        <w:t>The cotton lint samples were assessed for quality using high-volume instrumentation (HVI) by the Fiber and Biopolymer Research Institute at Texas Tech University, Lubbock, TX, as described by </w:t>
      </w:r>
      <w:proofErr w:type="spellStart"/>
      <w:r w:rsidRPr="00D37ED7">
        <w:rPr>
          <w:rFonts w:ascii="Times New Roman" w:hAnsi="Times New Roman" w:cs="Times New Roman"/>
          <w:color w:val="000000" w:themeColor="text1"/>
          <w:sz w:val="24"/>
          <w:szCs w:val="24"/>
        </w:rPr>
        <w:t>Davidonis</w:t>
      </w:r>
      <w:proofErr w:type="spellEnd"/>
      <w:r w:rsidRPr="00D37ED7">
        <w:rPr>
          <w:rFonts w:ascii="Times New Roman" w:hAnsi="Times New Roman" w:cs="Times New Roman"/>
          <w:color w:val="000000" w:themeColor="text1"/>
          <w:sz w:val="24"/>
          <w:szCs w:val="24"/>
        </w:rPr>
        <w:t xml:space="preserve"> and Hinojosa (1994) </w:t>
      </w:r>
      <w:r w:rsidRPr="00D37ED7">
        <w:rPr>
          <w:rFonts w:ascii="Times New Roman" w:hAnsi="Times New Roman" w:cs="Times New Roman"/>
          <w:color w:val="000000" w:themeColor="text1"/>
          <w:sz w:val="24"/>
          <w:szCs w:val="24"/>
          <w:shd w:val="clear" w:color="auto" w:fill="FFFFFF"/>
        </w:rPr>
        <w:fldChar w:fldCharType="begin"/>
      </w:r>
      <w:r>
        <w:rPr>
          <w:rFonts w:ascii="Times New Roman" w:hAnsi="Times New Roman" w:cs="Times New Roman"/>
          <w:color w:val="000000" w:themeColor="text1"/>
          <w:sz w:val="24"/>
          <w:szCs w:val="24"/>
          <w:shd w:val="clear" w:color="auto" w:fill="FFFFFF"/>
        </w:rPr>
        <w:instrText xml:space="preserve"> ADDIN ZOTERO_ITEM CSL_CITATION {"citationID":"R2xKyaYV","properties":{"formattedCitation":"(Davidonis and Hinojosa, 1994; Lokhande and Reddy, 2014a)","plainCitation":"(Davidonis and Hinojosa, 1994; Lokhande and Reddy, 2014a)","noteIndex":0},"citationItems":[{"id":1530,"uris":["http://zotero.org/users/local/k9o7Mf8g/items/DIXA7GXK","http://zotero.org/users/8267746/items/DIXA7GXK"],"itemData":{"id":1530,"type":"article-journal","abstract":"A number of different levels of competition for resources have been described that influence cotton (Gossypium hirsutum L.) fiber quality. These include the number of bolls on a fruiting branch, and on a secondary level, the location of seeds within a locule. Cotton ovule culture was employed to assess the contribution of competition for resources to fiber quality. Elongation and secondary wall deposition were compared in plant-grown and culture-grown fibers. In plant-grown material, seeds located in the middle of a locule had the longest fibers. Fiber length distributions were similar for ovules taken from the apical, medial and basal locations in a locule and grown in ovule culture. Secondary wall deposition was greatest in fibers located on basal seeds or ovules. On a single seed or ovule, fibers in the micropylar region had thicker cell walls than in the chalazal region. Competition for resources has been eliminated in vitro and the same pattern of secondary wall deposition occurred in the micropylar and chalazal regions of seeds and ovules. Therefore, conditions present at the time of ovule excision influenced secondary wall deposition. One condition may be fiber diameter.","container-title":"Plant Science","DOI":"10.1016/0168-9452(94)03967-4","ISSN":"0168-9452","issue":"1","journalAbbreviation":"Plant Science","page":"107-113","source":"ScienceDirect","title":"Influence of seed location on cotton fiber development in planta and in vitro","volume":"103","author":[{"family":"Davidonis","given":"Gayle"},{"family":"Hinojosa","given":"Oscar"}],"issued":{"date-parts":[["1994",1,1]]}}},{"id":566,"uris":["http://zotero.org/users/local/k9o7Mf8g/items/CZDV67DS","http://zotero.org/users/8267746/items/CZDV67DS"],"itemData":{"id":566,"type":"article-journal","container-title":"Agronomy Journal","issue":"4","note":"publisher: Wiley Online Library","page":"1275–1282","source":"Google Scholar","title":"Quantifying temperature effects on cotton reproductive efficiency and fiber quality","volume":"106","author":[{"family":"Lokhande","given":"Suresh"},{"family":"Reddy","given":"K. Raja"}],"issued":{"date-parts":[["2014"]]}}}],"schema":"https://github.com/citation-style-language/schema/raw/master/csl-citation.json"} </w:instrText>
      </w:r>
      <w:r w:rsidRPr="00D37ED7">
        <w:rPr>
          <w:rFonts w:ascii="Times New Roman" w:hAnsi="Times New Roman" w:cs="Times New Roman"/>
          <w:color w:val="000000" w:themeColor="text1"/>
          <w:sz w:val="24"/>
          <w:szCs w:val="24"/>
          <w:shd w:val="clear" w:color="auto" w:fill="FFFFFF"/>
        </w:rPr>
        <w:fldChar w:fldCharType="separate"/>
      </w:r>
      <w:r w:rsidRPr="00D37ED7">
        <w:rPr>
          <w:rFonts w:ascii="Times New Roman" w:hAnsi="Times New Roman" w:cs="Times New Roman"/>
          <w:color w:val="000000" w:themeColor="text1"/>
          <w:sz w:val="24"/>
          <w:szCs w:val="24"/>
        </w:rPr>
        <w:t>(Davidonis and Hinojosa, 1994; Lokhande and Reddy, 2014a)</w:t>
      </w:r>
      <w:r w:rsidRPr="00D37ED7">
        <w:rPr>
          <w:rFonts w:ascii="Times New Roman" w:hAnsi="Times New Roman" w:cs="Times New Roman"/>
          <w:color w:val="000000" w:themeColor="text1"/>
          <w:sz w:val="24"/>
          <w:szCs w:val="24"/>
          <w:shd w:val="clear" w:color="auto" w:fill="FFFFFF"/>
        </w:rPr>
        <w:fldChar w:fldCharType="end"/>
      </w:r>
      <w:r w:rsidRPr="00D37ED7">
        <w:rPr>
          <w:rFonts w:ascii="Times New Roman" w:hAnsi="Times New Roman" w:cs="Times New Roman"/>
          <w:color w:val="000000" w:themeColor="text1"/>
          <w:sz w:val="24"/>
          <w:szCs w:val="24"/>
          <w:shd w:val="clear" w:color="auto" w:fill="FFFFFF"/>
        </w:rPr>
        <w:t>.</w:t>
      </w:r>
    </w:p>
    <w:bookmarkEnd w:id="9"/>
    <w:p w14:paraId="69991455" w14:textId="77777777" w:rsidR="005B2C11" w:rsidRPr="00D37ED7" w:rsidRDefault="005B2C11" w:rsidP="006235F7">
      <w:pPr>
        <w:spacing w:line="240" w:lineRule="auto"/>
        <w:jc w:val="center"/>
        <w:rPr>
          <w:rFonts w:ascii="Times New Roman" w:hAnsi="Times New Roman" w:cs="Times New Roman"/>
          <w:color w:val="000000" w:themeColor="text1"/>
          <w:sz w:val="24"/>
          <w:szCs w:val="24"/>
          <w:shd w:val="clear" w:color="auto" w:fill="FFFFFF"/>
        </w:rPr>
      </w:pPr>
      <w:r w:rsidRPr="00D37ED7">
        <w:rPr>
          <w:noProof/>
          <w:sz w:val="24"/>
          <w:szCs w:val="24"/>
        </w:rPr>
        <w:lastRenderedPageBreak/>
        <w:drawing>
          <wp:inline distT="0" distB="0" distL="0" distR="0" wp14:anchorId="48D0B42C" wp14:editId="53B53E1F">
            <wp:extent cx="5943600" cy="1965366"/>
            <wp:effectExtent l="0" t="0" r="0" b="0"/>
            <wp:docPr id="1220492667" name="Picture 1"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492667" name="Picture 1" descr="Chart, scatter chart&#10;&#10;Description automatically generated"/>
                    <pic:cNvPicPr/>
                  </pic:nvPicPr>
                  <pic:blipFill rotWithShape="1">
                    <a:blip r:embed="rId4"/>
                    <a:srcRect b="862"/>
                    <a:stretch/>
                  </pic:blipFill>
                  <pic:spPr bwMode="auto">
                    <a:xfrm>
                      <a:off x="0" y="0"/>
                      <a:ext cx="5943600" cy="1965366"/>
                    </a:xfrm>
                    <a:prstGeom prst="rect">
                      <a:avLst/>
                    </a:prstGeom>
                    <a:ln>
                      <a:noFill/>
                    </a:ln>
                    <a:extLst>
                      <a:ext uri="{53640926-AAD7-44D8-BBD7-CCE9431645EC}">
                        <a14:shadowObscured xmlns:a14="http://schemas.microsoft.com/office/drawing/2010/main"/>
                      </a:ext>
                    </a:extLst>
                  </pic:spPr>
                </pic:pic>
              </a:graphicData>
            </a:graphic>
          </wp:inline>
        </w:drawing>
      </w:r>
    </w:p>
    <w:p w14:paraId="30ADFDC9" w14:textId="1BBBAB98" w:rsidR="005B2C11" w:rsidRPr="00D37ED7" w:rsidRDefault="005B2C11" w:rsidP="006235F7">
      <w:pPr>
        <w:pStyle w:val="MDPI51figurecaption"/>
        <w:jc w:val="center"/>
        <w:rPr>
          <w:rFonts w:eastAsiaTheme="minorHAnsi"/>
          <w:color w:val="000000" w:themeColor="text1"/>
          <w:sz w:val="24"/>
          <w:szCs w:val="24"/>
        </w:rPr>
      </w:pPr>
      <w:r w:rsidRPr="00D37ED7">
        <w:rPr>
          <w:rFonts w:eastAsiaTheme="minorHAnsi"/>
          <w:b/>
          <w:bCs/>
          <w:color w:val="000000" w:themeColor="text1"/>
          <w:sz w:val="24"/>
          <w:szCs w:val="24"/>
        </w:rPr>
        <w:t xml:space="preserve">Figure </w:t>
      </w:r>
      <w:r>
        <w:rPr>
          <w:rFonts w:eastAsiaTheme="minorHAnsi"/>
          <w:b/>
          <w:bCs/>
          <w:color w:val="000000" w:themeColor="text1"/>
          <w:sz w:val="24"/>
          <w:szCs w:val="24"/>
        </w:rPr>
        <w:t>S</w:t>
      </w:r>
      <w:r w:rsidRPr="00D37ED7">
        <w:rPr>
          <w:rFonts w:eastAsiaTheme="minorHAnsi"/>
          <w:b/>
          <w:bCs/>
          <w:color w:val="000000" w:themeColor="text1"/>
          <w:sz w:val="24"/>
          <w:szCs w:val="24"/>
        </w:rPr>
        <w:t>1.</w:t>
      </w:r>
      <w:r w:rsidRPr="00D37ED7">
        <w:rPr>
          <w:rFonts w:eastAsiaTheme="minorHAnsi"/>
          <w:color w:val="000000" w:themeColor="text1"/>
          <w:sz w:val="24"/>
          <w:szCs w:val="24"/>
        </w:rPr>
        <w:t xml:space="preserve"> Weather parameters</w:t>
      </w:r>
      <w:r>
        <w:rPr>
          <w:rFonts w:eastAsiaTheme="minorHAnsi"/>
          <w:color w:val="000000" w:themeColor="text1"/>
          <w:sz w:val="24"/>
          <w:szCs w:val="24"/>
        </w:rPr>
        <w:t>:</w:t>
      </w:r>
      <w:r w:rsidRPr="00D37ED7">
        <w:rPr>
          <w:rFonts w:eastAsiaTheme="minorHAnsi"/>
          <w:color w:val="000000" w:themeColor="text1"/>
          <w:sz w:val="24"/>
          <w:szCs w:val="24"/>
        </w:rPr>
        <w:t xml:space="preserve"> (a) solar radiation, (b) maximum and minimum temperature, and (c) precipitation during the experimental duration. Weather station (Delta Agricultural Center, Mississippi State University extension, North Farm) </w:t>
      </w:r>
      <w:hyperlink r:id="rId5" w:history="1">
        <w:r w:rsidRPr="00D37ED7">
          <w:rPr>
            <w:rFonts w:eastAsiaTheme="minorHAnsi"/>
            <w:color w:val="000000" w:themeColor="text1"/>
            <w:sz w:val="24"/>
            <w:szCs w:val="24"/>
          </w:rPr>
          <w:t>http://deltaweather.extension.msstate.edu/stations</w:t>
        </w:r>
      </w:hyperlink>
    </w:p>
    <w:p w14:paraId="1DEDD9FE" w14:textId="77777777" w:rsidR="005B2C11" w:rsidRPr="00D37ED7" w:rsidRDefault="005B2C11" w:rsidP="006235F7">
      <w:pPr>
        <w:pStyle w:val="MDPI51figurecaption"/>
        <w:jc w:val="center"/>
        <w:rPr>
          <w:rFonts w:eastAsiaTheme="minorHAnsi"/>
          <w:color w:val="000000" w:themeColor="text1"/>
          <w:sz w:val="24"/>
          <w:szCs w:val="24"/>
        </w:rPr>
      </w:pPr>
    </w:p>
    <w:p w14:paraId="6F0291F3" w14:textId="61F7B36D" w:rsidR="001B363B" w:rsidRPr="00987CBA" w:rsidRDefault="001B363B" w:rsidP="006235F7">
      <w:pPr>
        <w:spacing w:line="240" w:lineRule="auto"/>
        <w:jc w:val="both"/>
        <w:rPr>
          <w:rFonts w:ascii="Times New Roman" w:hAnsi="Times New Roman" w:cs="Times New Roman"/>
          <w:sz w:val="24"/>
          <w:szCs w:val="24"/>
        </w:rPr>
      </w:pPr>
      <w:r w:rsidRPr="00987CBA">
        <w:rPr>
          <w:rFonts w:ascii="Times New Roman" w:hAnsi="Times New Roman" w:cs="Times New Roman"/>
          <w:b/>
          <w:bCs/>
          <w:sz w:val="24"/>
          <w:szCs w:val="24"/>
        </w:rPr>
        <w:t>Table S1.</w:t>
      </w:r>
      <w:r w:rsidRPr="00987CBA">
        <w:rPr>
          <w:rFonts w:ascii="Times New Roman" w:hAnsi="Times New Roman" w:cs="Times New Roman"/>
          <w:sz w:val="24"/>
          <w:szCs w:val="24"/>
        </w:rPr>
        <w:t xml:space="preserve"> The list of cultivars used in the experiment. These are the 40 recent cotton cultivars grown in the USA</w:t>
      </w:r>
    </w:p>
    <w:tbl>
      <w:tblPr>
        <w:tblStyle w:val="PlainTable2"/>
        <w:tblW w:w="9732" w:type="dxa"/>
        <w:tblLook w:val="04A0" w:firstRow="1" w:lastRow="0" w:firstColumn="1" w:lastColumn="0" w:noHBand="0" w:noVBand="1"/>
      </w:tblPr>
      <w:tblGrid>
        <w:gridCol w:w="650"/>
        <w:gridCol w:w="1759"/>
        <w:gridCol w:w="550"/>
        <w:gridCol w:w="2206"/>
        <w:gridCol w:w="555"/>
        <w:gridCol w:w="1838"/>
        <w:gridCol w:w="555"/>
        <w:gridCol w:w="1619"/>
      </w:tblGrid>
      <w:tr w:rsidR="001B363B" w:rsidRPr="00987CBA" w14:paraId="4421E46A" w14:textId="77777777" w:rsidTr="00987CBA">
        <w:trPr>
          <w:cnfStyle w:val="100000000000" w:firstRow="1" w:lastRow="0" w:firstColumn="0" w:lastColumn="0" w:oddVBand="0" w:evenVBand="0" w:oddHBand="0"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50A60BCA" w14:textId="77777777" w:rsidR="001B363B" w:rsidRPr="00987CBA" w:rsidRDefault="001B363B" w:rsidP="005B2C11">
            <w:pPr>
              <w:jc w:val="both"/>
              <w:rPr>
                <w:rFonts w:ascii="Times New Roman" w:hAnsi="Times New Roman" w:cs="Times New Roman"/>
                <w:sz w:val="24"/>
                <w:szCs w:val="24"/>
              </w:rPr>
            </w:pPr>
            <w:proofErr w:type="spellStart"/>
            <w:r w:rsidRPr="00987CBA">
              <w:rPr>
                <w:rFonts w:ascii="Times New Roman" w:hAnsi="Times New Roman" w:cs="Times New Roman"/>
                <w:sz w:val="24"/>
                <w:szCs w:val="24"/>
              </w:rPr>
              <w:t>Sl</w:t>
            </w:r>
            <w:proofErr w:type="spellEnd"/>
            <w:r w:rsidRPr="00987CBA">
              <w:rPr>
                <w:rFonts w:ascii="Times New Roman" w:hAnsi="Times New Roman" w:cs="Times New Roman"/>
                <w:sz w:val="24"/>
                <w:szCs w:val="24"/>
              </w:rPr>
              <w:t xml:space="preserve"> no.</w:t>
            </w:r>
          </w:p>
        </w:tc>
        <w:tc>
          <w:tcPr>
            <w:tcW w:w="1759" w:type="dxa"/>
            <w:noWrap/>
            <w:hideMark/>
          </w:tcPr>
          <w:p w14:paraId="0D1F2F9C" w14:textId="77777777" w:rsidR="001B363B" w:rsidRPr="00987CBA" w:rsidRDefault="001B363B" w:rsidP="005B2C1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Cultivar</w:t>
            </w:r>
          </w:p>
        </w:tc>
        <w:tc>
          <w:tcPr>
            <w:tcW w:w="550" w:type="dxa"/>
            <w:noWrap/>
            <w:hideMark/>
          </w:tcPr>
          <w:p w14:paraId="00722461" w14:textId="77777777" w:rsidR="001B363B" w:rsidRPr="00987CBA" w:rsidRDefault="001B363B" w:rsidP="005B2C1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Sl</w:t>
            </w:r>
            <w:proofErr w:type="spellEnd"/>
            <w:r w:rsidRPr="00987CBA">
              <w:rPr>
                <w:rFonts w:ascii="Times New Roman" w:hAnsi="Times New Roman" w:cs="Times New Roman"/>
                <w:sz w:val="24"/>
                <w:szCs w:val="24"/>
              </w:rPr>
              <w:t xml:space="preserve"> no.</w:t>
            </w:r>
          </w:p>
        </w:tc>
        <w:tc>
          <w:tcPr>
            <w:tcW w:w="2206" w:type="dxa"/>
            <w:noWrap/>
            <w:hideMark/>
          </w:tcPr>
          <w:p w14:paraId="35EA5343" w14:textId="77777777" w:rsidR="001B363B" w:rsidRPr="00987CBA" w:rsidRDefault="001B363B" w:rsidP="005B2C1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Cultivar</w:t>
            </w:r>
          </w:p>
        </w:tc>
        <w:tc>
          <w:tcPr>
            <w:tcW w:w="555" w:type="dxa"/>
            <w:noWrap/>
            <w:hideMark/>
          </w:tcPr>
          <w:p w14:paraId="798909C1" w14:textId="77777777" w:rsidR="001B363B" w:rsidRPr="00987CBA" w:rsidRDefault="001B363B" w:rsidP="005B2C1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Sl</w:t>
            </w:r>
            <w:proofErr w:type="spellEnd"/>
            <w:r w:rsidRPr="00987CBA">
              <w:rPr>
                <w:rFonts w:ascii="Times New Roman" w:hAnsi="Times New Roman" w:cs="Times New Roman"/>
                <w:sz w:val="24"/>
                <w:szCs w:val="24"/>
              </w:rPr>
              <w:t xml:space="preserve"> no.</w:t>
            </w:r>
          </w:p>
        </w:tc>
        <w:tc>
          <w:tcPr>
            <w:tcW w:w="1838" w:type="dxa"/>
            <w:noWrap/>
            <w:hideMark/>
          </w:tcPr>
          <w:p w14:paraId="1948234F" w14:textId="77777777" w:rsidR="001B363B" w:rsidRPr="00987CBA" w:rsidRDefault="001B363B" w:rsidP="005B2C1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Cultivar</w:t>
            </w:r>
          </w:p>
        </w:tc>
        <w:tc>
          <w:tcPr>
            <w:tcW w:w="555" w:type="dxa"/>
            <w:noWrap/>
            <w:hideMark/>
          </w:tcPr>
          <w:p w14:paraId="7F7F3A47" w14:textId="77777777" w:rsidR="001B363B" w:rsidRPr="00987CBA" w:rsidRDefault="001B363B" w:rsidP="005B2C11">
            <w:pPr>
              <w:jc w:val="both"/>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Sl</w:t>
            </w:r>
            <w:proofErr w:type="spellEnd"/>
            <w:r w:rsidRPr="00987CBA">
              <w:rPr>
                <w:rFonts w:ascii="Times New Roman" w:hAnsi="Times New Roman" w:cs="Times New Roman"/>
                <w:sz w:val="24"/>
                <w:szCs w:val="24"/>
              </w:rPr>
              <w:t xml:space="preserve"> no.</w:t>
            </w:r>
          </w:p>
        </w:tc>
        <w:tc>
          <w:tcPr>
            <w:tcW w:w="1619" w:type="dxa"/>
            <w:noWrap/>
            <w:hideMark/>
          </w:tcPr>
          <w:p w14:paraId="4EEBB8EB" w14:textId="77777777" w:rsidR="001B363B" w:rsidRPr="00987CBA" w:rsidRDefault="001B363B" w:rsidP="005B2C11">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Cultivar</w:t>
            </w:r>
          </w:p>
        </w:tc>
      </w:tr>
      <w:tr w:rsidR="001B363B" w:rsidRPr="00987CBA" w14:paraId="004A8F83" w14:textId="77777777" w:rsidTr="00987CBA">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63449690" w14:textId="77777777" w:rsidR="001B363B" w:rsidRPr="00987CBA" w:rsidRDefault="001B363B" w:rsidP="005B2C11">
            <w:pPr>
              <w:jc w:val="both"/>
              <w:rPr>
                <w:rFonts w:ascii="Times New Roman" w:hAnsi="Times New Roman" w:cs="Times New Roman"/>
                <w:sz w:val="24"/>
                <w:szCs w:val="24"/>
              </w:rPr>
            </w:pPr>
            <w:bookmarkStart w:id="10" w:name="_Hlk151400676" w:colFirst="1" w:colLast="7"/>
            <w:r w:rsidRPr="00987CBA">
              <w:rPr>
                <w:rFonts w:ascii="Times New Roman" w:hAnsi="Times New Roman" w:cs="Times New Roman"/>
                <w:sz w:val="24"/>
                <w:szCs w:val="24"/>
              </w:rPr>
              <w:t>1</w:t>
            </w:r>
          </w:p>
        </w:tc>
        <w:tc>
          <w:tcPr>
            <w:tcW w:w="1759" w:type="dxa"/>
            <w:noWrap/>
            <w:hideMark/>
          </w:tcPr>
          <w:p w14:paraId="59510D45"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Acala Ultima</w:t>
            </w:r>
            <w:proofErr w:type="gramStart"/>
            <w:r w:rsidRPr="00987CBA">
              <w:rPr>
                <w:rFonts w:ascii="Times New Roman" w:hAnsi="Times New Roman" w:cs="Times New Roman"/>
                <w:sz w:val="24"/>
                <w:szCs w:val="24"/>
              </w:rPr>
              <w:t xml:space="preserve">   (</w:t>
            </w:r>
            <w:proofErr w:type="gramEnd"/>
            <w:r w:rsidRPr="00987CBA">
              <w:rPr>
                <w:rFonts w:ascii="Times New Roman" w:hAnsi="Times New Roman" w:cs="Times New Roman"/>
                <w:sz w:val="24"/>
                <w:szCs w:val="24"/>
              </w:rPr>
              <w:t>AU)</w:t>
            </w:r>
          </w:p>
        </w:tc>
        <w:tc>
          <w:tcPr>
            <w:tcW w:w="550" w:type="dxa"/>
            <w:noWrap/>
            <w:hideMark/>
          </w:tcPr>
          <w:p w14:paraId="1576ECAE"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11</w:t>
            </w:r>
          </w:p>
        </w:tc>
        <w:tc>
          <w:tcPr>
            <w:tcW w:w="2206" w:type="dxa"/>
            <w:noWrap/>
            <w:hideMark/>
          </w:tcPr>
          <w:p w14:paraId="0E62962C"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DP2020B3XF</w:t>
            </w:r>
          </w:p>
        </w:tc>
        <w:tc>
          <w:tcPr>
            <w:tcW w:w="555" w:type="dxa"/>
            <w:noWrap/>
            <w:hideMark/>
          </w:tcPr>
          <w:p w14:paraId="7727C9FB"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21</w:t>
            </w:r>
          </w:p>
        </w:tc>
        <w:tc>
          <w:tcPr>
            <w:tcW w:w="1838" w:type="dxa"/>
            <w:noWrap/>
            <w:hideMark/>
          </w:tcPr>
          <w:p w14:paraId="4C7CA4A2"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NG3299B3XF</w:t>
            </w:r>
          </w:p>
        </w:tc>
        <w:tc>
          <w:tcPr>
            <w:tcW w:w="555" w:type="dxa"/>
            <w:noWrap/>
            <w:hideMark/>
          </w:tcPr>
          <w:p w14:paraId="64C4BDD4"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31</w:t>
            </w:r>
          </w:p>
        </w:tc>
        <w:tc>
          <w:tcPr>
            <w:tcW w:w="1619" w:type="dxa"/>
            <w:noWrap/>
            <w:hideMark/>
          </w:tcPr>
          <w:p w14:paraId="6AB36C31"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ST4595B3XF</w:t>
            </w:r>
          </w:p>
        </w:tc>
      </w:tr>
      <w:tr w:rsidR="001B363B" w:rsidRPr="00987CBA" w14:paraId="0D1F6CBF" w14:textId="77777777" w:rsidTr="00987CBA">
        <w:trPr>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477043CB"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2</w:t>
            </w:r>
          </w:p>
        </w:tc>
        <w:tc>
          <w:tcPr>
            <w:tcW w:w="1759" w:type="dxa"/>
            <w:noWrap/>
            <w:hideMark/>
          </w:tcPr>
          <w:p w14:paraId="38E5AD39"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AR9371</w:t>
            </w:r>
          </w:p>
        </w:tc>
        <w:tc>
          <w:tcPr>
            <w:tcW w:w="550" w:type="dxa"/>
            <w:noWrap/>
            <w:hideMark/>
          </w:tcPr>
          <w:p w14:paraId="5E3329D7"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12</w:t>
            </w:r>
          </w:p>
        </w:tc>
        <w:tc>
          <w:tcPr>
            <w:tcW w:w="2206" w:type="dxa"/>
            <w:noWrap/>
            <w:hideMark/>
          </w:tcPr>
          <w:p w14:paraId="6BD8F78B"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DP20R733B3XF</w:t>
            </w:r>
          </w:p>
        </w:tc>
        <w:tc>
          <w:tcPr>
            <w:tcW w:w="555" w:type="dxa"/>
            <w:noWrap/>
            <w:hideMark/>
          </w:tcPr>
          <w:p w14:paraId="7D9D728C"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22</w:t>
            </w:r>
          </w:p>
        </w:tc>
        <w:tc>
          <w:tcPr>
            <w:tcW w:w="1838" w:type="dxa"/>
            <w:noWrap/>
            <w:hideMark/>
          </w:tcPr>
          <w:p w14:paraId="1C406A29"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NG4190B3XF</w:t>
            </w:r>
          </w:p>
        </w:tc>
        <w:tc>
          <w:tcPr>
            <w:tcW w:w="555" w:type="dxa"/>
            <w:noWrap/>
            <w:hideMark/>
          </w:tcPr>
          <w:p w14:paraId="6E355FC3"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32</w:t>
            </w:r>
          </w:p>
        </w:tc>
        <w:tc>
          <w:tcPr>
            <w:tcW w:w="1619" w:type="dxa"/>
            <w:noWrap/>
            <w:hideMark/>
          </w:tcPr>
          <w:p w14:paraId="10A7B6E0"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ST5091B3XF</w:t>
            </w:r>
          </w:p>
        </w:tc>
      </w:tr>
      <w:tr w:rsidR="001B363B" w:rsidRPr="00987CBA" w14:paraId="17DD85FF" w14:textId="77777777" w:rsidTr="00987CBA">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099B85CD"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3</w:t>
            </w:r>
          </w:p>
        </w:tc>
        <w:tc>
          <w:tcPr>
            <w:tcW w:w="1759" w:type="dxa"/>
            <w:noWrap/>
            <w:hideMark/>
          </w:tcPr>
          <w:p w14:paraId="2E68B59B"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ARMOR9831</w:t>
            </w:r>
          </w:p>
        </w:tc>
        <w:tc>
          <w:tcPr>
            <w:tcW w:w="550" w:type="dxa"/>
            <w:noWrap/>
            <w:hideMark/>
          </w:tcPr>
          <w:p w14:paraId="020BD4A1"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13</w:t>
            </w:r>
          </w:p>
        </w:tc>
        <w:tc>
          <w:tcPr>
            <w:tcW w:w="2206" w:type="dxa"/>
            <w:noWrap/>
            <w:hideMark/>
          </w:tcPr>
          <w:p w14:paraId="1AE8C562"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DP2115B3XF</w:t>
            </w:r>
          </w:p>
        </w:tc>
        <w:tc>
          <w:tcPr>
            <w:tcW w:w="555" w:type="dxa"/>
            <w:noWrap/>
            <w:hideMark/>
          </w:tcPr>
          <w:p w14:paraId="6EE9107A"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23</w:t>
            </w:r>
          </w:p>
        </w:tc>
        <w:tc>
          <w:tcPr>
            <w:tcW w:w="1838" w:type="dxa"/>
            <w:noWrap/>
            <w:hideMark/>
          </w:tcPr>
          <w:p w14:paraId="7E29FAEC"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Paymaster HS26 (HS26)</w:t>
            </w:r>
          </w:p>
        </w:tc>
        <w:tc>
          <w:tcPr>
            <w:tcW w:w="555" w:type="dxa"/>
            <w:noWrap/>
            <w:hideMark/>
          </w:tcPr>
          <w:p w14:paraId="2B8C3170"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33</w:t>
            </w:r>
          </w:p>
        </w:tc>
        <w:tc>
          <w:tcPr>
            <w:tcW w:w="1619" w:type="dxa"/>
            <w:noWrap/>
            <w:hideMark/>
          </w:tcPr>
          <w:p w14:paraId="3C515959"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STNV4990</w:t>
            </w:r>
          </w:p>
        </w:tc>
      </w:tr>
      <w:tr w:rsidR="001B363B" w:rsidRPr="00987CBA" w14:paraId="4CB04464" w14:textId="77777777" w:rsidTr="00987CBA">
        <w:trPr>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286A593C"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4</w:t>
            </w:r>
          </w:p>
        </w:tc>
        <w:tc>
          <w:tcPr>
            <w:tcW w:w="1759" w:type="dxa"/>
            <w:noWrap/>
            <w:hideMark/>
          </w:tcPr>
          <w:p w14:paraId="12EE2539"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Coker 315 (C315)</w:t>
            </w:r>
          </w:p>
        </w:tc>
        <w:tc>
          <w:tcPr>
            <w:tcW w:w="550" w:type="dxa"/>
            <w:noWrap/>
            <w:hideMark/>
          </w:tcPr>
          <w:p w14:paraId="5516A7B0"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14</w:t>
            </w:r>
          </w:p>
        </w:tc>
        <w:tc>
          <w:tcPr>
            <w:tcW w:w="2206" w:type="dxa"/>
            <w:noWrap/>
            <w:hideMark/>
          </w:tcPr>
          <w:p w14:paraId="612BFCAD"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DP2127B3XF</w:t>
            </w:r>
          </w:p>
        </w:tc>
        <w:tc>
          <w:tcPr>
            <w:tcW w:w="555" w:type="dxa"/>
            <w:noWrap/>
            <w:hideMark/>
          </w:tcPr>
          <w:p w14:paraId="6F896EB5"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24</w:t>
            </w:r>
          </w:p>
        </w:tc>
        <w:tc>
          <w:tcPr>
            <w:tcW w:w="1838" w:type="dxa"/>
            <w:noWrap/>
            <w:hideMark/>
          </w:tcPr>
          <w:p w14:paraId="06690B3F"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PHY332W3FE</w:t>
            </w:r>
          </w:p>
        </w:tc>
        <w:tc>
          <w:tcPr>
            <w:tcW w:w="555" w:type="dxa"/>
            <w:noWrap/>
            <w:hideMark/>
          </w:tcPr>
          <w:p w14:paraId="06E11C2C"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34</w:t>
            </w:r>
          </w:p>
        </w:tc>
        <w:tc>
          <w:tcPr>
            <w:tcW w:w="1619" w:type="dxa"/>
            <w:noWrap/>
            <w:hideMark/>
          </w:tcPr>
          <w:p w14:paraId="050284E0"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Stoneville 474 (ST474)</w:t>
            </w:r>
          </w:p>
        </w:tc>
      </w:tr>
      <w:tr w:rsidR="001B363B" w:rsidRPr="00987CBA" w14:paraId="73028855" w14:textId="77777777" w:rsidTr="00987CBA">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213C80F4"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5</w:t>
            </w:r>
          </w:p>
        </w:tc>
        <w:tc>
          <w:tcPr>
            <w:tcW w:w="1759" w:type="dxa"/>
            <w:noWrap/>
            <w:hideMark/>
          </w:tcPr>
          <w:p w14:paraId="292BD534"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Deltapine</w:t>
            </w:r>
            <w:proofErr w:type="spellEnd"/>
            <w:r w:rsidRPr="00987CBA">
              <w:rPr>
                <w:rFonts w:ascii="Times New Roman" w:hAnsi="Times New Roman" w:cs="Times New Roman"/>
                <w:sz w:val="24"/>
                <w:szCs w:val="24"/>
              </w:rPr>
              <w:t xml:space="preserve"> Acala 90 (DP90)</w:t>
            </w:r>
          </w:p>
        </w:tc>
        <w:tc>
          <w:tcPr>
            <w:tcW w:w="550" w:type="dxa"/>
            <w:noWrap/>
            <w:hideMark/>
          </w:tcPr>
          <w:p w14:paraId="119EE716"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15</w:t>
            </w:r>
          </w:p>
        </w:tc>
        <w:tc>
          <w:tcPr>
            <w:tcW w:w="2206" w:type="dxa"/>
            <w:noWrap/>
            <w:hideMark/>
          </w:tcPr>
          <w:p w14:paraId="1813FD81"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DP2143NRB3XF</w:t>
            </w:r>
          </w:p>
        </w:tc>
        <w:tc>
          <w:tcPr>
            <w:tcW w:w="555" w:type="dxa"/>
            <w:noWrap/>
            <w:hideMark/>
          </w:tcPr>
          <w:p w14:paraId="51F0EE6B"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25</w:t>
            </w:r>
          </w:p>
        </w:tc>
        <w:tc>
          <w:tcPr>
            <w:tcW w:w="1838" w:type="dxa"/>
            <w:noWrap/>
            <w:hideMark/>
          </w:tcPr>
          <w:p w14:paraId="22F74D53"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PHY360W3FE</w:t>
            </w:r>
          </w:p>
        </w:tc>
        <w:tc>
          <w:tcPr>
            <w:tcW w:w="555" w:type="dxa"/>
            <w:noWrap/>
            <w:hideMark/>
          </w:tcPr>
          <w:p w14:paraId="045E2373"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35</w:t>
            </w:r>
          </w:p>
        </w:tc>
        <w:tc>
          <w:tcPr>
            <w:tcW w:w="1619" w:type="dxa"/>
            <w:noWrap/>
            <w:hideMark/>
          </w:tcPr>
          <w:p w14:paraId="2A82B265"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Stoneville 825 (ST825)</w:t>
            </w:r>
          </w:p>
        </w:tc>
      </w:tr>
      <w:tr w:rsidR="001B363B" w:rsidRPr="00987CBA" w14:paraId="172F2E6B" w14:textId="77777777" w:rsidTr="00987CBA">
        <w:trPr>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43351532"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6</w:t>
            </w:r>
          </w:p>
        </w:tc>
        <w:tc>
          <w:tcPr>
            <w:tcW w:w="1759" w:type="dxa"/>
            <w:noWrap/>
            <w:hideMark/>
          </w:tcPr>
          <w:p w14:paraId="667B03CA"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DG3519</w:t>
            </w:r>
          </w:p>
        </w:tc>
        <w:tc>
          <w:tcPr>
            <w:tcW w:w="550" w:type="dxa"/>
            <w:noWrap/>
            <w:hideMark/>
          </w:tcPr>
          <w:p w14:paraId="184D5A6A"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16</w:t>
            </w:r>
          </w:p>
        </w:tc>
        <w:tc>
          <w:tcPr>
            <w:tcW w:w="2206" w:type="dxa"/>
            <w:noWrap/>
            <w:hideMark/>
          </w:tcPr>
          <w:p w14:paraId="6A925BEA"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DP2239B3XF</w:t>
            </w:r>
          </w:p>
        </w:tc>
        <w:tc>
          <w:tcPr>
            <w:tcW w:w="555" w:type="dxa"/>
            <w:noWrap/>
            <w:hideMark/>
          </w:tcPr>
          <w:p w14:paraId="0BDCFDD2"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26</w:t>
            </w:r>
          </w:p>
        </w:tc>
        <w:tc>
          <w:tcPr>
            <w:tcW w:w="1838" w:type="dxa"/>
            <w:noWrap/>
            <w:hideMark/>
          </w:tcPr>
          <w:p w14:paraId="380224A7"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PHY390W3FE</w:t>
            </w:r>
          </w:p>
        </w:tc>
        <w:tc>
          <w:tcPr>
            <w:tcW w:w="555" w:type="dxa"/>
            <w:noWrap/>
            <w:hideMark/>
          </w:tcPr>
          <w:p w14:paraId="4544D975"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36</w:t>
            </w:r>
          </w:p>
        </w:tc>
        <w:tc>
          <w:tcPr>
            <w:tcW w:w="1619" w:type="dxa"/>
            <w:noWrap/>
            <w:hideMark/>
          </w:tcPr>
          <w:p w14:paraId="7D573F95"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Suregrow</w:t>
            </w:r>
            <w:proofErr w:type="spellEnd"/>
            <w:r w:rsidRPr="00987CBA">
              <w:rPr>
                <w:rFonts w:ascii="Times New Roman" w:hAnsi="Times New Roman" w:cs="Times New Roman"/>
                <w:sz w:val="24"/>
                <w:szCs w:val="24"/>
              </w:rPr>
              <w:t xml:space="preserve"> 747 (SG747)</w:t>
            </w:r>
          </w:p>
        </w:tc>
      </w:tr>
      <w:tr w:rsidR="001B363B" w:rsidRPr="00987CBA" w14:paraId="2B41C49C" w14:textId="77777777" w:rsidTr="00987CBA">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081478F2"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7</w:t>
            </w:r>
          </w:p>
        </w:tc>
        <w:tc>
          <w:tcPr>
            <w:tcW w:w="1759" w:type="dxa"/>
            <w:noWrap/>
            <w:hideMark/>
          </w:tcPr>
          <w:p w14:paraId="147086A0"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DG3615B3XF</w:t>
            </w:r>
          </w:p>
        </w:tc>
        <w:tc>
          <w:tcPr>
            <w:tcW w:w="550" w:type="dxa"/>
            <w:noWrap/>
            <w:hideMark/>
          </w:tcPr>
          <w:p w14:paraId="3BE97022"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17</w:t>
            </w:r>
          </w:p>
        </w:tc>
        <w:tc>
          <w:tcPr>
            <w:tcW w:w="2206" w:type="dxa"/>
            <w:noWrap/>
            <w:hideMark/>
          </w:tcPr>
          <w:p w14:paraId="057F9130"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Fibermax</w:t>
            </w:r>
            <w:proofErr w:type="spellEnd"/>
            <w:r w:rsidRPr="00987CBA">
              <w:rPr>
                <w:rFonts w:ascii="Times New Roman" w:hAnsi="Times New Roman" w:cs="Times New Roman"/>
                <w:sz w:val="24"/>
                <w:szCs w:val="24"/>
              </w:rPr>
              <w:t xml:space="preserve"> 966 (FM966)</w:t>
            </w:r>
          </w:p>
        </w:tc>
        <w:tc>
          <w:tcPr>
            <w:tcW w:w="555" w:type="dxa"/>
            <w:noWrap/>
            <w:hideMark/>
          </w:tcPr>
          <w:p w14:paraId="09F180D5"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27</w:t>
            </w:r>
          </w:p>
        </w:tc>
        <w:tc>
          <w:tcPr>
            <w:tcW w:w="1838" w:type="dxa"/>
            <w:noWrap/>
            <w:hideMark/>
          </w:tcPr>
          <w:p w14:paraId="10E82D2B"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PHY400W3FE</w:t>
            </w:r>
          </w:p>
        </w:tc>
        <w:tc>
          <w:tcPr>
            <w:tcW w:w="555" w:type="dxa"/>
            <w:noWrap/>
            <w:hideMark/>
          </w:tcPr>
          <w:p w14:paraId="36199088"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37</w:t>
            </w:r>
          </w:p>
        </w:tc>
        <w:tc>
          <w:tcPr>
            <w:tcW w:w="1619" w:type="dxa"/>
            <w:noWrap/>
            <w:hideMark/>
          </w:tcPr>
          <w:p w14:paraId="0DCA76F1"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Tamcot</w:t>
            </w:r>
            <w:proofErr w:type="spellEnd"/>
            <w:r w:rsidRPr="00987CBA">
              <w:rPr>
                <w:rFonts w:ascii="Times New Roman" w:hAnsi="Times New Roman" w:cs="Times New Roman"/>
                <w:sz w:val="24"/>
                <w:szCs w:val="24"/>
              </w:rPr>
              <w:t xml:space="preserve"> Pyramid (T.P.)</w:t>
            </w:r>
          </w:p>
        </w:tc>
      </w:tr>
      <w:tr w:rsidR="001B363B" w:rsidRPr="00987CBA" w14:paraId="7DEFFC02" w14:textId="77777777" w:rsidTr="00987CBA">
        <w:trPr>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15204BF9"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8</w:t>
            </w:r>
          </w:p>
        </w:tc>
        <w:tc>
          <w:tcPr>
            <w:tcW w:w="1759" w:type="dxa"/>
            <w:noWrap/>
            <w:hideMark/>
          </w:tcPr>
          <w:p w14:paraId="130F44E2"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DP1522B2XF</w:t>
            </w:r>
          </w:p>
        </w:tc>
        <w:tc>
          <w:tcPr>
            <w:tcW w:w="550" w:type="dxa"/>
            <w:noWrap/>
            <w:hideMark/>
          </w:tcPr>
          <w:p w14:paraId="4BD25922"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18</w:t>
            </w:r>
          </w:p>
        </w:tc>
        <w:tc>
          <w:tcPr>
            <w:tcW w:w="2206" w:type="dxa"/>
            <w:noWrap/>
            <w:hideMark/>
          </w:tcPr>
          <w:p w14:paraId="5FB24EAF"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FM958</w:t>
            </w:r>
          </w:p>
        </w:tc>
        <w:tc>
          <w:tcPr>
            <w:tcW w:w="555" w:type="dxa"/>
            <w:noWrap/>
            <w:hideMark/>
          </w:tcPr>
          <w:p w14:paraId="5681678A"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28</w:t>
            </w:r>
          </w:p>
        </w:tc>
        <w:tc>
          <w:tcPr>
            <w:tcW w:w="1838" w:type="dxa"/>
            <w:noWrap/>
            <w:hideMark/>
          </w:tcPr>
          <w:p w14:paraId="3D6DFC6A"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PHY411W3FE</w:t>
            </w:r>
          </w:p>
        </w:tc>
        <w:tc>
          <w:tcPr>
            <w:tcW w:w="555" w:type="dxa"/>
            <w:noWrap/>
            <w:hideMark/>
          </w:tcPr>
          <w:p w14:paraId="3F793BD6"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38</w:t>
            </w:r>
          </w:p>
        </w:tc>
        <w:tc>
          <w:tcPr>
            <w:tcW w:w="1619" w:type="dxa"/>
            <w:noWrap/>
            <w:hideMark/>
          </w:tcPr>
          <w:p w14:paraId="28F9459A"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TM-1</w:t>
            </w:r>
          </w:p>
        </w:tc>
      </w:tr>
      <w:tr w:rsidR="001B363B" w:rsidRPr="00987CBA" w14:paraId="55BE3737" w14:textId="77777777" w:rsidTr="00987CBA">
        <w:trPr>
          <w:cnfStyle w:val="000000100000" w:firstRow="0" w:lastRow="0" w:firstColumn="0" w:lastColumn="0" w:oddVBand="0" w:evenVBand="0" w:oddHBand="1" w:evenHBand="0" w:firstRowFirstColumn="0" w:firstRowLastColumn="0" w:lastRowFirstColumn="0" w:lastRowLastColumn="0"/>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7AA3DB79"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9</w:t>
            </w:r>
          </w:p>
        </w:tc>
        <w:tc>
          <w:tcPr>
            <w:tcW w:w="1759" w:type="dxa"/>
            <w:noWrap/>
            <w:hideMark/>
          </w:tcPr>
          <w:p w14:paraId="7B27AFCF"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DP1646</w:t>
            </w:r>
          </w:p>
        </w:tc>
        <w:tc>
          <w:tcPr>
            <w:tcW w:w="550" w:type="dxa"/>
            <w:noWrap/>
            <w:hideMark/>
          </w:tcPr>
          <w:p w14:paraId="3C9085F8"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19</w:t>
            </w:r>
          </w:p>
        </w:tc>
        <w:tc>
          <w:tcPr>
            <w:tcW w:w="2206" w:type="dxa"/>
            <w:noWrap/>
            <w:hideMark/>
          </w:tcPr>
          <w:p w14:paraId="0F7058FB"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M240RNR (M240)</w:t>
            </w:r>
          </w:p>
        </w:tc>
        <w:tc>
          <w:tcPr>
            <w:tcW w:w="555" w:type="dxa"/>
            <w:noWrap/>
            <w:hideMark/>
          </w:tcPr>
          <w:p w14:paraId="64125F83"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29</w:t>
            </w:r>
          </w:p>
        </w:tc>
        <w:tc>
          <w:tcPr>
            <w:tcW w:w="1838" w:type="dxa"/>
            <w:noWrap/>
            <w:hideMark/>
          </w:tcPr>
          <w:p w14:paraId="2FE705A0"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PHY443W3FE</w:t>
            </w:r>
          </w:p>
        </w:tc>
        <w:tc>
          <w:tcPr>
            <w:tcW w:w="555" w:type="dxa"/>
            <w:noWrap/>
            <w:hideMark/>
          </w:tcPr>
          <w:p w14:paraId="4CCF8738" w14:textId="77777777" w:rsidR="001B363B" w:rsidRPr="00987CBA" w:rsidRDefault="001B363B" w:rsidP="005B2C11">
            <w:pPr>
              <w:jc w:val="both"/>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39</w:t>
            </w:r>
          </w:p>
        </w:tc>
        <w:tc>
          <w:tcPr>
            <w:tcW w:w="1619" w:type="dxa"/>
            <w:noWrap/>
            <w:hideMark/>
          </w:tcPr>
          <w:p w14:paraId="50833CBE" w14:textId="77777777" w:rsidR="001B363B" w:rsidRPr="00987CBA" w:rsidRDefault="001B363B" w:rsidP="005B2C11">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UA 222</w:t>
            </w:r>
          </w:p>
        </w:tc>
      </w:tr>
      <w:tr w:rsidR="001B363B" w:rsidRPr="00987CBA" w14:paraId="18BC9547" w14:textId="77777777" w:rsidTr="00987CBA">
        <w:trPr>
          <w:trHeight w:val="306"/>
        </w:trPr>
        <w:tc>
          <w:tcPr>
            <w:cnfStyle w:val="001000000000" w:firstRow="0" w:lastRow="0" w:firstColumn="1" w:lastColumn="0" w:oddVBand="0" w:evenVBand="0" w:oddHBand="0" w:evenHBand="0" w:firstRowFirstColumn="0" w:firstRowLastColumn="0" w:lastRowFirstColumn="0" w:lastRowLastColumn="0"/>
            <w:tcW w:w="650" w:type="dxa"/>
            <w:noWrap/>
            <w:hideMark/>
          </w:tcPr>
          <w:p w14:paraId="7D590BEC" w14:textId="77777777" w:rsidR="001B363B" w:rsidRPr="00987CBA" w:rsidRDefault="001B363B" w:rsidP="005B2C11">
            <w:pPr>
              <w:jc w:val="both"/>
              <w:rPr>
                <w:rFonts w:ascii="Times New Roman" w:hAnsi="Times New Roman" w:cs="Times New Roman"/>
                <w:sz w:val="24"/>
                <w:szCs w:val="24"/>
              </w:rPr>
            </w:pPr>
            <w:r w:rsidRPr="00987CBA">
              <w:rPr>
                <w:rFonts w:ascii="Times New Roman" w:hAnsi="Times New Roman" w:cs="Times New Roman"/>
                <w:sz w:val="24"/>
                <w:szCs w:val="24"/>
              </w:rPr>
              <w:t>10</w:t>
            </w:r>
          </w:p>
        </w:tc>
        <w:tc>
          <w:tcPr>
            <w:tcW w:w="1759" w:type="dxa"/>
            <w:noWrap/>
            <w:hideMark/>
          </w:tcPr>
          <w:p w14:paraId="5C2B5FDC"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DP2012B3XF</w:t>
            </w:r>
          </w:p>
        </w:tc>
        <w:tc>
          <w:tcPr>
            <w:tcW w:w="550" w:type="dxa"/>
            <w:noWrap/>
            <w:hideMark/>
          </w:tcPr>
          <w:p w14:paraId="07094FF8"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20</w:t>
            </w:r>
          </w:p>
        </w:tc>
        <w:tc>
          <w:tcPr>
            <w:tcW w:w="2206" w:type="dxa"/>
            <w:noWrap/>
            <w:hideMark/>
          </w:tcPr>
          <w:p w14:paraId="0B4D96CB"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NG3195B3XF</w:t>
            </w:r>
          </w:p>
        </w:tc>
        <w:tc>
          <w:tcPr>
            <w:tcW w:w="555" w:type="dxa"/>
            <w:noWrap/>
            <w:hideMark/>
          </w:tcPr>
          <w:p w14:paraId="3A9E97FA"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30</w:t>
            </w:r>
          </w:p>
        </w:tc>
        <w:tc>
          <w:tcPr>
            <w:tcW w:w="1838" w:type="dxa"/>
            <w:noWrap/>
            <w:hideMark/>
          </w:tcPr>
          <w:p w14:paraId="71392E6E"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proofErr w:type="spellStart"/>
            <w:r w:rsidRPr="00987CBA">
              <w:rPr>
                <w:rFonts w:ascii="Times New Roman" w:hAnsi="Times New Roman" w:cs="Times New Roman"/>
                <w:sz w:val="24"/>
                <w:szCs w:val="24"/>
              </w:rPr>
              <w:t>Phytogen</w:t>
            </w:r>
            <w:proofErr w:type="spellEnd"/>
            <w:r w:rsidRPr="00987CBA">
              <w:rPr>
                <w:rFonts w:ascii="Times New Roman" w:hAnsi="Times New Roman" w:cs="Times New Roman"/>
                <w:sz w:val="24"/>
                <w:szCs w:val="24"/>
              </w:rPr>
              <w:t xml:space="preserve"> PSC355 </w:t>
            </w:r>
          </w:p>
        </w:tc>
        <w:tc>
          <w:tcPr>
            <w:tcW w:w="555" w:type="dxa"/>
            <w:noWrap/>
            <w:hideMark/>
          </w:tcPr>
          <w:p w14:paraId="39B71F48" w14:textId="77777777" w:rsidR="001B363B" w:rsidRPr="00987CBA" w:rsidRDefault="001B363B" w:rsidP="005B2C11">
            <w:pPr>
              <w:jc w:val="both"/>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40</w:t>
            </w:r>
          </w:p>
        </w:tc>
        <w:tc>
          <w:tcPr>
            <w:tcW w:w="1619" w:type="dxa"/>
            <w:noWrap/>
            <w:hideMark/>
          </w:tcPr>
          <w:p w14:paraId="4137E798" w14:textId="77777777" w:rsidR="001B363B" w:rsidRPr="00987CBA" w:rsidRDefault="001B363B" w:rsidP="005B2C11">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rPr>
            </w:pPr>
            <w:r w:rsidRPr="00987CBA">
              <w:rPr>
                <w:rFonts w:ascii="Times New Roman" w:hAnsi="Times New Roman" w:cs="Times New Roman"/>
                <w:sz w:val="24"/>
                <w:szCs w:val="24"/>
              </w:rPr>
              <w:t>UA48</w:t>
            </w:r>
          </w:p>
        </w:tc>
      </w:tr>
      <w:bookmarkEnd w:id="10"/>
    </w:tbl>
    <w:p w14:paraId="17EC964A" w14:textId="77777777" w:rsidR="001B363B" w:rsidRPr="00987CBA" w:rsidRDefault="001B363B" w:rsidP="006235F7">
      <w:pPr>
        <w:spacing w:line="240" w:lineRule="auto"/>
        <w:rPr>
          <w:rFonts w:ascii="Times New Roman" w:hAnsi="Times New Roman" w:cs="Times New Roman"/>
          <w:sz w:val="24"/>
          <w:szCs w:val="24"/>
        </w:rPr>
      </w:pPr>
    </w:p>
    <w:p w14:paraId="55C9D647" w14:textId="3979FD06" w:rsidR="00B045AA" w:rsidRPr="00987CBA" w:rsidRDefault="00B045AA" w:rsidP="006235F7">
      <w:pPr>
        <w:spacing w:line="240" w:lineRule="auto"/>
        <w:rPr>
          <w:rFonts w:ascii="Times New Roman" w:hAnsi="Times New Roman" w:cs="Times New Roman"/>
          <w:sz w:val="24"/>
          <w:szCs w:val="24"/>
        </w:rPr>
      </w:pPr>
      <w:r w:rsidRPr="00987CBA">
        <w:rPr>
          <w:rFonts w:ascii="Times New Roman" w:hAnsi="Times New Roman" w:cs="Times New Roman"/>
          <w:b/>
          <w:bCs/>
          <w:sz w:val="24"/>
          <w:szCs w:val="24"/>
        </w:rPr>
        <w:t>Table S</w:t>
      </w:r>
      <w:r w:rsidR="001B363B" w:rsidRPr="00987CBA">
        <w:rPr>
          <w:rFonts w:ascii="Times New Roman" w:hAnsi="Times New Roman" w:cs="Times New Roman"/>
          <w:b/>
          <w:bCs/>
          <w:sz w:val="24"/>
          <w:szCs w:val="24"/>
        </w:rPr>
        <w:t>2</w:t>
      </w:r>
      <w:r w:rsidRPr="00987CBA">
        <w:rPr>
          <w:rFonts w:ascii="Times New Roman" w:hAnsi="Times New Roman" w:cs="Times New Roman"/>
          <w:b/>
          <w:bCs/>
          <w:sz w:val="24"/>
          <w:szCs w:val="24"/>
        </w:rPr>
        <w:t>.</w:t>
      </w:r>
      <w:r w:rsidRPr="00987CBA">
        <w:rPr>
          <w:rFonts w:ascii="Times New Roman" w:hAnsi="Times New Roman" w:cs="Times New Roman"/>
          <w:sz w:val="24"/>
          <w:szCs w:val="24"/>
        </w:rPr>
        <w:t xml:space="preserve"> Interpretation of the cotton fiber quality ratings based on the major fiber quality indices (fiber strength, length, micronaire, and uniformity) (</w:t>
      </w:r>
      <w:proofErr w:type="spellStart"/>
      <w:r w:rsidRPr="00987CBA">
        <w:rPr>
          <w:rFonts w:ascii="Times New Roman" w:hAnsi="Times New Roman" w:cs="Times New Roman"/>
          <w:sz w:val="24"/>
          <w:szCs w:val="24"/>
        </w:rPr>
        <w:t>Cottonworks</w:t>
      </w:r>
      <w:proofErr w:type="spellEnd"/>
      <w:r w:rsidRPr="00987CBA">
        <w:rPr>
          <w:rFonts w:ascii="Times New Roman" w:hAnsi="Times New Roman" w:cs="Times New Roman"/>
          <w:sz w:val="24"/>
          <w:szCs w:val="24"/>
        </w:rPr>
        <w:t xml:space="preserve">, 2018) </w:t>
      </w:r>
    </w:p>
    <w:p w14:paraId="79B31BE9" w14:textId="77777777" w:rsidR="00B045AA" w:rsidRPr="00987CBA" w:rsidRDefault="00B045AA" w:rsidP="006235F7">
      <w:pPr>
        <w:spacing w:line="240" w:lineRule="auto"/>
        <w:rPr>
          <w:rFonts w:ascii="Times New Roman" w:hAnsi="Times New Roman" w:cs="Times New Roman"/>
          <w:sz w:val="24"/>
          <w:szCs w:val="24"/>
        </w:rPr>
      </w:pPr>
    </w:p>
    <w:tbl>
      <w:tblPr>
        <w:tblStyle w:val="TableGridLight"/>
        <w:tblW w:w="9386" w:type="dxa"/>
        <w:tblLook w:val="04A0" w:firstRow="1" w:lastRow="0" w:firstColumn="1" w:lastColumn="0" w:noHBand="0" w:noVBand="1"/>
      </w:tblPr>
      <w:tblGrid>
        <w:gridCol w:w="701"/>
        <w:gridCol w:w="1233"/>
        <w:gridCol w:w="1063"/>
        <w:gridCol w:w="926"/>
        <w:gridCol w:w="1537"/>
        <w:gridCol w:w="1537"/>
        <w:gridCol w:w="813"/>
        <w:gridCol w:w="1576"/>
      </w:tblGrid>
      <w:tr w:rsidR="00B045AA" w:rsidRPr="00987CBA" w14:paraId="7A8BBC6D" w14:textId="77777777" w:rsidTr="00987CBA">
        <w:trPr>
          <w:trHeight w:val="89"/>
        </w:trPr>
        <w:tc>
          <w:tcPr>
            <w:tcW w:w="1934" w:type="dxa"/>
            <w:gridSpan w:val="2"/>
            <w:noWrap/>
            <w:hideMark/>
          </w:tcPr>
          <w:p w14:paraId="5A4C7208"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lastRenderedPageBreak/>
              <w:t>Strength (g/</w:t>
            </w:r>
            <w:proofErr w:type="spellStart"/>
            <w:r w:rsidRPr="00987CBA">
              <w:rPr>
                <w:rFonts w:ascii="Times New Roman" w:eastAsia="Times New Roman" w:hAnsi="Times New Roman" w:cs="Times New Roman"/>
                <w:color w:val="000000"/>
                <w:sz w:val="20"/>
                <w:szCs w:val="20"/>
              </w:rPr>
              <w:t>tex</w:t>
            </w:r>
            <w:proofErr w:type="spellEnd"/>
            <w:r w:rsidRPr="00987CBA">
              <w:rPr>
                <w:rFonts w:ascii="Times New Roman" w:eastAsia="Times New Roman" w:hAnsi="Times New Roman" w:cs="Times New Roman"/>
                <w:color w:val="000000"/>
                <w:sz w:val="20"/>
                <w:szCs w:val="20"/>
              </w:rPr>
              <w:t>)</w:t>
            </w:r>
          </w:p>
        </w:tc>
        <w:tc>
          <w:tcPr>
            <w:tcW w:w="1989" w:type="dxa"/>
            <w:gridSpan w:val="2"/>
            <w:noWrap/>
            <w:hideMark/>
          </w:tcPr>
          <w:p w14:paraId="41BF795E"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Length (mm)</w:t>
            </w:r>
          </w:p>
        </w:tc>
        <w:tc>
          <w:tcPr>
            <w:tcW w:w="3074" w:type="dxa"/>
            <w:gridSpan w:val="2"/>
            <w:noWrap/>
            <w:hideMark/>
          </w:tcPr>
          <w:p w14:paraId="699FEA88"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Micronaire (-)</w:t>
            </w:r>
          </w:p>
        </w:tc>
        <w:tc>
          <w:tcPr>
            <w:tcW w:w="2389" w:type="dxa"/>
            <w:gridSpan w:val="2"/>
            <w:noWrap/>
            <w:hideMark/>
          </w:tcPr>
          <w:p w14:paraId="36F54603"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Uniformity (%)</w:t>
            </w:r>
          </w:p>
        </w:tc>
      </w:tr>
      <w:tr w:rsidR="00987CBA" w:rsidRPr="00987CBA" w14:paraId="2827C40E" w14:textId="77777777" w:rsidTr="00987CBA">
        <w:trPr>
          <w:trHeight w:val="77"/>
        </w:trPr>
        <w:tc>
          <w:tcPr>
            <w:tcW w:w="701" w:type="dxa"/>
            <w:noWrap/>
            <w:hideMark/>
          </w:tcPr>
          <w:p w14:paraId="5DC88B8B"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≥31</w:t>
            </w:r>
          </w:p>
        </w:tc>
        <w:tc>
          <w:tcPr>
            <w:tcW w:w="1232" w:type="dxa"/>
            <w:noWrap/>
            <w:hideMark/>
          </w:tcPr>
          <w:p w14:paraId="719E4DB4"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Very strong</w:t>
            </w:r>
          </w:p>
        </w:tc>
        <w:tc>
          <w:tcPr>
            <w:tcW w:w="1063" w:type="dxa"/>
            <w:noWrap/>
            <w:hideMark/>
          </w:tcPr>
          <w:p w14:paraId="6117D60B"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30 - 63.5</w:t>
            </w:r>
          </w:p>
        </w:tc>
        <w:tc>
          <w:tcPr>
            <w:tcW w:w="926" w:type="dxa"/>
            <w:noWrap/>
            <w:hideMark/>
          </w:tcPr>
          <w:p w14:paraId="6A7B5450"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Long</w:t>
            </w:r>
          </w:p>
        </w:tc>
        <w:tc>
          <w:tcPr>
            <w:tcW w:w="1537" w:type="dxa"/>
            <w:noWrap/>
            <w:hideMark/>
          </w:tcPr>
          <w:p w14:paraId="185E659E"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3.7 to 4.2</w:t>
            </w:r>
          </w:p>
        </w:tc>
        <w:tc>
          <w:tcPr>
            <w:tcW w:w="1537" w:type="dxa"/>
            <w:noWrap/>
            <w:hideMark/>
          </w:tcPr>
          <w:p w14:paraId="786D2F18"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Premium range</w:t>
            </w:r>
          </w:p>
        </w:tc>
        <w:tc>
          <w:tcPr>
            <w:tcW w:w="813" w:type="dxa"/>
            <w:noWrap/>
            <w:hideMark/>
          </w:tcPr>
          <w:p w14:paraId="0FB49D9D"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&gt;85</w:t>
            </w:r>
          </w:p>
        </w:tc>
        <w:tc>
          <w:tcPr>
            <w:tcW w:w="1575" w:type="dxa"/>
            <w:noWrap/>
            <w:hideMark/>
          </w:tcPr>
          <w:p w14:paraId="1F0F471C"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Very high</w:t>
            </w:r>
          </w:p>
        </w:tc>
      </w:tr>
      <w:tr w:rsidR="00987CBA" w:rsidRPr="00987CBA" w14:paraId="2B66E4BC" w14:textId="77777777" w:rsidTr="00987CBA">
        <w:trPr>
          <w:trHeight w:val="77"/>
        </w:trPr>
        <w:tc>
          <w:tcPr>
            <w:tcW w:w="701" w:type="dxa"/>
            <w:noWrap/>
            <w:hideMark/>
          </w:tcPr>
          <w:p w14:paraId="1899207C"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29-30</w:t>
            </w:r>
          </w:p>
        </w:tc>
        <w:tc>
          <w:tcPr>
            <w:tcW w:w="1232" w:type="dxa"/>
            <w:noWrap/>
            <w:hideMark/>
          </w:tcPr>
          <w:p w14:paraId="457FEEE4"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Strong</w:t>
            </w:r>
          </w:p>
        </w:tc>
        <w:tc>
          <w:tcPr>
            <w:tcW w:w="1063" w:type="dxa"/>
            <w:noWrap/>
            <w:hideMark/>
          </w:tcPr>
          <w:p w14:paraId="57FC835C"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25 - 29</w:t>
            </w:r>
          </w:p>
        </w:tc>
        <w:tc>
          <w:tcPr>
            <w:tcW w:w="926" w:type="dxa"/>
            <w:noWrap/>
            <w:hideMark/>
          </w:tcPr>
          <w:p w14:paraId="0D4834CB"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Medium</w:t>
            </w:r>
          </w:p>
        </w:tc>
        <w:tc>
          <w:tcPr>
            <w:tcW w:w="1537" w:type="dxa"/>
            <w:noWrap/>
            <w:hideMark/>
          </w:tcPr>
          <w:p w14:paraId="261E1774"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xml:space="preserve">3.5 - 3.6 and 4.3 - 4.9 </w:t>
            </w:r>
          </w:p>
        </w:tc>
        <w:tc>
          <w:tcPr>
            <w:tcW w:w="1537" w:type="dxa"/>
            <w:noWrap/>
            <w:hideMark/>
          </w:tcPr>
          <w:p w14:paraId="6B769075"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Base range</w:t>
            </w:r>
          </w:p>
        </w:tc>
        <w:tc>
          <w:tcPr>
            <w:tcW w:w="813" w:type="dxa"/>
            <w:noWrap/>
            <w:hideMark/>
          </w:tcPr>
          <w:p w14:paraId="3E90D81B"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83-85</w:t>
            </w:r>
          </w:p>
        </w:tc>
        <w:tc>
          <w:tcPr>
            <w:tcW w:w="1575" w:type="dxa"/>
            <w:noWrap/>
            <w:hideMark/>
          </w:tcPr>
          <w:p w14:paraId="55BF6A89"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High</w:t>
            </w:r>
          </w:p>
        </w:tc>
      </w:tr>
      <w:tr w:rsidR="00987CBA" w:rsidRPr="00987CBA" w14:paraId="491512FB" w14:textId="77777777" w:rsidTr="00987CBA">
        <w:trPr>
          <w:trHeight w:val="77"/>
        </w:trPr>
        <w:tc>
          <w:tcPr>
            <w:tcW w:w="701" w:type="dxa"/>
            <w:noWrap/>
            <w:hideMark/>
          </w:tcPr>
          <w:p w14:paraId="2561C768"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26-28</w:t>
            </w:r>
          </w:p>
        </w:tc>
        <w:tc>
          <w:tcPr>
            <w:tcW w:w="1232" w:type="dxa"/>
            <w:noWrap/>
            <w:hideMark/>
          </w:tcPr>
          <w:p w14:paraId="332BA2B8"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Average</w:t>
            </w:r>
          </w:p>
        </w:tc>
        <w:tc>
          <w:tcPr>
            <w:tcW w:w="1063" w:type="dxa"/>
            <w:noWrap/>
            <w:hideMark/>
          </w:tcPr>
          <w:p w14:paraId="2C0E40B1"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10 - 24</w:t>
            </w:r>
          </w:p>
        </w:tc>
        <w:tc>
          <w:tcPr>
            <w:tcW w:w="926" w:type="dxa"/>
            <w:noWrap/>
            <w:hideMark/>
          </w:tcPr>
          <w:p w14:paraId="39D48398"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Short</w:t>
            </w:r>
          </w:p>
        </w:tc>
        <w:tc>
          <w:tcPr>
            <w:tcW w:w="1537" w:type="dxa"/>
            <w:noWrap/>
            <w:hideMark/>
          </w:tcPr>
          <w:p w14:paraId="28C92806" w14:textId="26D92BB8"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&lt;3.4 and &gt; 5.0</w:t>
            </w:r>
          </w:p>
        </w:tc>
        <w:tc>
          <w:tcPr>
            <w:tcW w:w="1537" w:type="dxa"/>
            <w:noWrap/>
            <w:hideMark/>
          </w:tcPr>
          <w:p w14:paraId="481144CC"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Discount range</w:t>
            </w:r>
          </w:p>
        </w:tc>
        <w:tc>
          <w:tcPr>
            <w:tcW w:w="813" w:type="dxa"/>
            <w:noWrap/>
            <w:hideMark/>
          </w:tcPr>
          <w:p w14:paraId="59891F0C"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80-82</w:t>
            </w:r>
          </w:p>
        </w:tc>
        <w:tc>
          <w:tcPr>
            <w:tcW w:w="1575" w:type="dxa"/>
            <w:noWrap/>
            <w:hideMark/>
          </w:tcPr>
          <w:p w14:paraId="7C79007F"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Intermediate</w:t>
            </w:r>
          </w:p>
        </w:tc>
      </w:tr>
      <w:tr w:rsidR="00987CBA" w:rsidRPr="00987CBA" w14:paraId="529C6076" w14:textId="77777777" w:rsidTr="00987CBA">
        <w:trPr>
          <w:trHeight w:val="77"/>
        </w:trPr>
        <w:tc>
          <w:tcPr>
            <w:tcW w:w="701" w:type="dxa"/>
            <w:noWrap/>
            <w:hideMark/>
          </w:tcPr>
          <w:p w14:paraId="4885F0FD"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24-25</w:t>
            </w:r>
          </w:p>
        </w:tc>
        <w:tc>
          <w:tcPr>
            <w:tcW w:w="1232" w:type="dxa"/>
            <w:noWrap/>
            <w:hideMark/>
          </w:tcPr>
          <w:p w14:paraId="557AF087"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Intermediate</w:t>
            </w:r>
          </w:p>
        </w:tc>
        <w:tc>
          <w:tcPr>
            <w:tcW w:w="1063" w:type="dxa"/>
            <w:noWrap/>
            <w:hideMark/>
          </w:tcPr>
          <w:p w14:paraId="686A43FB"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926" w:type="dxa"/>
            <w:noWrap/>
            <w:hideMark/>
          </w:tcPr>
          <w:p w14:paraId="4FBEE553"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1537" w:type="dxa"/>
            <w:noWrap/>
            <w:hideMark/>
          </w:tcPr>
          <w:p w14:paraId="697085A1"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1537" w:type="dxa"/>
            <w:noWrap/>
            <w:hideMark/>
          </w:tcPr>
          <w:p w14:paraId="1CC36195"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813" w:type="dxa"/>
            <w:noWrap/>
            <w:hideMark/>
          </w:tcPr>
          <w:p w14:paraId="0E8360C8"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77-79</w:t>
            </w:r>
          </w:p>
        </w:tc>
        <w:tc>
          <w:tcPr>
            <w:tcW w:w="1575" w:type="dxa"/>
            <w:noWrap/>
            <w:hideMark/>
          </w:tcPr>
          <w:p w14:paraId="61248F5A"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Low</w:t>
            </w:r>
          </w:p>
        </w:tc>
      </w:tr>
      <w:tr w:rsidR="00987CBA" w:rsidRPr="00987CBA" w14:paraId="7C87EDBF" w14:textId="77777777" w:rsidTr="00987CBA">
        <w:trPr>
          <w:trHeight w:val="77"/>
        </w:trPr>
        <w:tc>
          <w:tcPr>
            <w:tcW w:w="701" w:type="dxa"/>
            <w:noWrap/>
            <w:hideMark/>
          </w:tcPr>
          <w:p w14:paraId="542D76DE" w14:textId="77777777" w:rsidR="00B045AA" w:rsidRPr="00987CBA" w:rsidRDefault="00B045AA" w:rsidP="006235F7">
            <w:pPr>
              <w:rPr>
                <w:rFonts w:ascii="Times New Roman" w:eastAsia="Times New Roman" w:hAnsi="Times New Roman" w:cs="Times New Roman"/>
                <w:b/>
                <w:color w:val="000000"/>
                <w:sz w:val="20"/>
                <w:szCs w:val="20"/>
              </w:rPr>
            </w:pPr>
            <w:r w:rsidRPr="00987CBA">
              <w:rPr>
                <w:rFonts w:ascii="Times New Roman" w:eastAsia="Times New Roman" w:hAnsi="Times New Roman" w:cs="Times New Roman"/>
                <w:color w:val="000000"/>
                <w:sz w:val="20"/>
                <w:szCs w:val="20"/>
              </w:rPr>
              <w:t>≤23</w:t>
            </w:r>
          </w:p>
        </w:tc>
        <w:tc>
          <w:tcPr>
            <w:tcW w:w="1232" w:type="dxa"/>
            <w:noWrap/>
            <w:hideMark/>
          </w:tcPr>
          <w:p w14:paraId="6F3600FB"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Weak</w:t>
            </w:r>
          </w:p>
        </w:tc>
        <w:tc>
          <w:tcPr>
            <w:tcW w:w="1063" w:type="dxa"/>
            <w:noWrap/>
            <w:hideMark/>
          </w:tcPr>
          <w:p w14:paraId="05D09154"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926" w:type="dxa"/>
            <w:noWrap/>
            <w:hideMark/>
          </w:tcPr>
          <w:p w14:paraId="2D63E59C"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1537" w:type="dxa"/>
            <w:noWrap/>
            <w:hideMark/>
          </w:tcPr>
          <w:p w14:paraId="6C6C5DF2"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1537" w:type="dxa"/>
            <w:noWrap/>
            <w:hideMark/>
          </w:tcPr>
          <w:p w14:paraId="145D09AC"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 </w:t>
            </w:r>
          </w:p>
        </w:tc>
        <w:tc>
          <w:tcPr>
            <w:tcW w:w="813" w:type="dxa"/>
            <w:noWrap/>
            <w:hideMark/>
          </w:tcPr>
          <w:p w14:paraId="5048CF98"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&gt;77</w:t>
            </w:r>
          </w:p>
        </w:tc>
        <w:tc>
          <w:tcPr>
            <w:tcW w:w="1575" w:type="dxa"/>
            <w:noWrap/>
            <w:hideMark/>
          </w:tcPr>
          <w:p w14:paraId="1450D855" w14:textId="77777777" w:rsidR="00B045AA" w:rsidRPr="00987CBA" w:rsidRDefault="00B045AA" w:rsidP="006235F7">
            <w:pPr>
              <w:rPr>
                <w:rFonts w:ascii="Times New Roman" w:eastAsia="Times New Roman" w:hAnsi="Times New Roman" w:cs="Times New Roman"/>
                <w:bCs/>
                <w:color w:val="000000"/>
                <w:sz w:val="20"/>
                <w:szCs w:val="20"/>
              </w:rPr>
            </w:pPr>
            <w:r w:rsidRPr="00987CBA">
              <w:rPr>
                <w:rFonts w:ascii="Times New Roman" w:eastAsia="Times New Roman" w:hAnsi="Times New Roman" w:cs="Times New Roman"/>
                <w:bCs/>
                <w:color w:val="000000"/>
                <w:sz w:val="20"/>
                <w:szCs w:val="20"/>
              </w:rPr>
              <w:t>Very low</w:t>
            </w:r>
          </w:p>
        </w:tc>
      </w:tr>
    </w:tbl>
    <w:p w14:paraId="0AF751A3" w14:textId="77777777" w:rsidR="001B363B" w:rsidRPr="00987CBA" w:rsidRDefault="001B363B" w:rsidP="006235F7">
      <w:pPr>
        <w:spacing w:after="0" w:line="240" w:lineRule="auto"/>
        <w:rPr>
          <w:rFonts w:ascii="Times New Roman" w:hAnsi="Times New Roman" w:cs="Times New Roman"/>
          <w:sz w:val="24"/>
          <w:szCs w:val="24"/>
        </w:rPr>
      </w:pPr>
    </w:p>
    <w:p w14:paraId="4507CA2D" w14:textId="6E7AB688" w:rsidR="00987CBA" w:rsidRDefault="00987CBA" w:rsidP="006235F7">
      <w:pPr>
        <w:spacing w:line="240" w:lineRule="auto"/>
        <w:rPr>
          <w:rFonts w:ascii="Times New Roman" w:hAnsi="Times New Roman" w:cs="Times New Roman"/>
          <w:color w:val="222222"/>
          <w:sz w:val="24"/>
          <w:szCs w:val="24"/>
          <w:shd w:val="clear" w:color="auto" w:fill="FFFFFF"/>
        </w:rPr>
      </w:pPr>
    </w:p>
    <w:p w14:paraId="09D9EE57" w14:textId="077062BE" w:rsidR="00113E24" w:rsidRPr="00987CBA" w:rsidRDefault="00113E24" w:rsidP="006235F7">
      <w:pPr>
        <w:spacing w:after="0" w:line="240" w:lineRule="auto"/>
        <w:jc w:val="both"/>
        <w:rPr>
          <w:rFonts w:ascii="Times New Roman" w:hAnsi="Times New Roman" w:cs="Times New Roman"/>
          <w:color w:val="222222"/>
          <w:sz w:val="24"/>
          <w:szCs w:val="24"/>
          <w:shd w:val="clear" w:color="auto" w:fill="FFFFFF"/>
        </w:rPr>
      </w:pPr>
      <w:r w:rsidRPr="00987CBA">
        <w:rPr>
          <w:rFonts w:ascii="Times New Roman" w:hAnsi="Times New Roman" w:cs="Times New Roman"/>
          <w:color w:val="222222"/>
          <w:sz w:val="24"/>
          <w:szCs w:val="24"/>
          <w:shd w:val="clear" w:color="auto" w:fill="FFFFFF"/>
        </w:rPr>
        <w:t>Section S</w:t>
      </w:r>
      <w:r w:rsidR="00C26A22">
        <w:rPr>
          <w:rFonts w:ascii="Times New Roman" w:hAnsi="Times New Roman" w:cs="Times New Roman"/>
          <w:color w:val="222222"/>
          <w:sz w:val="24"/>
          <w:szCs w:val="24"/>
          <w:shd w:val="clear" w:color="auto" w:fill="FFFFFF"/>
        </w:rPr>
        <w:t>2</w:t>
      </w:r>
      <w:r w:rsidRPr="00987CBA">
        <w:rPr>
          <w:rFonts w:ascii="Times New Roman" w:hAnsi="Times New Roman" w:cs="Times New Roman"/>
          <w:color w:val="222222"/>
          <w:sz w:val="24"/>
          <w:szCs w:val="24"/>
          <w:shd w:val="clear" w:color="auto" w:fill="FFFFFF"/>
        </w:rPr>
        <w:t>. G</w:t>
      </w:r>
      <w:r w:rsidR="006F4D8A" w:rsidRPr="00987CBA">
        <w:rPr>
          <w:rFonts w:ascii="Times New Roman" w:hAnsi="Times New Roman" w:cs="Times New Roman"/>
          <w:color w:val="222222"/>
          <w:sz w:val="24"/>
          <w:szCs w:val="24"/>
          <w:shd w:val="clear" w:color="auto" w:fill="FFFFFF"/>
        </w:rPr>
        <w:t>enetic algorithm</w:t>
      </w:r>
      <w:r w:rsidRPr="00987CBA">
        <w:rPr>
          <w:rFonts w:ascii="Times New Roman" w:hAnsi="Times New Roman" w:cs="Times New Roman"/>
          <w:color w:val="222222"/>
          <w:sz w:val="24"/>
          <w:szCs w:val="24"/>
          <w:shd w:val="clear" w:color="auto" w:fill="FFFFFF"/>
        </w:rPr>
        <w:t xml:space="preserve"> optimization procedure.</w:t>
      </w:r>
    </w:p>
    <w:p w14:paraId="66975B90" w14:textId="77777777" w:rsidR="00113E24" w:rsidRPr="00987CBA" w:rsidRDefault="00113E24" w:rsidP="006235F7">
      <w:pPr>
        <w:spacing w:after="0" w:line="240" w:lineRule="auto"/>
        <w:jc w:val="both"/>
        <w:rPr>
          <w:rFonts w:ascii="Times New Roman" w:hAnsi="Times New Roman" w:cs="Times New Roman"/>
          <w:color w:val="222222"/>
          <w:sz w:val="24"/>
          <w:szCs w:val="24"/>
          <w:shd w:val="clear" w:color="auto" w:fill="FFFFFF"/>
        </w:rPr>
      </w:pPr>
    </w:p>
    <w:p w14:paraId="18EF88E0" w14:textId="74A883B8" w:rsidR="00113E24" w:rsidRPr="00987CBA" w:rsidRDefault="00113E24" w:rsidP="005B2C11">
      <w:pPr>
        <w:pStyle w:val="NormalWeb"/>
        <w:shd w:val="clear" w:color="auto" w:fill="FFFFFF"/>
        <w:spacing w:before="0" w:beforeAutospacing="0" w:after="0" w:afterAutospacing="0"/>
        <w:jc w:val="both"/>
      </w:pPr>
      <w:r w:rsidRPr="00987CBA">
        <w:rPr>
          <w:color w:val="222222"/>
          <w:shd w:val="clear" w:color="auto" w:fill="FFFFFF"/>
        </w:rPr>
        <w:t>The GA is an optimization technique inspired by the principles of natural selection and genetics. GA includes an initialization step in which a population of potential solutions (cultivar parameter values) is randomly generated within a lower and upper bound, which was set to 0.5 and 1.5, respectively, assuming the parameter values could vary within this range. Each solution is evaluated based on a fitness function, which in this study is the RMSE between the measured and simulated fiber quality indices. The initial population size is set to 50. The solutions are selected for reproduction based on their fitness values. Higher fitness solutions have a greater chance of being selected, simulating the survival of the fittest principle. Selected solutions undergo crossover (recombination) and mutation to create a new population. Crossover involves exchanging segments of parameter values between pairs of solutions to explore new regions of the search space. Mutation introduces small random changes to parameter values, ensuring genetic diversity and preventing premature convergence. The new population of solutions is then evaluated using the fitness function. The process iterates for a maximum of 10 generations or until an early stopping criterion is met. An early stopping criterion is triggered if the absolute percentage error between the simulated and measured values falls below 2.5%. This is the same variability accepted in the methodology adopted in this study when grouping the cultivars based on relative variability. The GA iterates until the maximum number of generations is reached or the early stopping criterion is satisfied. The best solution from the final population is selected as the optimal parameter set for the cultivar. Parameter estimation using GA is carried out individually for each cultivar.</w:t>
      </w:r>
    </w:p>
    <w:p w14:paraId="3862AA3B" w14:textId="77777777" w:rsidR="00113E24" w:rsidRPr="00987CBA" w:rsidRDefault="00113E24" w:rsidP="005B2C11">
      <w:pPr>
        <w:pStyle w:val="NormalWeb"/>
        <w:shd w:val="clear" w:color="auto" w:fill="FFFFFF"/>
        <w:spacing w:before="0" w:beforeAutospacing="0" w:after="0" w:afterAutospacing="0"/>
        <w:jc w:val="both"/>
      </w:pPr>
    </w:p>
    <w:p w14:paraId="43330FBC" w14:textId="77777777" w:rsidR="00113E24" w:rsidRPr="00987CBA" w:rsidRDefault="00113E24" w:rsidP="006235F7">
      <w:pPr>
        <w:spacing w:after="0" w:line="240" w:lineRule="auto"/>
        <w:jc w:val="both"/>
        <w:rPr>
          <w:rFonts w:ascii="Times New Roman" w:hAnsi="Times New Roman" w:cs="Times New Roman"/>
          <w:sz w:val="24"/>
          <w:szCs w:val="24"/>
        </w:rPr>
      </w:pPr>
    </w:p>
    <w:p w14:paraId="0B85115A" w14:textId="77777777" w:rsidR="001B363B" w:rsidRPr="00987CBA" w:rsidRDefault="001B363B" w:rsidP="006235F7">
      <w:pPr>
        <w:spacing w:line="240" w:lineRule="auto"/>
        <w:rPr>
          <w:rFonts w:ascii="Times New Roman" w:hAnsi="Times New Roman" w:cs="Times New Roman"/>
          <w:sz w:val="24"/>
          <w:szCs w:val="24"/>
        </w:rPr>
      </w:pPr>
    </w:p>
    <w:sectPr w:rsidR="001B363B" w:rsidRPr="00987C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S0MDAzNTY1NDOwMDRX0lEKTi0uzszPAykwrQUAUs8cASwAAAA="/>
  </w:docVars>
  <w:rsids>
    <w:rsidRoot w:val="00A94AA0"/>
    <w:rsid w:val="00041BD9"/>
    <w:rsid w:val="00084512"/>
    <w:rsid w:val="00113E24"/>
    <w:rsid w:val="00121E52"/>
    <w:rsid w:val="001B1AD5"/>
    <w:rsid w:val="001B363B"/>
    <w:rsid w:val="001F1E87"/>
    <w:rsid w:val="002642C2"/>
    <w:rsid w:val="00312961"/>
    <w:rsid w:val="003B47F9"/>
    <w:rsid w:val="003F1DC9"/>
    <w:rsid w:val="004A5840"/>
    <w:rsid w:val="004C5042"/>
    <w:rsid w:val="005B2C11"/>
    <w:rsid w:val="005F2EAB"/>
    <w:rsid w:val="006235F7"/>
    <w:rsid w:val="006479B0"/>
    <w:rsid w:val="006843F2"/>
    <w:rsid w:val="006F4D8A"/>
    <w:rsid w:val="00775BF5"/>
    <w:rsid w:val="009034B8"/>
    <w:rsid w:val="00915B57"/>
    <w:rsid w:val="00936011"/>
    <w:rsid w:val="00947E0B"/>
    <w:rsid w:val="00966CAC"/>
    <w:rsid w:val="00987CBA"/>
    <w:rsid w:val="009F2C72"/>
    <w:rsid w:val="009F3541"/>
    <w:rsid w:val="00A126C9"/>
    <w:rsid w:val="00A51B85"/>
    <w:rsid w:val="00A94AA0"/>
    <w:rsid w:val="00B045AA"/>
    <w:rsid w:val="00B100A6"/>
    <w:rsid w:val="00B17E15"/>
    <w:rsid w:val="00B80809"/>
    <w:rsid w:val="00BE5000"/>
    <w:rsid w:val="00C21A80"/>
    <w:rsid w:val="00C26A22"/>
    <w:rsid w:val="00CF3A3C"/>
    <w:rsid w:val="00D037C0"/>
    <w:rsid w:val="00D470A8"/>
    <w:rsid w:val="00D50D1A"/>
    <w:rsid w:val="00E40570"/>
    <w:rsid w:val="00E46C47"/>
    <w:rsid w:val="00E67AA1"/>
    <w:rsid w:val="00EF239A"/>
    <w:rsid w:val="00FE3A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85979C9"/>
  <w15:chartTrackingRefBased/>
  <w15:docId w15:val="{A172DD7E-7ED4-4B8A-A546-D26EDEFEA1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3541"/>
  </w:style>
  <w:style w:type="paragraph" w:styleId="Heading1">
    <w:name w:val="heading 1"/>
    <w:basedOn w:val="Normal"/>
    <w:next w:val="Normal"/>
    <w:link w:val="Heading1Char"/>
    <w:uiPriority w:val="9"/>
    <w:qFormat/>
    <w:rsid w:val="00A94AA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94AA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94AA0"/>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94AA0"/>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94AA0"/>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94AA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94AA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94AA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94AA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3541"/>
    <w:pPr>
      <w:ind w:left="720"/>
      <w:contextualSpacing/>
    </w:pPr>
  </w:style>
  <w:style w:type="character" w:customStyle="1" w:styleId="Heading1Char">
    <w:name w:val="Heading 1 Char"/>
    <w:basedOn w:val="DefaultParagraphFont"/>
    <w:link w:val="Heading1"/>
    <w:uiPriority w:val="9"/>
    <w:rsid w:val="00A94AA0"/>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94AA0"/>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94AA0"/>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94AA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94AA0"/>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94AA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4AA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4AA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4AA0"/>
    <w:rPr>
      <w:rFonts w:eastAsiaTheme="majorEastAsia" w:cstheme="majorBidi"/>
      <w:color w:val="272727" w:themeColor="text1" w:themeTint="D8"/>
    </w:rPr>
  </w:style>
  <w:style w:type="paragraph" w:styleId="Title">
    <w:name w:val="Title"/>
    <w:basedOn w:val="Normal"/>
    <w:next w:val="Normal"/>
    <w:link w:val="TitleChar"/>
    <w:uiPriority w:val="10"/>
    <w:qFormat/>
    <w:rsid w:val="00A94AA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94AA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4AA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94AA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4AA0"/>
    <w:pPr>
      <w:spacing w:before="160"/>
      <w:jc w:val="center"/>
    </w:pPr>
    <w:rPr>
      <w:i/>
      <w:iCs/>
      <w:color w:val="404040" w:themeColor="text1" w:themeTint="BF"/>
    </w:rPr>
  </w:style>
  <w:style w:type="character" w:customStyle="1" w:styleId="QuoteChar">
    <w:name w:val="Quote Char"/>
    <w:basedOn w:val="DefaultParagraphFont"/>
    <w:link w:val="Quote"/>
    <w:uiPriority w:val="29"/>
    <w:rsid w:val="00A94AA0"/>
    <w:rPr>
      <w:i/>
      <w:iCs/>
      <w:color w:val="404040" w:themeColor="text1" w:themeTint="BF"/>
    </w:rPr>
  </w:style>
  <w:style w:type="character" w:styleId="IntenseEmphasis">
    <w:name w:val="Intense Emphasis"/>
    <w:basedOn w:val="DefaultParagraphFont"/>
    <w:uiPriority w:val="21"/>
    <w:qFormat/>
    <w:rsid w:val="00A94AA0"/>
    <w:rPr>
      <w:i/>
      <w:iCs/>
      <w:color w:val="2F5496" w:themeColor="accent1" w:themeShade="BF"/>
    </w:rPr>
  </w:style>
  <w:style w:type="paragraph" w:styleId="IntenseQuote">
    <w:name w:val="Intense Quote"/>
    <w:basedOn w:val="Normal"/>
    <w:next w:val="Normal"/>
    <w:link w:val="IntenseQuoteChar"/>
    <w:uiPriority w:val="30"/>
    <w:qFormat/>
    <w:rsid w:val="00A94AA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94AA0"/>
    <w:rPr>
      <w:i/>
      <w:iCs/>
      <w:color w:val="2F5496" w:themeColor="accent1" w:themeShade="BF"/>
    </w:rPr>
  </w:style>
  <w:style w:type="character" w:styleId="IntenseReference">
    <w:name w:val="Intense Reference"/>
    <w:basedOn w:val="DefaultParagraphFont"/>
    <w:uiPriority w:val="32"/>
    <w:qFormat/>
    <w:rsid w:val="00A94AA0"/>
    <w:rPr>
      <w:b/>
      <w:bCs/>
      <w:smallCaps/>
      <w:color w:val="2F5496" w:themeColor="accent1" w:themeShade="BF"/>
      <w:spacing w:val="5"/>
    </w:rPr>
  </w:style>
  <w:style w:type="table" w:styleId="PlainTable2">
    <w:name w:val="Plain Table 2"/>
    <w:basedOn w:val="TableNormal"/>
    <w:uiPriority w:val="42"/>
    <w:rsid w:val="00B045AA"/>
    <w:pPr>
      <w:spacing w:after="0" w:line="240" w:lineRule="auto"/>
    </w:pPr>
    <w:rPr>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eGridLight">
    <w:name w:val="Grid Table Light"/>
    <w:basedOn w:val="TableNormal"/>
    <w:uiPriority w:val="40"/>
    <w:rsid w:val="00B045A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unhideWhenUsed/>
    <w:rsid w:val="00113E24"/>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Revision">
    <w:name w:val="Revision"/>
    <w:hidden/>
    <w:uiPriority w:val="99"/>
    <w:semiHidden/>
    <w:rsid w:val="00D470A8"/>
    <w:pPr>
      <w:spacing w:after="0" w:line="240" w:lineRule="auto"/>
    </w:pPr>
  </w:style>
  <w:style w:type="paragraph" w:styleId="NoSpacing">
    <w:name w:val="No Spacing"/>
    <w:basedOn w:val="Normal"/>
    <w:link w:val="NoSpacingChar"/>
    <w:uiPriority w:val="1"/>
    <w:qFormat/>
    <w:rsid w:val="00121E52"/>
    <w:pPr>
      <w:spacing w:after="0" w:line="240" w:lineRule="auto"/>
      <w:jc w:val="both"/>
    </w:pPr>
    <w:rPr>
      <w:rFonts w:ascii="Garamond" w:hAnsi="Garamond"/>
      <w:kern w:val="0"/>
      <w:sz w:val="24"/>
      <w:szCs w:val="24"/>
      <w14:ligatures w14:val="none"/>
    </w:rPr>
  </w:style>
  <w:style w:type="character" w:customStyle="1" w:styleId="NoSpacingChar">
    <w:name w:val="No Spacing Char"/>
    <w:basedOn w:val="DefaultParagraphFont"/>
    <w:link w:val="NoSpacing"/>
    <w:uiPriority w:val="1"/>
    <w:locked/>
    <w:rsid w:val="00121E52"/>
    <w:rPr>
      <w:rFonts w:ascii="Garamond" w:hAnsi="Garamond"/>
      <w:kern w:val="0"/>
      <w:sz w:val="24"/>
      <w:szCs w:val="24"/>
      <w14:ligatures w14:val="none"/>
    </w:rPr>
  </w:style>
  <w:style w:type="paragraph" w:customStyle="1" w:styleId="MDPI51figurecaption">
    <w:name w:val="MDPI_5.1_figure_caption"/>
    <w:basedOn w:val="NormalWeb"/>
    <w:qFormat/>
    <w:rsid w:val="005B2C11"/>
    <w:pPr>
      <w:shd w:val="clear" w:color="auto" w:fill="FFFFFF"/>
      <w:spacing w:before="0" w:beforeAutospacing="0" w:after="0" w:afterAutospacing="0"/>
    </w:pPr>
    <w:rPr>
      <w:color w:val="0D0D0D"/>
      <w:sz w:val="22"/>
      <w:szCs w:val="22"/>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deltaweather.extension.msstate.edu/stations"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1</Pages>
  <Words>3091</Words>
  <Characters>16290</Characters>
  <Application>Microsoft Office Word</Application>
  <DocSecurity>0</DocSecurity>
  <Lines>581</Lines>
  <Paragraphs>412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Beegum, Sahila - REE-ARS</dc:creator>
  <cp:keywords/>
  <dc:description/>
  <cp:lastModifiedBy>Beegum, Sahila - REE-ARS</cp:lastModifiedBy>
  <cp:revision>8</cp:revision>
  <dcterms:created xsi:type="dcterms:W3CDTF">2024-06-30T01:14:00Z</dcterms:created>
  <dcterms:modified xsi:type="dcterms:W3CDTF">2024-10-01T11:38:00Z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e63e91b3e78e6773741b4108db1a451f00f2fe150ae0f5cecc0e25789800ab7b</vt:lpwstr>
  </property>
</Properties>
</file>