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pPr w:leftFromText="180" w:rightFromText="180" w:vertAnchor="page" w:horzAnchor="margin" w:tblpXSpec="center" w:tblpY="1811"/>
        <w:tblW w:w="10206" w:type="dxa"/>
        <w:jc w:val="center"/>
        <w:tblBorders>
          <w:top w:val="single" w:sz="8" w:space="0" w:color="000000" w:themeColor="text1"/>
          <w:left w:val="none" w:sz="0" w:space="0" w:color="auto"/>
          <w:bottom w:val="single" w:sz="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0"/>
        <w:gridCol w:w="2529"/>
        <w:gridCol w:w="2348"/>
        <w:gridCol w:w="1149"/>
      </w:tblGrid>
      <w:tr w:rsidR="009B4670" w:rsidRPr="00DE4178" w14:paraId="170A03A6" w14:textId="77777777" w:rsidTr="00C65B66">
        <w:trPr>
          <w:trHeight w:val="406"/>
          <w:jc w:val="center"/>
        </w:trPr>
        <w:tc>
          <w:tcPr>
            <w:tcW w:w="3402" w:type="dxa"/>
            <w:tcBorders>
              <w:bottom w:val="single" w:sz="8" w:space="0" w:color="000000" w:themeColor="text1"/>
            </w:tcBorders>
          </w:tcPr>
          <w:p w14:paraId="3766F423" w14:textId="77777777" w:rsidR="009B4670" w:rsidRPr="00C53442" w:rsidRDefault="009B4670" w:rsidP="00C6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442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058" w:type="dxa"/>
            <w:tcBorders>
              <w:bottom w:val="single" w:sz="8" w:space="0" w:color="000000" w:themeColor="text1"/>
            </w:tcBorders>
          </w:tcPr>
          <w:p w14:paraId="03B0AE3F" w14:textId="77777777" w:rsidR="009B4670" w:rsidRPr="00171134" w:rsidRDefault="009B4670" w:rsidP="00C6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13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Re-fracture </w:t>
            </w:r>
          </w:p>
        </w:tc>
        <w:tc>
          <w:tcPr>
            <w:tcW w:w="1911" w:type="dxa"/>
            <w:tcBorders>
              <w:bottom w:val="single" w:sz="8" w:space="0" w:color="000000" w:themeColor="text1"/>
            </w:tcBorders>
          </w:tcPr>
          <w:p w14:paraId="2C195DF6" w14:textId="77777777" w:rsidR="009B4670" w:rsidRPr="00171134" w:rsidRDefault="009B4670" w:rsidP="00C6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134">
              <w:rPr>
                <w:rFonts w:ascii="Times New Roman" w:hAnsi="Times New Roman" w:cs="Times New Roman" w:hint="eastAsia"/>
                <w:sz w:val="24"/>
                <w:szCs w:val="24"/>
              </w:rPr>
              <w:t>Non-fracture</w:t>
            </w:r>
          </w:p>
        </w:tc>
        <w:tc>
          <w:tcPr>
            <w:tcW w:w="935" w:type="dxa"/>
            <w:tcBorders>
              <w:bottom w:val="single" w:sz="8" w:space="0" w:color="000000" w:themeColor="text1"/>
            </w:tcBorders>
          </w:tcPr>
          <w:p w14:paraId="64366D3F" w14:textId="77777777" w:rsidR="009B4670" w:rsidRPr="00171134" w:rsidRDefault="009B4670" w:rsidP="00C65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13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171134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 xml:space="preserve"> </w:t>
            </w:r>
            <w:r w:rsidRPr="00171134">
              <w:rPr>
                <w:rFonts w:ascii="Times New Roman" w:hAnsi="Times New Roman" w:cs="Times New Roman" w:hint="eastAsia"/>
                <w:sz w:val="24"/>
                <w:szCs w:val="24"/>
              </w:rPr>
              <w:t>value</w:t>
            </w:r>
          </w:p>
        </w:tc>
      </w:tr>
      <w:tr w:rsidR="009B4670" w14:paraId="1927D7A8" w14:textId="77777777" w:rsidTr="00C65B66">
        <w:trPr>
          <w:jc w:val="center"/>
        </w:trPr>
        <w:tc>
          <w:tcPr>
            <w:tcW w:w="3402" w:type="dxa"/>
            <w:tcBorders>
              <w:top w:val="single" w:sz="8" w:space="0" w:color="000000" w:themeColor="text1"/>
            </w:tcBorders>
          </w:tcPr>
          <w:p w14:paraId="763AB125" w14:textId="77777777" w:rsidR="009B4670" w:rsidRPr="00171134" w:rsidRDefault="009B4670" w:rsidP="00C65B66">
            <w:pPr>
              <w:rPr>
                <w:rFonts w:ascii="Times New Roman" w:hAnsi="Times New Roman" w:cs="Times New Roman"/>
                <w:szCs w:val="21"/>
              </w:rPr>
            </w:pPr>
            <w:r w:rsidRPr="00171134">
              <w:rPr>
                <w:rFonts w:ascii="Times New Roman" w:hAnsi="Times New Roman" w:cs="Times New Roman" w:hint="eastAsia"/>
                <w:szCs w:val="21"/>
              </w:rPr>
              <w:t>Patients</w:t>
            </w:r>
          </w:p>
        </w:tc>
        <w:tc>
          <w:tcPr>
            <w:tcW w:w="2058" w:type="dxa"/>
            <w:vMerge w:val="restart"/>
            <w:tcBorders>
              <w:top w:val="single" w:sz="8" w:space="0" w:color="000000" w:themeColor="text1"/>
            </w:tcBorders>
          </w:tcPr>
          <w:p w14:paraId="44AAE156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34</w:t>
            </w:r>
          </w:p>
          <w:p w14:paraId="6A9374AF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75.3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6.4</w:t>
            </w:r>
          </w:p>
          <w:p w14:paraId="35F0529D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</w:p>
          <w:p w14:paraId="5F9E203C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23.5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50477769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26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76.5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60BCDA46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24.2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2.9</w:t>
            </w:r>
          </w:p>
          <w:p w14:paraId="480E952F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22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64.7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727DF92C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17.6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65CD09AA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11.8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000F54BC" w14:textId="1A1342CB" w:rsidR="006B4C59" w:rsidRPr="00D07B92" w:rsidRDefault="00FE236B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22 (64.7)</w:t>
            </w:r>
          </w:p>
          <w:p w14:paraId="05F8A231" w14:textId="0B52BC52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21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61.7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47C76EFC" w14:textId="7A51C7D0" w:rsidR="006B4C59" w:rsidRPr="00D07B92" w:rsidRDefault="006B4C59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3.73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0.54</w:t>
            </w:r>
          </w:p>
          <w:p w14:paraId="68124CA2" w14:textId="3FB21D37" w:rsidR="006B4C59" w:rsidRPr="00D07B92" w:rsidRDefault="006B4C59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/>
                <w:szCs w:val="21"/>
              </w:rPr>
              <w:t>8.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D07B92">
              <w:rPr>
                <w:rFonts w:ascii="Times New Roman" w:hAnsi="Times New Roman" w:cs="Times New Roman"/>
                <w:szCs w:val="21"/>
              </w:rPr>
              <w:t>5±2.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6</w:t>
            </w:r>
            <w:r w:rsidRPr="00D07B92">
              <w:rPr>
                <w:rFonts w:ascii="Times New Roman" w:hAnsi="Times New Roman" w:cs="Times New Roman"/>
                <w:szCs w:val="21"/>
              </w:rPr>
              <w:t>7</w:t>
            </w:r>
          </w:p>
          <w:p w14:paraId="4C338968" w14:textId="291BB2F6" w:rsidR="006B4C59" w:rsidRPr="00D07B92" w:rsidRDefault="006B4C59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17.42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2.23</w:t>
            </w:r>
          </w:p>
          <w:p w14:paraId="2E72E6B4" w14:textId="2D3B04CA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0.21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0.05</w:t>
            </w:r>
          </w:p>
          <w:p w14:paraId="09094403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-3.6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0.4</w:t>
            </w:r>
          </w:p>
          <w:p w14:paraId="4382D88B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88.7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11.9</w:t>
            </w:r>
          </w:p>
        </w:tc>
        <w:tc>
          <w:tcPr>
            <w:tcW w:w="1911" w:type="dxa"/>
            <w:vMerge w:val="restart"/>
            <w:tcBorders>
              <w:top w:val="single" w:sz="8" w:space="0" w:color="000000" w:themeColor="text1"/>
            </w:tcBorders>
          </w:tcPr>
          <w:p w14:paraId="0DBA21D8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164</w:t>
            </w:r>
          </w:p>
          <w:p w14:paraId="38B10AAD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73.2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5.6</w:t>
            </w:r>
          </w:p>
          <w:p w14:paraId="7AF352F4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</w:p>
          <w:p w14:paraId="63C25F1D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32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19.5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32C7BAC5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132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80.5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3354EC3D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23.1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3.1</w:t>
            </w:r>
          </w:p>
          <w:p w14:paraId="5BF79D60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74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45.1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455D5513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23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14.0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289594A4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13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7.9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10BD908A" w14:textId="70200DB0" w:rsidR="006B4C59" w:rsidRPr="00D07B92" w:rsidRDefault="00FE236B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92(56.1)</w:t>
            </w:r>
          </w:p>
          <w:p w14:paraId="0D743026" w14:textId="67325396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 xml:space="preserve">99 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（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60.4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）</w:t>
            </w:r>
          </w:p>
          <w:p w14:paraId="23EBEB7A" w14:textId="52583FD2" w:rsidR="006B4C59" w:rsidRPr="00D07B92" w:rsidRDefault="006B4C59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3.68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0.56</w:t>
            </w:r>
          </w:p>
          <w:p w14:paraId="4B374CB1" w14:textId="37595748" w:rsidR="006B4C59" w:rsidRPr="00D07B92" w:rsidRDefault="006B4C59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7.25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2.53</w:t>
            </w:r>
          </w:p>
          <w:p w14:paraId="448309F3" w14:textId="5A410434" w:rsidR="006B4C59" w:rsidRPr="00D07B92" w:rsidRDefault="006B4C59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15.61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2.20</w:t>
            </w:r>
          </w:p>
          <w:p w14:paraId="3D67C9BE" w14:textId="702B3451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0.36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0.08</w:t>
            </w:r>
          </w:p>
          <w:p w14:paraId="51B350BE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-2.4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0.6</w:t>
            </w:r>
          </w:p>
          <w:p w14:paraId="672D773E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124.3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±</w:t>
            </w:r>
            <w:r w:rsidRPr="00D07B92">
              <w:rPr>
                <w:rFonts w:ascii="Times New Roman" w:hAnsi="Times New Roman" w:cs="Times New Roman" w:hint="eastAsia"/>
                <w:szCs w:val="21"/>
              </w:rPr>
              <w:t>16.3</w:t>
            </w:r>
          </w:p>
        </w:tc>
        <w:tc>
          <w:tcPr>
            <w:tcW w:w="935" w:type="dxa"/>
            <w:tcBorders>
              <w:top w:val="single" w:sz="8" w:space="0" w:color="000000" w:themeColor="text1"/>
            </w:tcBorders>
          </w:tcPr>
          <w:p w14:paraId="564466C8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</w:p>
        </w:tc>
      </w:tr>
      <w:tr w:rsidR="009B4670" w:rsidRPr="00D07B92" w14:paraId="665337B1" w14:textId="77777777" w:rsidTr="00C65B66">
        <w:trPr>
          <w:jc w:val="center"/>
        </w:trPr>
        <w:tc>
          <w:tcPr>
            <w:tcW w:w="3402" w:type="dxa"/>
          </w:tcPr>
          <w:p w14:paraId="28890912" w14:textId="77777777" w:rsidR="009B4670" w:rsidRPr="00171134" w:rsidRDefault="009B4670" w:rsidP="00C65B66">
            <w:pPr>
              <w:rPr>
                <w:rFonts w:ascii="Times New Roman" w:hAnsi="Times New Roman" w:cs="Times New Roman"/>
                <w:szCs w:val="21"/>
              </w:rPr>
            </w:pPr>
            <w:r w:rsidRPr="00171134">
              <w:rPr>
                <w:rFonts w:ascii="Times New Roman" w:hAnsi="Times New Roman" w:cs="Times New Roman" w:hint="eastAsia"/>
                <w:szCs w:val="21"/>
              </w:rPr>
              <w:t>Age (yrs)</w:t>
            </w:r>
          </w:p>
        </w:tc>
        <w:tc>
          <w:tcPr>
            <w:tcW w:w="2058" w:type="dxa"/>
            <w:vMerge/>
          </w:tcPr>
          <w:p w14:paraId="2C2DC47E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1911" w:type="dxa"/>
            <w:vMerge/>
          </w:tcPr>
          <w:p w14:paraId="72D7DE27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935" w:type="dxa"/>
          </w:tcPr>
          <w:p w14:paraId="5E7269D7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 xml:space="preserve">0.431  </w:t>
            </w:r>
          </w:p>
        </w:tc>
      </w:tr>
      <w:tr w:rsidR="009B4670" w:rsidRPr="00D07B92" w14:paraId="533A281B" w14:textId="77777777" w:rsidTr="00C65B66">
        <w:trPr>
          <w:jc w:val="center"/>
        </w:trPr>
        <w:tc>
          <w:tcPr>
            <w:tcW w:w="3402" w:type="dxa"/>
          </w:tcPr>
          <w:p w14:paraId="218C724B" w14:textId="77777777" w:rsidR="009B4670" w:rsidRPr="00171134" w:rsidRDefault="009B4670" w:rsidP="00C65B66">
            <w:pPr>
              <w:rPr>
                <w:rFonts w:ascii="Times New Roman" w:hAnsi="Times New Roman" w:cs="Times New Roman"/>
                <w:szCs w:val="21"/>
              </w:rPr>
            </w:pPr>
            <w:r w:rsidRPr="00171134">
              <w:rPr>
                <w:rFonts w:ascii="Times New Roman" w:hAnsi="Times New Roman" w:cs="Times New Roman" w:hint="eastAsia"/>
                <w:szCs w:val="21"/>
              </w:rPr>
              <w:t>Sex, n (%)</w:t>
            </w:r>
          </w:p>
        </w:tc>
        <w:tc>
          <w:tcPr>
            <w:tcW w:w="2058" w:type="dxa"/>
            <w:vMerge/>
          </w:tcPr>
          <w:p w14:paraId="24097DCA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1911" w:type="dxa"/>
            <w:vMerge/>
          </w:tcPr>
          <w:p w14:paraId="1B2B805B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935" w:type="dxa"/>
          </w:tcPr>
          <w:p w14:paraId="6EE7F1F5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 xml:space="preserve">0.282 </w:t>
            </w:r>
          </w:p>
        </w:tc>
      </w:tr>
      <w:tr w:rsidR="009B4670" w:rsidRPr="00D07B92" w14:paraId="542AD7F0" w14:textId="77777777" w:rsidTr="00C65B66">
        <w:trPr>
          <w:jc w:val="center"/>
        </w:trPr>
        <w:tc>
          <w:tcPr>
            <w:tcW w:w="3402" w:type="dxa"/>
          </w:tcPr>
          <w:p w14:paraId="7921876B" w14:textId="77777777" w:rsidR="009B4670" w:rsidRPr="00171134" w:rsidRDefault="009B4670" w:rsidP="00C65B66">
            <w:pPr>
              <w:rPr>
                <w:rFonts w:ascii="Times New Roman" w:hAnsi="Times New Roman" w:cs="Times New Roman"/>
                <w:szCs w:val="21"/>
              </w:rPr>
            </w:pPr>
            <w:r w:rsidRPr="00171134">
              <w:rPr>
                <w:rFonts w:ascii="Times New Roman" w:hAnsi="Times New Roman" w:cs="Times New Roman" w:hint="eastAsia"/>
                <w:szCs w:val="21"/>
              </w:rPr>
              <w:t xml:space="preserve">  Male</w:t>
            </w:r>
          </w:p>
        </w:tc>
        <w:tc>
          <w:tcPr>
            <w:tcW w:w="2058" w:type="dxa"/>
            <w:vMerge/>
          </w:tcPr>
          <w:p w14:paraId="16551E7E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1911" w:type="dxa"/>
            <w:vMerge/>
          </w:tcPr>
          <w:p w14:paraId="5A7F7CBF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935" w:type="dxa"/>
          </w:tcPr>
          <w:p w14:paraId="67E19555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</w:p>
        </w:tc>
      </w:tr>
      <w:tr w:rsidR="009B4670" w:rsidRPr="00D07B92" w14:paraId="5AA78C31" w14:textId="77777777" w:rsidTr="00C65B66">
        <w:trPr>
          <w:jc w:val="center"/>
        </w:trPr>
        <w:tc>
          <w:tcPr>
            <w:tcW w:w="3402" w:type="dxa"/>
          </w:tcPr>
          <w:p w14:paraId="0AAAE7E9" w14:textId="77777777" w:rsidR="009B4670" w:rsidRPr="00171134" w:rsidRDefault="009B4670" w:rsidP="00C65B66">
            <w:pPr>
              <w:rPr>
                <w:rFonts w:ascii="Times New Roman" w:hAnsi="Times New Roman" w:cs="Times New Roman"/>
                <w:szCs w:val="21"/>
              </w:rPr>
            </w:pPr>
            <w:r w:rsidRPr="00171134">
              <w:rPr>
                <w:rFonts w:ascii="Times New Roman" w:hAnsi="Times New Roman" w:cs="Times New Roman" w:hint="eastAsia"/>
                <w:szCs w:val="21"/>
              </w:rPr>
              <w:t xml:space="preserve">  Female</w:t>
            </w:r>
          </w:p>
        </w:tc>
        <w:tc>
          <w:tcPr>
            <w:tcW w:w="2058" w:type="dxa"/>
            <w:vMerge/>
          </w:tcPr>
          <w:p w14:paraId="598F8154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1911" w:type="dxa"/>
            <w:vMerge/>
          </w:tcPr>
          <w:p w14:paraId="71614961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935" w:type="dxa"/>
          </w:tcPr>
          <w:p w14:paraId="3C491496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</w:p>
        </w:tc>
      </w:tr>
      <w:tr w:rsidR="009B4670" w:rsidRPr="00D07B92" w14:paraId="2C7210EE" w14:textId="77777777" w:rsidTr="00C65B66">
        <w:trPr>
          <w:jc w:val="center"/>
        </w:trPr>
        <w:tc>
          <w:tcPr>
            <w:tcW w:w="3402" w:type="dxa"/>
          </w:tcPr>
          <w:p w14:paraId="68BA1B80" w14:textId="77777777" w:rsidR="009B4670" w:rsidRPr="00171134" w:rsidRDefault="009B4670" w:rsidP="00C65B66">
            <w:pPr>
              <w:rPr>
                <w:rFonts w:ascii="Times New Roman" w:hAnsi="Times New Roman" w:cs="Times New Roman"/>
                <w:szCs w:val="21"/>
              </w:rPr>
            </w:pPr>
            <w:r w:rsidRPr="00171134">
              <w:rPr>
                <w:rFonts w:ascii="Times New Roman" w:hAnsi="Times New Roman" w:cs="Times New Roman" w:hint="eastAsia"/>
                <w:szCs w:val="21"/>
              </w:rPr>
              <w:t>BMI (kg/m2)</w:t>
            </w:r>
          </w:p>
        </w:tc>
        <w:tc>
          <w:tcPr>
            <w:tcW w:w="2058" w:type="dxa"/>
            <w:vMerge/>
          </w:tcPr>
          <w:p w14:paraId="46BDE653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1911" w:type="dxa"/>
            <w:vMerge/>
          </w:tcPr>
          <w:p w14:paraId="7E39DC69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935" w:type="dxa"/>
          </w:tcPr>
          <w:p w14:paraId="0CC99552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0.455</w:t>
            </w:r>
          </w:p>
        </w:tc>
      </w:tr>
      <w:tr w:rsidR="009B4670" w:rsidRPr="00D07B92" w14:paraId="5059649C" w14:textId="77777777" w:rsidTr="00C65B66">
        <w:trPr>
          <w:jc w:val="center"/>
        </w:trPr>
        <w:tc>
          <w:tcPr>
            <w:tcW w:w="3402" w:type="dxa"/>
          </w:tcPr>
          <w:p w14:paraId="2F003F65" w14:textId="77777777" w:rsidR="009B4670" w:rsidRPr="00171134" w:rsidRDefault="009B4670" w:rsidP="00C65B66">
            <w:pPr>
              <w:rPr>
                <w:rFonts w:ascii="Times New Roman" w:hAnsi="Times New Roman" w:cs="Times New Roman"/>
                <w:szCs w:val="21"/>
              </w:rPr>
            </w:pPr>
            <w:r w:rsidRPr="00171134">
              <w:rPr>
                <w:rFonts w:ascii="Times New Roman" w:hAnsi="Times New Roman" w:cs="Times New Roman" w:hint="eastAsia"/>
                <w:szCs w:val="21"/>
              </w:rPr>
              <w:t>hypertension, n (%)</w:t>
            </w:r>
          </w:p>
        </w:tc>
        <w:tc>
          <w:tcPr>
            <w:tcW w:w="2058" w:type="dxa"/>
            <w:vMerge/>
          </w:tcPr>
          <w:p w14:paraId="378CE3BA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1911" w:type="dxa"/>
            <w:vMerge/>
          </w:tcPr>
          <w:p w14:paraId="33092ED6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935" w:type="dxa"/>
          </w:tcPr>
          <w:p w14:paraId="0256A089" w14:textId="488098EE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0.038</w:t>
            </w:r>
            <w:r w:rsidR="006B4C59" w:rsidRPr="00D07B92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</w:tr>
      <w:tr w:rsidR="009B4670" w:rsidRPr="00D07B92" w14:paraId="315C8BF6" w14:textId="77777777" w:rsidTr="00C65B66">
        <w:trPr>
          <w:jc w:val="center"/>
        </w:trPr>
        <w:tc>
          <w:tcPr>
            <w:tcW w:w="3402" w:type="dxa"/>
          </w:tcPr>
          <w:p w14:paraId="1075A166" w14:textId="77777777" w:rsidR="009B4670" w:rsidRPr="00171134" w:rsidRDefault="009B4670" w:rsidP="00C65B66">
            <w:pPr>
              <w:rPr>
                <w:rFonts w:ascii="Times New Roman" w:hAnsi="Times New Roman" w:cs="Times New Roman"/>
                <w:szCs w:val="21"/>
              </w:rPr>
            </w:pPr>
            <w:r w:rsidRPr="00171134">
              <w:rPr>
                <w:rFonts w:ascii="Times New Roman" w:hAnsi="Times New Roman" w:cs="Times New Roman" w:hint="eastAsia"/>
                <w:szCs w:val="21"/>
              </w:rPr>
              <w:t>Diabetes, n (%)</w:t>
            </w:r>
          </w:p>
        </w:tc>
        <w:tc>
          <w:tcPr>
            <w:tcW w:w="2058" w:type="dxa"/>
            <w:vMerge/>
          </w:tcPr>
          <w:p w14:paraId="0BBD7FAE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1911" w:type="dxa"/>
            <w:vMerge/>
          </w:tcPr>
          <w:p w14:paraId="7FD7DD78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935" w:type="dxa"/>
          </w:tcPr>
          <w:p w14:paraId="17584BB1" w14:textId="43DB93DF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0.587</w:t>
            </w:r>
          </w:p>
        </w:tc>
      </w:tr>
      <w:tr w:rsidR="009B4670" w:rsidRPr="00D07B92" w14:paraId="7D2ED148" w14:textId="77777777" w:rsidTr="00C65B66">
        <w:trPr>
          <w:jc w:val="center"/>
        </w:trPr>
        <w:tc>
          <w:tcPr>
            <w:tcW w:w="3402" w:type="dxa"/>
          </w:tcPr>
          <w:p w14:paraId="46721ADB" w14:textId="77777777" w:rsidR="009B4670" w:rsidRPr="00171134" w:rsidRDefault="009B4670" w:rsidP="00C65B66">
            <w:pPr>
              <w:rPr>
                <w:rFonts w:ascii="Times New Roman" w:hAnsi="Times New Roman" w:cs="Times New Roman"/>
                <w:szCs w:val="21"/>
              </w:rPr>
            </w:pPr>
            <w:r w:rsidRPr="00171134">
              <w:rPr>
                <w:rFonts w:ascii="Times New Roman" w:hAnsi="Times New Roman" w:cs="Times New Roman" w:hint="eastAsia"/>
                <w:szCs w:val="21"/>
              </w:rPr>
              <w:t>Smoker, n (%)</w:t>
            </w:r>
          </w:p>
        </w:tc>
        <w:tc>
          <w:tcPr>
            <w:tcW w:w="2058" w:type="dxa"/>
            <w:vMerge/>
          </w:tcPr>
          <w:p w14:paraId="227D3022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1911" w:type="dxa"/>
            <w:vMerge/>
          </w:tcPr>
          <w:p w14:paraId="37AC4365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935" w:type="dxa"/>
          </w:tcPr>
          <w:p w14:paraId="66A258A0" w14:textId="212DBF2C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0.467</w:t>
            </w:r>
          </w:p>
        </w:tc>
      </w:tr>
      <w:tr w:rsidR="006B4C59" w:rsidRPr="00D07B92" w14:paraId="5F8BA556" w14:textId="77777777" w:rsidTr="00C65B66">
        <w:trPr>
          <w:jc w:val="center"/>
        </w:trPr>
        <w:tc>
          <w:tcPr>
            <w:tcW w:w="3402" w:type="dxa"/>
          </w:tcPr>
          <w:p w14:paraId="46A79482" w14:textId="24BD117B" w:rsidR="006B4C59" w:rsidRPr="00171134" w:rsidRDefault="00FE236B" w:rsidP="00C65B66">
            <w:pPr>
              <w:rPr>
                <w:rFonts w:ascii="Times New Roman" w:hAnsi="Times New Roman" w:cs="Times New Roman"/>
                <w:szCs w:val="21"/>
              </w:rPr>
            </w:pPr>
            <w:r w:rsidRPr="00FE236B">
              <w:rPr>
                <w:rFonts w:ascii="Times New Roman" w:hAnsi="Times New Roman" w:cs="Times New Roman" w:hint="eastAsia"/>
                <w:szCs w:val="21"/>
              </w:rPr>
              <w:t>Use of anti-osteoporosis drugs, n (%)</w:t>
            </w:r>
          </w:p>
        </w:tc>
        <w:tc>
          <w:tcPr>
            <w:tcW w:w="2058" w:type="dxa"/>
            <w:vMerge/>
          </w:tcPr>
          <w:p w14:paraId="25F908F5" w14:textId="77777777" w:rsidR="006B4C59" w:rsidRDefault="006B4C59" w:rsidP="00C65B66">
            <w:pPr>
              <w:rPr>
                <w:rFonts w:hint="eastAsia"/>
              </w:rPr>
            </w:pPr>
          </w:p>
        </w:tc>
        <w:tc>
          <w:tcPr>
            <w:tcW w:w="1911" w:type="dxa"/>
            <w:vMerge/>
          </w:tcPr>
          <w:p w14:paraId="5DD96EA7" w14:textId="77777777" w:rsidR="006B4C59" w:rsidRDefault="006B4C59" w:rsidP="00C65B66">
            <w:pPr>
              <w:rPr>
                <w:rFonts w:hint="eastAsia"/>
              </w:rPr>
            </w:pPr>
          </w:p>
        </w:tc>
        <w:tc>
          <w:tcPr>
            <w:tcW w:w="935" w:type="dxa"/>
          </w:tcPr>
          <w:p w14:paraId="7976D9BA" w14:textId="270C628F" w:rsidR="006B4C59" w:rsidRPr="00D07B92" w:rsidRDefault="00FE236B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0.234</w:t>
            </w:r>
          </w:p>
        </w:tc>
      </w:tr>
      <w:tr w:rsidR="009B4670" w:rsidRPr="00D07B92" w14:paraId="10030B50" w14:textId="77777777" w:rsidTr="00C65B66">
        <w:trPr>
          <w:jc w:val="center"/>
        </w:trPr>
        <w:tc>
          <w:tcPr>
            <w:tcW w:w="3402" w:type="dxa"/>
          </w:tcPr>
          <w:p w14:paraId="081FAB39" w14:textId="77777777" w:rsidR="009B4670" w:rsidRPr="00171134" w:rsidRDefault="009B4670" w:rsidP="00C65B66">
            <w:pPr>
              <w:rPr>
                <w:rFonts w:ascii="Times New Roman" w:hAnsi="Times New Roman" w:cs="Times New Roman"/>
                <w:szCs w:val="21"/>
              </w:rPr>
            </w:pPr>
            <w:r w:rsidRPr="00664B53">
              <w:rPr>
                <w:rFonts w:ascii="Times New Roman" w:hAnsi="Times New Roman" w:cs="Times New Roman" w:hint="eastAsia"/>
                <w:szCs w:val="21"/>
              </w:rPr>
              <w:t>Surgical site (lumbar segment)</w:t>
            </w:r>
          </w:p>
        </w:tc>
        <w:tc>
          <w:tcPr>
            <w:tcW w:w="2058" w:type="dxa"/>
            <w:vMerge/>
          </w:tcPr>
          <w:p w14:paraId="41F86B1F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1911" w:type="dxa"/>
            <w:vMerge/>
          </w:tcPr>
          <w:p w14:paraId="72324DB0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935" w:type="dxa"/>
          </w:tcPr>
          <w:p w14:paraId="0EDB5971" w14:textId="77777777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0.879</w:t>
            </w:r>
          </w:p>
        </w:tc>
      </w:tr>
      <w:tr w:rsidR="006B4C59" w:rsidRPr="00D07B92" w14:paraId="26F4148A" w14:textId="77777777" w:rsidTr="00C65B66">
        <w:trPr>
          <w:jc w:val="center"/>
        </w:trPr>
        <w:tc>
          <w:tcPr>
            <w:tcW w:w="3402" w:type="dxa"/>
          </w:tcPr>
          <w:p w14:paraId="0EE791A6" w14:textId="01FEB8AF" w:rsidR="006B4C59" w:rsidRPr="00664B53" w:rsidRDefault="006B4C59" w:rsidP="00C65B66">
            <w:pPr>
              <w:rPr>
                <w:rFonts w:ascii="Times New Roman" w:hAnsi="Times New Roman" w:cs="Times New Roman"/>
                <w:szCs w:val="21"/>
              </w:rPr>
            </w:pPr>
            <w:r w:rsidRPr="006B4C59">
              <w:rPr>
                <w:rFonts w:ascii="Times New Roman" w:hAnsi="Times New Roman" w:cs="Times New Roman" w:hint="eastAsia"/>
                <w:szCs w:val="21"/>
              </w:rPr>
              <w:t xml:space="preserve">Bone </w:t>
            </w: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6B4C59">
              <w:rPr>
                <w:rFonts w:ascii="Times New Roman" w:hAnsi="Times New Roman" w:cs="Times New Roman" w:hint="eastAsia"/>
                <w:szCs w:val="21"/>
              </w:rPr>
              <w:t xml:space="preserve">ement </w:t>
            </w: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6B4C59">
              <w:rPr>
                <w:rFonts w:ascii="Times New Roman" w:hAnsi="Times New Roman" w:cs="Times New Roman" w:hint="eastAsia"/>
                <w:szCs w:val="21"/>
              </w:rPr>
              <w:t xml:space="preserve">njection </w:t>
            </w:r>
            <w:r>
              <w:rPr>
                <w:rFonts w:ascii="Times New Roman" w:hAnsi="Times New Roman" w:cs="Times New Roman" w:hint="eastAsia"/>
                <w:szCs w:val="21"/>
              </w:rPr>
              <w:t>v</w:t>
            </w:r>
            <w:r w:rsidRPr="006B4C59">
              <w:rPr>
                <w:rFonts w:ascii="Times New Roman" w:hAnsi="Times New Roman" w:cs="Times New Roman" w:hint="eastAsia"/>
                <w:szCs w:val="21"/>
              </w:rPr>
              <w:t>olume</w:t>
            </w:r>
            <w:r w:rsidRPr="00664B53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ml</w:t>
            </w:r>
            <w:r w:rsidRPr="00664B53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058" w:type="dxa"/>
            <w:vMerge/>
          </w:tcPr>
          <w:p w14:paraId="64CB36D0" w14:textId="77777777" w:rsidR="006B4C59" w:rsidRDefault="006B4C59" w:rsidP="00C65B66">
            <w:pPr>
              <w:rPr>
                <w:rFonts w:hint="eastAsia"/>
              </w:rPr>
            </w:pPr>
          </w:p>
        </w:tc>
        <w:tc>
          <w:tcPr>
            <w:tcW w:w="1911" w:type="dxa"/>
            <w:vMerge/>
          </w:tcPr>
          <w:p w14:paraId="6302BB87" w14:textId="77777777" w:rsidR="006B4C59" w:rsidRDefault="006B4C59" w:rsidP="00C65B66">
            <w:pPr>
              <w:rPr>
                <w:rFonts w:hint="eastAsia"/>
              </w:rPr>
            </w:pPr>
          </w:p>
        </w:tc>
        <w:tc>
          <w:tcPr>
            <w:tcW w:w="935" w:type="dxa"/>
          </w:tcPr>
          <w:p w14:paraId="7AE10E72" w14:textId="61F34AE3" w:rsidR="006B4C59" w:rsidRPr="00D07B92" w:rsidRDefault="006B4C59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0.551</w:t>
            </w:r>
          </w:p>
        </w:tc>
      </w:tr>
      <w:tr w:rsidR="006B4C59" w:rsidRPr="00D07B92" w14:paraId="05817A5B" w14:textId="77777777" w:rsidTr="00C65B66">
        <w:trPr>
          <w:jc w:val="center"/>
        </w:trPr>
        <w:tc>
          <w:tcPr>
            <w:tcW w:w="3402" w:type="dxa"/>
          </w:tcPr>
          <w:p w14:paraId="5B9BD481" w14:textId="50AD08CE" w:rsidR="006B4C59" w:rsidRPr="00664B53" w:rsidRDefault="006B4C59" w:rsidP="00C65B66">
            <w:pPr>
              <w:rPr>
                <w:rFonts w:ascii="Times New Roman" w:hAnsi="Times New Roman" w:cs="Times New Roman"/>
                <w:szCs w:val="21"/>
              </w:rPr>
            </w:pPr>
            <w:r w:rsidRPr="006B4C59">
              <w:rPr>
                <w:rFonts w:ascii="Times New Roman" w:hAnsi="Times New Roman" w:cs="Times New Roman" w:hint="eastAsia"/>
                <w:szCs w:val="21"/>
              </w:rPr>
              <w:t>Cobb angle correction</w:t>
            </w:r>
            <w:r w:rsidRPr="00664B53"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 w:hint="eastAsia"/>
                <w:szCs w:val="21"/>
              </w:rPr>
              <w:t>°</w:t>
            </w:r>
            <w:r w:rsidRPr="00664B53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058" w:type="dxa"/>
            <w:vMerge/>
          </w:tcPr>
          <w:p w14:paraId="04343913" w14:textId="77777777" w:rsidR="006B4C59" w:rsidRDefault="006B4C59" w:rsidP="00C65B66">
            <w:pPr>
              <w:rPr>
                <w:rFonts w:hint="eastAsia"/>
              </w:rPr>
            </w:pPr>
          </w:p>
        </w:tc>
        <w:tc>
          <w:tcPr>
            <w:tcW w:w="1911" w:type="dxa"/>
            <w:vMerge/>
          </w:tcPr>
          <w:p w14:paraId="627E4A11" w14:textId="77777777" w:rsidR="006B4C59" w:rsidRDefault="006B4C59" w:rsidP="00C65B66">
            <w:pPr>
              <w:rPr>
                <w:rFonts w:hint="eastAsia"/>
              </w:rPr>
            </w:pPr>
          </w:p>
        </w:tc>
        <w:tc>
          <w:tcPr>
            <w:tcW w:w="935" w:type="dxa"/>
          </w:tcPr>
          <w:p w14:paraId="21EC68E9" w14:textId="26CC95F0" w:rsidR="006B4C59" w:rsidRPr="00D07B92" w:rsidRDefault="006B4C59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0.028*</w:t>
            </w:r>
          </w:p>
        </w:tc>
      </w:tr>
      <w:tr w:rsidR="006B4C59" w:rsidRPr="00D07B92" w14:paraId="443B2D05" w14:textId="77777777" w:rsidTr="00C65B66">
        <w:trPr>
          <w:jc w:val="center"/>
        </w:trPr>
        <w:tc>
          <w:tcPr>
            <w:tcW w:w="3402" w:type="dxa"/>
          </w:tcPr>
          <w:p w14:paraId="6656423F" w14:textId="1CFD9D19" w:rsidR="006B4C59" w:rsidRPr="00664B53" w:rsidRDefault="006B4C59" w:rsidP="00C65B66">
            <w:pPr>
              <w:rPr>
                <w:rFonts w:ascii="Times New Roman" w:hAnsi="Times New Roman" w:cs="Times New Roman"/>
                <w:szCs w:val="21"/>
              </w:rPr>
            </w:pPr>
            <w:r w:rsidRPr="006B4C59">
              <w:rPr>
                <w:rFonts w:ascii="Times New Roman" w:hAnsi="Times New Roman" w:cs="Times New Roman" w:hint="eastAsia"/>
                <w:szCs w:val="21"/>
              </w:rPr>
              <w:t xml:space="preserve">Vertebral height recovery </w:t>
            </w:r>
            <w:proofErr w:type="gramStart"/>
            <w:r w:rsidRPr="006B4C59">
              <w:rPr>
                <w:rFonts w:ascii="Times New Roman" w:hAnsi="Times New Roman" w:cs="Times New Roman" w:hint="eastAsia"/>
                <w:szCs w:val="21"/>
              </w:rPr>
              <w:t>rate</w:t>
            </w:r>
            <w:r w:rsidRPr="00664B53">
              <w:rPr>
                <w:rFonts w:ascii="Times New Roman" w:hAnsi="Times New Roman" w:cs="Times New Roman" w:hint="eastAsia"/>
                <w:szCs w:val="21"/>
              </w:rPr>
              <w:t>(</w:t>
            </w:r>
            <w:proofErr w:type="gramEnd"/>
            <w:r>
              <w:rPr>
                <w:rFonts w:ascii="Times New Roman" w:hAnsi="Times New Roman" w:cs="Times New Roman" w:hint="eastAsia"/>
                <w:szCs w:val="21"/>
              </w:rPr>
              <w:t>%</w:t>
            </w:r>
            <w:r w:rsidRPr="00664B53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058" w:type="dxa"/>
            <w:vMerge/>
          </w:tcPr>
          <w:p w14:paraId="16385A15" w14:textId="77777777" w:rsidR="006B4C59" w:rsidRDefault="006B4C59" w:rsidP="00C65B66">
            <w:pPr>
              <w:rPr>
                <w:rFonts w:hint="eastAsia"/>
              </w:rPr>
            </w:pPr>
          </w:p>
        </w:tc>
        <w:tc>
          <w:tcPr>
            <w:tcW w:w="1911" w:type="dxa"/>
            <w:vMerge/>
          </w:tcPr>
          <w:p w14:paraId="0AE4A063" w14:textId="77777777" w:rsidR="006B4C59" w:rsidRDefault="006B4C59" w:rsidP="00C65B66">
            <w:pPr>
              <w:rPr>
                <w:rFonts w:hint="eastAsia"/>
              </w:rPr>
            </w:pPr>
          </w:p>
        </w:tc>
        <w:tc>
          <w:tcPr>
            <w:tcW w:w="935" w:type="dxa"/>
          </w:tcPr>
          <w:p w14:paraId="7FE9B7C0" w14:textId="475492B0" w:rsidR="006B4C59" w:rsidRPr="00D07B92" w:rsidRDefault="006B4C59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0.004*</w:t>
            </w:r>
          </w:p>
        </w:tc>
      </w:tr>
      <w:tr w:rsidR="009B4670" w:rsidRPr="00D07B92" w14:paraId="0C19404A" w14:textId="77777777" w:rsidTr="00C65B66">
        <w:trPr>
          <w:jc w:val="center"/>
        </w:trPr>
        <w:tc>
          <w:tcPr>
            <w:tcW w:w="3402" w:type="dxa"/>
          </w:tcPr>
          <w:p w14:paraId="5FD5A592" w14:textId="77777777" w:rsidR="009B4670" w:rsidRPr="00171134" w:rsidRDefault="009B4670" w:rsidP="00C65B66">
            <w:pPr>
              <w:rPr>
                <w:rFonts w:ascii="Times New Roman" w:hAnsi="Times New Roman" w:cs="Times New Roman"/>
                <w:szCs w:val="21"/>
              </w:rPr>
            </w:pPr>
            <w:r w:rsidRPr="00171134">
              <w:rPr>
                <w:rFonts w:ascii="Times New Roman" w:hAnsi="Times New Roman" w:cs="Times New Roman" w:hint="eastAsia"/>
                <w:szCs w:val="21"/>
              </w:rPr>
              <w:t>Average forearm BMD</w:t>
            </w:r>
            <w:r w:rsidRPr="00D927FB">
              <w:rPr>
                <w:rFonts w:ascii="Times New Roman" w:hAnsi="Times New Roman" w:cs="Times New Roman" w:hint="eastAsia"/>
                <w:szCs w:val="21"/>
              </w:rPr>
              <w:t>(g/cm</w:t>
            </w:r>
            <w:r w:rsidRPr="00D927FB">
              <w:rPr>
                <w:rFonts w:ascii="Times New Roman" w:hAnsi="Times New Roman" w:cs="Times New Roman" w:hint="eastAsia"/>
                <w:szCs w:val="21"/>
                <w:vertAlign w:val="superscript"/>
              </w:rPr>
              <w:t>2</w:t>
            </w:r>
            <w:r w:rsidRPr="00D927FB"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  <w:tc>
          <w:tcPr>
            <w:tcW w:w="2058" w:type="dxa"/>
            <w:vMerge/>
          </w:tcPr>
          <w:p w14:paraId="223DC402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1911" w:type="dxa"/>
            <w:vMerge/>
          </w:tcPr>
          <w:p w14:paraId="36953EC5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935" w:type="dxa"/>
          </w:tcPr>
          <w:p w14:paraId="1695CE55" w14:textId="38EF2CE1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0.006</w:t>
            </w:r>
            <w:r w:rsidR="006B4C59" w:rsidRPr="00D07B92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</w:tr>
      <w:tr w:rsidR="009B4670" w:rsidRPr="00D07B92" w14:paraId="24EBBFD5" w14:textId="77777777" w:rsidTr="00C65B66">
        <w:trPr>
          <w:jc w:val="center"/>
        </w:trPr>
        <w:tc>
          <w:tcPr>
            <w:tcW w:w="3402" w:type="dxa"/>
          </w:tcPr>
          <w:p w14:paraId="3FC40D35" w14:textId="77777777" w:rsidR="009B4670" w:rsidRPr="00171134" w:rsidRDefault="009B4670" w:rsidP="00C65B66">
            <w:pPr>
              <w:rPr>
                <w:rFonts w:ascii="Times New Roman" w:hAnsi="Times New Roman" w:cs="Times New Roman"/>
                <w:szCs w:val="21"/>
              </w:rPr>
            </w:pPr>
            <w:r w:rsidRPr="00171134">
              <w:rPr>
                <w:rFonts w:ascii="Times New Roman" w:hAnsi="Times New Roman" w:cs="Times New Roman" w:hint="eastAsia"/>
                <w:szCs w:val="21"/>
              </w:rPr>
              <w:t>Average forearm T-score</w:t>
            </w:r>
          </w:p>
        </w:tc>
        <w:tc>
          <w:tcPr>
            <w:tcW w:w="2058" w:type="dxa"/>
            <w:vMerge/>
          </w:tcPr>
          <w:p w14:paraId="5F3B782E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1911" w:type="dxa"/>
            <w:vMerge/>
          </w:tcPr>
          <w:p w14:paraId="077E52F5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935" w:type="dxa"/>
          </w:tcPr>
          <w:p w14:paraId="1441371B" w14:textId="41D485C2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0.009</w:t>
            </w:r>
            <w:r w:rsidR="006B4C59" w:rsidRPr="00D07B92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</w:tr>
      <w:tr w:rsidR="009B4670" w:rsidRPr="00D07B92" w14:paraId="4004D5F6" w14:textId="77777777" w:rsidTr="00C65B66">
        <w:trPr>
          <w:trHeight w:val="383"/>
          <w:jc w:val="center"/>
        </w:trPr>
        <w:tc>
          <w:tcPr>
            <w:tcW w:w="3402" w:type="dxa"/>
          </w:tcPr>
          <w:p w14:paraId="032B0AA0" w14:textId="77777777" w:rsidR="009B4670" w:rsidRPr="00171134" w:rsidRDefault="009B4670" w:rsidP="00C65B66">
            <w:pPr>
              <w:rPr>
                <w:rFonts w:ascii="Times New Roman" w:hAnsi="Times New Roman" w:cs="Times New Roman"/>
                <w:szCs w:val="21"/>
              </w:rPr>
            </w:pPr>
            <w:r w:rsidRPr="00171134">
              <w:rPr>
                <w:rFonts w:ascii="Times New Roman" w:hAnsi="Times New Roman" w:cs="Times New Roman" w:hint="eastAsia"/>
                <w:szCs w:val="21"/>
              </w:rPr>
              <w:t>Mean HU value</w:t>
            </w:r>
          </w:p>
        </w:tc>
        <w:tc>
          <w:tcPr>
            <w:tcW w:w="2058" w:type="dxa"/>
            <w:vMerge/>
          </w:tcPr>
          <w:p w14:paraId="2543511A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1911" w:type="dxa"/>
            <w:vMerge/>
          </w:tcPr>
          <w:p w14:paraId="228B1609" w14:textId="77777777" w:rsidR="009B4670" w:rsidRDefault="009B4670" w:rsidP="00C65B66">
            <w:pPr>
              <w:rPr>
                <w:rFonts w:hint="eastAsia"/>
              </w:rPr>
            </w:pPr>
          </w:p>
        </w:tc>
        <w:tc>
          <w:tcPr>
            <w:tcW w:w="935" w:type="dxa"/>
          </w:tcPr>
          <w:p w14:paraId="4CD91B9B" w14:textId="067415C1" w:rsidR="009B4670" w:rsidRPr="00D07B92" w:rsidRDefault="009B4670" w:rsidP="00C65B66">
            <w:pPr>
              <w:rPr>
                <w:rFonts w:ascii="Times New Roman" w:hAnsi="Times New Roman" w:cs="Times New Roman" w:hint="eastAsia"/>
                <w:szCs w:val="21"/>
              </w:rPr>
            </w:pPr>
            <w:r w:rsidRPr="00D07B92">
              <w:rPr>
                <w:rFonts w:ascii="Times New Roman" w:hAnsi="Times New Roman" w:cs="Times New Roman" w:hint="eastAsia"/>
                <w:szCs w:val="21"/>
              </w:rPr>
              <w:t>0.020</w:t>
            </w:r>
            <w:r w:rsidR="006B4C59" w:rsidRPr="00D07B92">
              <w:rPr>
                <w:rFonts w:ascii="Times New Roman" w:hAnsi="Times New Roman" w:cs="Times New Roman" w:hint="eastAsia"/>
                <w:szCs w:val="21"/>
              </w:rPr>
              <w:t>*</w:t>
            </w:r>
          </w:p>
        </w:tc>
      </w:tr>
    </w:tbl>
    <w:p w14:paraId="4D53D38A" w14:textId="19D1041A" w:rsidR="00C53442" w:rsidRDefault="009B4670" w:rsidP="00C65B66">
      <w:pPr>
        <w:ind w:leftChars="-450" w:left="-945"/>
        <w:rPr>
          <w:rFonts w:ascii="Times New Roman" w:hAnsi="Times New Roman" w:cs="Times New Roman"/>
          <w:szCs w:val="21"/>
        </w:rPr>
      </w:pPr>
      <w:r w:rsidRPr="00D07B92">
        <w:rPr>
          <w:rFonts w:ascii="Times New Roman" w:hAnsi="Times New Roman" w:cs="Times New Roman" w:hint="eastAsia"/>
          <w:sz w:val="24"/>
          <w:szCs w:val="24"/>
        </w:rPr>
        <w:t>Table 1</w:t>
      </w:r>
      <w:r>
        <w:rPr>
          <w:rFonts w:hint="eastAsia"/>
        </w:rPr>
        <w:t xml:space="preserve"> </w:t>
      </w:r>
      <w:r w:rsidRPr="00D07B92">
        <w:rPr>
          <w:rFonts w:ascii="Times New Roman" w:hAnsi="Times New Roman" w:cs="Times New Roman" w:hint="eastAsia"/>
          <w:szCs w:val="21"/>
        </w:rPr>
        <w:t>Baseline characteristics of the study population in the refracture and non-fracture groups</w:t>
      </w:r>
    </w:p>
    <w:p w14:paraId="285CEC0D" w14:textId="2AC427B2" w:rsidR="00D07B92" w:rsidRPr="00C65B66" w:rsidRDefault="00C65B66" w:rsidP="00C65B66">
      <w:pPr>
        <w:ind w:leftChars="-450" w:left="-945"/>
        <w:rPr>
          <w:rFonts w:ascii="Times New Roman" w:hAnsi="Times New Roman" w:cs="Times New Roman" w:hint="eastAsia"/>
          <w:szCs w:val="21"/>
        </w:rPr>
      </w:pPr>
      <w:r w:rsidRPr="00C65B66">
        <w:rPr>
          <w:rFonts w:ascii="Times New Roman" w:hAnsi="Times New Roman" w:cs="Times New Roman"/>
          <w:szCs w:val="21"/>
        </w:rPr>
        <w:t xml:space="preserve">Mean ± SD for continuous variables: the </w:t>
      </w:r>
      <w:r w:rsidRPr="00C65B66">
        <w:rPr>
          <w:rFonts w:ascii="Times New Roman" w:hAnsi="Times New Roman" w:cs="Times New Roman"/>
          <w:i/>
          <w:iCs/>
          <w:szCs w:val="21"/>
        </w:rPr>
        <w:t>P</w:t>
      </w:r>
      <w:r w:rsidRPr="00C65B66">
        <w:rPr>
          <w:rFonts w:ascii="Times New Roman" w:hAnsi="Times New Roman" w:cs="Times New Roman"/>
          <w:szCs w:val="21"/>
        </w:rPr>
        <w:t xml:space="preserve"> value was calculated by the weighted linear regression model.</w:t>
      </w:r>
      <w:r w:rsidRPr="00C65B66">
        <w:rPr>
          <w:rFonts w:ascii="Times New Roman" w:hAnsi="Times New Roman" w:cs="Times New Roman" w:hint="eastAsia"/>
          <w:szCs w:val="21"/>
        </w:rPr>
        <w:t xml:space="preserve"> </w:t>
      </w:r>
      <w:r w:rsidRPr="00C65B66">
        <w:rPr>
          <w:rFonts w:ascii="Times New Roman" w:hAnsi="Times New Roman" w:cs="Times New Roman"/>
          <w:szCs w:val="21"/>
        </w:rPr>
        <w:t xml:space="preserve">(%) for categorical variables: the </w:t>
      </w:r>
      <w:r w:rsidRPr="00C65B66">
        <w:rPr>
          <w:rFonts w:ascii="Times New Roman" w:hAnsi="Times New Roman" w:cs="Times New Roman"/>
          <w:i/>
          <w:iCs/>
          <w:szCs w:val="21"/>
        </w:rPr>
        <w:t xml:space="preserve">P </w:t>
      </w:r>
      <w:r w:rsidRPr="00C65B66">
        <w:rPr>
          <w:rFonts w:ascii="Times New Roman" w:hAnsi="Times New Roman" w:cs="Times New Roman"/>
          <w:szCs w:val="21"/>
        </w:rPr>
        <w:t xml:space="preserve">value was calculated by the weighted chi-square test. </w:t>
      </w:r>
      <w:r w:rsidRPr="00C65B66">
        <w:rPr>
          <w:rFonts w:ascii="Times New Roman" w:hAnsi="Times New Roman" w:cs="Times New Roman" w:hint="eastAsia"/>
          <w:szCs w:val="21"/>
        </w:rPr>
        <w:t>“</w:t>
      </w:r>
      <w:r w:rsidRPr="00C65B66">
        <w:rPr>
          <w:rFonts w:ascii="Times New Roman" w:hAnsi="Times New Roman" w:cs="Times New Roman" w:hint="eastAsia"/>
          <w:szCs w:val="21"/>
        </w:rPr>
        <w:t>*</w:t>
      </w:r>
      <w:r w:rsidRPr="00C65B66">
        <w:rPr>
          <w:rFonts w:ascii="Times New Roman" w:hAnsi="Times New Roman" w:cs="Times New Roman" w:hint="eastAsia"/>
          <w:szCs w:val="21"/>
        </w:rPr>
        <w:t>”</w:t>
      </w:r>
      <w:r w:rsidRPr="00C65B66">
        <w:rPr>
          <w:rFonts w:ascii="Times New Roman" w:hAnsi="Times New Roman" w:cs="Times New Roman" w:hint="eastAsia"/>
          <w:szCs w:val="21"/>
        </w:rPr>
        <w:t xml:space="preserve"> indicates a statistically significant difference in results</w:t>
      </w:r>
    </w:p>
    <w:sectPr w:rsidR="00D07B92" w:rsidRPr="00C65B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F4FB0" w14:textId="77777777" w:rsidR="006C7055" w:rsidRDefault="006C7055" w:rsidP="00742CB8">
      <w:pPr>
        <w:rPr>
          <w:rFonts w:hint="eastAsia"/>
        </w:rPr>
      </w:pPr>
      <w:r>
        <w:separator/>
      </w:r>
    </w:p>
  </w:endnote>
  <w:endnote w:type="continuationSeparator" w:id="0">
    <w:p w14:paraId="6BB4164F" w14:textId="77777777" w:rsidR="006C7055" w:rsidRDefault="006C7055" w:rsidP="00742CB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5C05E7" w14:textId="77777777" w:rsidR="006C7055" w:rsidRDefault="006C7055" w:rsidP="00742CB8">
      <w:pPr>
        <w:rPr>
          <w:rFonts w:hint="eastAsia"/>
        </w:rPr>
      </w:pPr>
      <w:r>
        <w:separator/>
      </w:r>
    </w:p>
  </w:footnote>
  <w:footnote w:type="continuationSeparator" w:id="0">
    <w:p w14:paraId="0095D111" w14:textId="77777777" w:rsidR="006C7055" w:rsidRDefault="006C7055" w:rsidP="00742CB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442"/>
    <w:rsid w:val="0002299B"/>
    <w:rsid w:val="0009290F"/>
    <w:rsid w:val="001031E8"/>
    <w:rsid w:val="00117F3B"/>
    <w:rsid w:val="001637EB"/>
    <w:rsid w:val="00171134"/>
    <w:rsid w:val="001F631D"/>
    <w:rsid w:val="002027B4"/>
    <w:rsid w:val="002E30DB"/>
    <w:rsid w:val="0030102E"/>
    <w:rsid w:val="0030540F"/>
    <w:rsid w:val="003112C7"/>
    <w:rsid w:val="0031148D"/>
    <w:rsid w:val="00365FCD"/>
    <w:rsid w:val="003F3AD6"/>
    <w:rsid w:val="005311FC"/>
    <w:rsid w:val="00537257"/>
    <w:rsid w:val="005973BC"/>
    <w:rsid w:val="005C5580"/>
    <w:rsid w:val="00664B53"/>
    <w:rsid w:val="006A4C58"/>
    <w:rsid w:val="006B4C59"/>
    <w:rsid w:val="006C7055"/>
    <w:rsid w:val="006D59ED"/>
    <w:rsid w:val="00742CB8"/>
    <w:rsid w:val="008B7611"/>
    <w:rsid w:val="008D3F1B"/>
    <w:rsid w:val="00917DBE"/>
    <w:rsid w:val="00942342"/>
    <w:rsid w:val="00945E4E"/>
    <w:rsid w:val="00947826"/>
    <w:rsid w:val="00990669"/>
    <w:rsid w:val="009B4670"/>
    <w:rsid w:val="009D235D"/>
    <w:rsid w:val="009E6889"/>
    <w:rsid w:val="00A04DC1"/>
    <w:rsid w:val="00A9162A"/>
    <w:rsid w:val="00AB434E"/>
    <w:rsid w:val="00B55A4F"/>
    <w:rsid w:val="00BC6CAD"/>
    <w:rsid w:val="00BE328B"/>
    <w:rsid w:val="00C53442"/>
    <w:rsid w:val="00C65B66"/>
    <w:rsid w:val="00D0770E"/>
    <w:rsid w:val="00D07B92"/>
    <w:rsid w:val="00D451B3"/>
    <w:rsid w:val="00D927FB"/>
    <w:rsid w:val="00DB4B64"/>
    <w:rsid w:val="00DD5A0E"/>
    <w:rsid w:val="00DE4178"/>
    <w:rsid w:val="00EE4F0C"/>
    <w:rsid w:val="00EF579E"/>
    <w:rsid w:val="00F20E5F"/>
    <w:rsid w:val="00F459CC"/>
    <w:rsid w:val="00FE2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186DA"/>
  <w15:chartTrackingRefBased/>
  <w15:docId w15:val="{5F2B7F9A-3E61-4109-8C91-717469B7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4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2CB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42CB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42C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42C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劲州 汪</dc:creator>
  <cp:keywords/>
  <dc:description/>
  <cp:lastModifiedBy>劲州 汪</cp:lastModifiedBy>
  <cp:revision>24</cp:revision>
  <dcterms:created xsi:type="dcterms:W3CDTF">2024-08-14T14:14:00Z</dcterms:created>
  <dcterms:modified xsi:type="dcterms:W3CDTF">2024-09-13T13:34:00Z</dcterms:modified>
</cp:coreProperties>
</file>