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6399D6" w14:textId="77777777" w:rsidR="001F494D" w:rsidRDefault="001F494D" w:rsidP="005152C6">
      <w:pPr>
        <w:spacing w:line="480" w:lineRule="auto"/>
        <w:jc w:val="both"/>
        <w:rPr>
          <w:rFonts w:ascii="Arial" w:hAnsi="Arial" w:cs="Arial"/>
          <w:b/>
          <w:bCs/>
        </w:rPr>
      </w:pPr>
      <w:r w:rsidRPr="001F494D">
        <w:rPr>
          <w:rFonts w:ascii="Arial" w:hAnsi="Arial" w:cs="Arial"/>
          <w:b/>
          <w:bCs/>
        </w:rPr>
        <w:t>Supplementary Information</w:t>
      </w:r>
    </w:p>
    <w:p w14:paraId="71239073" w14:textId="1B498442" w:rsidR="005152C6" w:rsidRDefault="005152C6" w:rsidP="005152C6">
      <w:pPr>
        <w:spacing w:line="480" w:lineRule="auto"/>
        <w:jc w:val="both"/>
        <w:rPr>
          <w:rFonts w:ascii="Arial" w:hAnsi="Arial" w:cs="Arial"/>
        </w:rPr>
      </w:pPr>
      <w:r w:rsidRPr="00704DA0">
        <w:rPr>
          <w:rFonts w:ascii="Arial" w:hAnsi="Arial" w:cs="Arial"/>
        </w:rPr>
        <w:t>Supplementary Figures</w:t>
      </w:r>
      <w:r>
        <w:rPr>
          <w:rFonts w:ascii="Arial" w:hAnsi="Arial" w:cs="Arial"/>
        </w:rPr>
        <w:t xml:space="preserve"> 1-4</w:t>
      </w:r>
    </w:p>
    <w:p w14:paraId="7C6975F3" w14:textId="3CD46B08" w:rsidR="005152C6" w:rsidRDefault="005152C6" w:rsidP="005152C6">
      <w:pPr>
        <w:spacing w:line="480" w:lineRule="auto"/>
        <w:jc w:val="both"/>
        <w:rPr>
          <w:rFonts w:ascii="Arial" w:hAnsi="Arial" w:cs="Arial"/>
        </w:rPr>
      </w:pPr>
      <w:r w:rsidRPr="007B3C11">
        <w:rPr>
          <w:rFonts w:ascii="Arial" w:hAnsi="Arial" w:cs="Arial"/>
        </w:rPr>
        <w:t xml:space="preserve">Supplementary </w:t>
      </w:r>
      <w:r>
        <w:rPr>
          <w:rFonts w:ascii="Arial" w:hAnsi="Arial" w:cs="Arial"/>
        </w:rPr>
        <w:t>Tables 1-2</w:t>
      </w:r>
    </w:p>
    <w:p w14:paraId="604D654E" w14:textId="1E875706" w:rsidR="008404BD" w:rsidRDefault="008404BD" w:rsidP="005152C6">
      <w:pPr>
        <w:spacing w:line="480" w:lineRule="auto"/>
        <w:jc w:val="both"/>
        <w:rPr>
          <w:rFonts w:ascii="Arial" w:hAnsi="Arial" w:cs="Arial"/>
        </w:rPr>
      </w:pPr>
      <w:r w:rsidRPr="008404BD">
        <w:rPr>
          <w:rFonts w:ascii="Arial" w:hAnsi="Arial" w:cs="Arial"/>
          <w:noProof/>
        </w:rPr>
        <w:drawing>
          <wp:inline distT="0" distB="0" distL="0" distR="0" wp14:anchorId="49223987" wp14:editId="5528A9AE">
            <wp:extent cx="5943600" cy="6783705"/>
            <wp:effectExtent l="0" t="0" r="0" b="0"/>
            <wp:docPr id="13850172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01725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4F44A" w14:textId="77777777" w:rsidR="008404BD" w:rsidRDefault="008404BD" w:rsidP="008404BD">
      <w:pPr>
        <w:spacing w:line="480" w:lineRule="auto"/>
        <w:jc w:val="both"/>
        <w:rPr>
          <w:rFonts w:ascii="Arial" w:hAnsi="Arial" w:cs="Arial"/>
          <w:b/>
          <w:bCs/>
        </w:rPr>
      </w:pPr>
      <w:r w:rsidRPr="009133F3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Fig.</w:t>
      </w:r>
      <w:r w:rsidRPr="009133F3">
        <w:rPr>
          <w:rFonts w:ascii="Arial" w:hAnsi="Arial" w:cs="Arial"/>
          <w:b/>
          <w:bCs/>
        </w:rPr>
        <w:t xml:space="preserve"> 1</w:t>
      </w:r>
      <w:r>
        <w:rPr>
          <w:rFonts w:ascii="Arial" w:hAnsi="Arial" w:cs="Arial"/>
          <w:b/>
          <w:bCs/>
        </w:rPr>
        <w:t xml:space="preserve">: FC gating strategies related to </w:t>
      </w:r>
      <w:r w:rsidRPr="00F56241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F5624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1 and </w:t>
      </w:r>
      <w:r w:rsidRPr="003E3021">
        <w:rPr>
          <w:rFonts w:ascii="Arial" w:hAnsi="Arial" w:cs="Arial"/>
          <w:b/>
          <w:bCs/>
        </w:rPr>
        <w:t>Extended Data Fig. 1</w:t>
      </w:r>
      <w:r>
        <w:rPr>
          <w:rFonts w:ascii="Arial" w:hAnsi="Arial" w:cs="Arial"/>
          <w:b/>
          <w:bCs/>
        </w:rPr>
        <w:t xml:space="preserve">,2.  </w:t>
      </w:r>
    </w:p>
    <w:p w14:paraId="7B3C9EFC" w14:textId="77777777" w:rsidR="008404BD" w:rsidRDefault="008404BD" w:rsidP="008404BD">
      <w:pPr>
        <w:spacing w:line="480" w:lineRule="auto"/>
        <w:jc w:val="both"/>
        <w:rPr>
          <w:rFonts w:ascii="Arial" w:hAnsi="Arial" w:cs="Arial"/>
        </w:rPr>
      </w:pPr>
      <w:proofErr w:type="gramStart"/>
      <w:r w:rsidRPr="0030429A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proofErr w:type="gramEnd"/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DNA</w:t>
      </w:r>
      <w:r>
        <w:rPr>
          <w:rFonts w:ascii="Arial" w:hAnsi="Arial" w:cs="Arial"/>
        </w:rPr>
        <w:t>-</w:t>
      </w:r>
      <w:r w:rsidRPr="00C44EC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or n</w:t>
      </w:r>
      <w:r w:rsidRPr="00E5465E">
        <w:rPr>
          <w:rFonts w:ascii="Arial" w:hAnsi="Arial" w:cs="Arial"/>
        </w:rPr>
        <w:t>ucleosome-reactive AFCs</w:t>
      </w:r>
      <w:r>
        <w:rPr>
          <w:rFonts w:ascii="Arial" w:hAnsi="Arial" w:cs="Arial"/>
        </w:rPr>
        <w:t xml:space="preserve"> and </w:t>
      </w:r>
      <w:r w:rsidRPr="00E5465E">
        <w:rPr>
          <w:rFonts w:ascii="Arial" w:hAnsi="Arial" w:cs="Arial"/>
        </w:rPr>
        <w:t>plasma cells (PC, B220</w:t>
      </w:r>
      <w:r w:rsidRPr="00E5465E">
        <w:rPr>
          <w:rFonts w:ascii="Arial" w:hAnsi="Arial" w:cs="Arial"/>
          <w:vertAlign w:val="superscript"/>
        </w:rPr>
        <w:t>int</w:t>
      </w:r>
      <w:r w:rsidRPr="00E5465E">
        <w:rPr>
          <w:rFonts w:ascii="Arial" w:hAnsi="Arial" w:cs="Arial"/>
        </w:rPr>
        <w:t>CD138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CD3</w:t>
      </w:r>
      <w:r w:rsidRPr="00E5465E">
        <w:rPr>
          <w:rFonts w:ascii="Arial" w:hAnsi="Arial" w:cs="Arial"/>
          <w:vertAlign w:val="superscript"/>
        </w:rPr>
        <w:t>−</w:t>
      </w:r>
      <w:r w:rsidRPr="00E5465E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IgM</w:t>
      </w:r>
      <w:r w:rsidRPr="00E5465E">
        <w:rPr>
          <w:rFonts w:ascii="Arial" w:hAnsi="Arial" w:cs="Arial"/>
          <w:vertAlign w:val="superscript"/>
        </w:rPr>
        <w:t>–</w:t>
      </w:r>
      <w:r w:rsidRPr="00E5465E">
        <w:rPr>
          <w:rFonts w:ascii="Arial" w:hAnsi="Arial" w:cs="Arial"/>
        </w:rPr>
        <w:t>IgG1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CD19</w:t>
      </w:r>
      <w:r w:rsidRPr="00E5465E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  <w:vertAlign w:val="superscript"/>
        </w:rPr>
        <w:t xml:space="preserve"> </w:t>
      </w:r>
      <w:r w:rsidRPr="008E0EF8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 and</w:t>
      </w:r>
      <w:r w:rsidRPr="00E5465E">
        <w:rPr>
          <w:rFonts w:ascii="Arial" w:hAnsi="Arial" w:cs="Arial"/>
        </w:rPr>
        <w:t xml:space="preserve"> IgM</w:t>
      </w:r>
      <w:r w:rsidRPr="00E5465E">
        <w:rPr>
          <w:rFonts w:ascii="Arial" w:hAnsi="Arial" w:cs="Arial"/>
          <w:vertAlign w:val="superscript"/>
        </w:rPr>
        <w:t>–</w:t>
      </w:r>
      <w:r w:rsidRPr="00E5465E">
        <w:rPr>
          <w:rFonts w:ascii="Arial" w:hAnsi="Arial" w:cs="Arial"/>
        </w:rPr>
        <w:t>IgG2b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CD19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 xml:space="preserve"> B</w:t>
      </w:r>
      <w:r>
        <w:rPr>
          <w:rFonts w:ascii="Arial" w:hAnsi="Arial" w:cs="Arial"/>
        </w:rPr>
        <w:t xml:space="preserve"> cells. </w:t>
      </w:r>
      <w:r w:rsidRPr="0030429A"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,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>Tfh cells (CXCR5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PD1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CD44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CD4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>GC B cells (GL7</w:t>
      </w:r>
      <w:r w:rsidRPr="005B6BDF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CD38</w:t>
      </w:r>
      <w:r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B220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CD3</w:t>
      </w:r>
      <w:r w:rsidRPr="005B6BDF"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CD11b</w:t>
      </w:r>
      <w:r w:rsidRPr="005B6BDF"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CD11c</w:t>
      </w:r>
      <w:r w:rsidRPr="005B6BDF"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Tfh cells</w:t>
      </w:r>
      <w:r w:rsidRPr="0097644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(C</w:t>
      </w:r>
      <w:r w:rsidRPr="007676F9">
        <w:rPr>
          <w:rFonts w:ascii="Arial" w:hAnsi="Arial" w:cs="Arial"/>
        </w:rPr>
        <w:t>XCR5</w:t>
      </w:r>
      <w:r w:rsidRPr="007676F9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ICOS</w:t>
      </w:r>
      <w:r w:rsidRPr="007676F9">
        <w:rPr>
          <w:rFonts w:ascii="Arial" w:hAnsi="Arial" w:cs="Arial"/>
          <w:vertAlign w:val="superscript"/>
        </w:rPr>
        <w:t>+</w:t>
      </w:r>
      <w:r w:rsidRPr="008E0EF8">
        <w:rPr>
          <w:rFonts w:ascii="Arial" w:hAnsi="Arial" w:cs="Arial"/>
        </w:rPr>
        <w:t>F</w:t>
      </w:r>
      <w:r>
        <w:rPr>
          <w:rFonts w:ascii="Arial" w:hAnsi="Arial" w:cs="Arial"/>
        </w:rPr>
        <w:t>oxp</w:t>
      </w:r>
      <w:r w:rsidRPr="008E0EF8">
        <w:rPr>
          <w:rFonts w:ascii="Arial" w:hAnsi="Arial" w:cs="Arial"/>
        </w:rPr>
        <w:t>3</w:t>
      </w:r>
      <w:r>
        <w:rPr>
          <w:rFonts w:ascii="Arial" w:hAnsi="Arial" w:cs="Arial"/>
          <w:vertAlign w:val="superscript"/>
        </w:rPr>
        <w:t>-</w:t>
      </w:r>
      <w:r w:rsidRPr="007676F9">
        <w:rPr>
          <w:rFonts w:ascii="Arial" w:hAnsi="Arial" w:cs="Arial"/>
        </w:rPr>
        <w:t>CD4</w:t>
      </w:r>
      <w:r w:rsidRPr="007676F9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). The histogram shows Tfh express higher BCL6 levels than non-Tfh (C</w:t>
      </w:r>
      <w:r w:rsidRPr="007676F9">
        <w:rPr>
          <w:rFonts w:ascii="Arial" w:hAnsi="Arial" w:cs="Arial"/>
        </w:rPr>
        <w:t>XCR5</w:t>
      </w:r>
      <w:r>
        <w:rPr>
          <w:rFonts w:ascii="Arial" w:hAnsi="Arial" w:cs="Arial"/>
          <w:vertAlign w:val="superscript"/>
        </w:rPr>
        <w:t>-</w:t>
      </w:r>
      <w:r w:rsidRPr="008E0EF8">
        <w:rPr>
          <w:rFonts w:ascii="Arial" w:hAnsi="Arial" w:cs="Arial"/>
        </w:rPr>
        <w:t>F</w:t>
      </w:r>
      <w:r>
        <w:rPr>
          <w:rFonts w:ascii="Arial" w:hAnsi="Arial" w:cs="Arial"/>
        </w:rPr>
        <w:t>oxp</w:t>
      </w:r>
      <w:r w:rsidRPr="008E0EF8">
        <w:rPr>
          <w:rFonts w:ascii="Arial" w:hAnsi="Arial" w:cs="Arial"/>
        </w:rPr>
        <w:t>3</w:t>
      </w:r>
      <w:r>
        <w:rPr>
          <w:rFonts w:ascii="Arial" w:hAnsi="Arial" w:cs="Arial"/>
          <w:vertAlign w:val="superscript"/>
        </w:rPr>
        <w:t>-</w:t>
      </w:r>
      <w:r w:rsidRPr="007676F9">
        <w:rPr>
          <w:rFonts w:ascii="Arial" w:hAnsi="Arial" w:cs="Arial"/>
        </w:rPr>
        <w:t>CD4</w:t>
      </w:r>
      <w:r w:rsidRPr="007676F9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). </w:t>
      </w: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,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MZ</w:t>
      </w:r>
      <w:r>
        <w:rPr>
          <w:rFonts w:ascii="Arial" w:hAnsi="Arial" w:cs="Arial"/>
        </w:rPr>
        <w:t xml:space="preserve"> B cells</w:t>
      </w:r>
      <w:r w:rsidRPr="00E5465E">
        <w:rPr>
          <w:rFonts w:ascii="Arial" w:hAnsi="Arial" w:cs="Arial"/>
        </w:rPr>
        <w:t xml:space="preserve"> (CD21</w:t>
      </w:r>
      <w:r w:rsidRPr="00E5465E">
        <w:rPr>
          <w:rFonts w:ascii="Arial" w:hAnsi="Arial" w:cs="Arial"/>
          <w:vertAlign w:val="superscript"/>
        </w:rPr>
        <w:t>hi</w:t>
      </w:r>
      <w:r w:rsidRPr="00E5465E">
        <w:rPr>
          <w:rFonts w:ascii="Arial" w:hAnsi="Arial" w:cs="Arial"/>
        </w:rPr>
        <w:t>CD23</w:t>
      </w:r>
      <w:r w:rsidRPr="00E5465E">
        <w:rPr>
          <w:rFonts w:ascii="Arial" w:hAnsi="Arial" w:cs="Arial"/>
          <w:vertAlign w:val="superscript"/>
        </w:rPr>
        <w:t>−</w:t>
      </w:r>
      <w:r w:rsidRPr="00E5465E">
        <w:rPr>
          <w:rFonts w:ascii="Arial" w:hAnsi="Arial" w:cs="Arial"/>
        </w:rPr>
        <w:t>B220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</w:t>
      </w:r>
      <w:r w:rsidRPr="005F0F00">
        <w:rPr>
          <w:rFonts w:ascii="Arial" w:hAnsi="Arial" w:cs="Arial"/>
        </w:rPr>
        <w:t>proliferating Ki67</w:t>
      </w:r>
      <w:r w:rsidRPr="005F0F00">
        <w:rPr>
          <w:rFonts w:ascii="Arial" w:hAnsi="Arial" w:cs="Arial"/>
          <w:vertAlign w:val="superscript"/>
        </w:rPr>
        <w:t>+</w:t>
      </w:r>
      <w:r w:rsidRPr="005F0F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CD4</w:t>
      </w:r>
      <w:r w:rsidRPr="005F0F00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</w:t>
      </w:r>
      <w:r w:rsidRPr="005F0F00">
        <w:rPr>
          <w:rFonts w:ascii="Arial" w:hAnsi="Arial" w:cs="Arial"/>
        </w:rPr>
        <w:t xml:space="preserve">cells and </w:t>
      </w:r>
      <w:r>
        <w:rPr>
          <w:rFonts w:ascii="Arial" w:hAnsi="Arial" w:cs="Arial"/>
        </w:rPr>
        <w:t>B220</w:t>
      </w:r>
      <w:r w:rsidRPr="005F0F00">
        <w:rPr>
          <w:rFonts w:ascii="Arial" w:hAnsi="Arial" w:cs="Arial"/>
          <w:vertAlign w:val="superscript"/>
        </w:rPr>
        <w:t>+</w:t>
      </w:r>
      <w:r w:rsidRPr="005F0F00">
        <w:rPr>
          <w:rFonts w:ascii="Arial" w:hAnsi="Arial" w:cs="Arial"/>
        </w:rPr>
        <w:t xml:space="preserve"> T cells</w:t>
      </w:r>
      <w:r>
        <w:rPr>
          <w:rFonts w:ascii="Arial" w:hAnsi="Arial" w:cs="Arial"/>
        </w:rPr>
        <w:t>.</w:t>
      </w:r>
    </w:p>
    <w:p w14:paraId="15D3F2BE" w14:textId="48C33C4C" w:rsidR="008404BD" w:rsidRDefault="008404BD" w:rsidP="005152C6">
      <w:pPr>
        <w:spacing w:line="480" w:lineRule="auto"/>
        <w:jc w:val="both"/>
        <w:rPr>
          <w:rFonts w:ascii="Arial" w:hAnsi="Arial" w:cs="Arial"/>
        </w:rPr>
      </w:pPr>
      <w:r w:rsidRPr="008404BD">
        <w:rPr>
          <w:rFonts w:ascii="Arial" w:hAnsi="Arial" w:cs="Arial"/>
          <w:noProof/>
        </w:rPr>
        <w:drawing>
          <wp:inline distT="0" distB="0" distL="0" distR="0" wp14:anchorId="04ED1631" wp14:editId="3F19A055">
            <wp:extent cx="5943600" cy="2868295"/>
            <wp:effectExtent l="0" t="0" r="0" b="0"/>
            <wp:docPr id="619329006" name="Picture 1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329006" name="Picture 1" descr="A collage of images of different color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4CD1F" w14:textId="77777777" w:rsidR="008404BD" w:rsidRDefault="008404BD" w:rsidP="008404BD">
      <w:pPr>
        <w:spacing w:line="480" w:lineRule="auto"/>
        <w:jc w:val="both"/>
        <w:rPr>
          <w:rFonts w:ascii="Arial" w:hAnsi="Arial" w:cs="Arial"/>
          <w:b/>
          <w:bCs/>
        </w:rPr>
      </w:pPr>
      <w:r w:rsidRPr="009133F3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Fig.</w:t>
      </w:r>
      <w:r w:rsidRPr="009133F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2:</w:t>
      </w:r>
      <w:r w:rsidRPr="0059102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FC gating strategies related to </w:t>
      </w:r>
      <w:r w:rsidRPr="00F56241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F5624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2 and </w:t>
      </w:r>
      <w:r w:rsidRPr="003E3021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 xml:space="preserve">3.  </w:t>
      </w:r>
    </w:p>
    <w:p w14:paraId="1D4DF28F" w14:textId="77777777" w:rsidR="008404BD" w:rsidRDefault="008404BD" w:rsidP="008404BD">
      <w:pPr>
        <w:spacing w:line="480" w:lineRule="auto"/>
        <w:jc w:val="both"/>
        <w:rPr>
          <w:rFonts w:ascii="Arial" w:hAnsi="Arial" w:cs="Arial"/>
        </w:rPr>
      </w:pPr>
      <w:proofErr w:type="gramStart"/>
      <w:r w:rsidRPr="0030429A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proofErr w:type="gramEnd"/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</w:t>
      </w:r>
      <w:r w:rsidRPr="00C90D16">
        <w:rPr>
          <w:rFonts w:ascii="Arial" w:hAnsi="Arial" w:cs="Arial"/>
        </w:rPr>
        <w:t>CXCR3</w:t>
      </w:r>
      <w:r w:rsidRPr="00C90D16">
        <w:rPr>
          <w:rFonts w:ascii="Arial" w:hAnsi="Arial" w:cs="Arial"/>
          <w:vertAlign w:val="superscript"/>
        </w:rPr>
        <w:t>+</w:t>
      </w:r>
      <w:r w:rsidRPr="00C90D16">
        <w:rPr>
          <w:rFonts w:ascii="Arial" w:hAnsi="Arial" w:cs="Arial"/>
        </w:rPr>
        <w:t>PD1</w:t>
      </w:r>
      <w:r>
        <w:rPr>
          <w:rFonts w:ascii="Arial" w:hAnsi="Arial" w:cs="Arial"/>
          <w:vertAlign w:val="superscript"/>
        </w:rPr>
        <w:t>+</w:t>
      </w:r>
      <w:r w:rsidRPr="00C90D16">
        <w:rPr>
          <w:rFonts w:ascii="Arial" w:hAnsi="Arial" w:cs="Arial"/>
        </w:rPr>
        <w:t>CXCR5</w:t>
      </w:r>
      <w:r w:rsidRPr="00C90D16">
        <w:rPr>
          <w:rFonts w:ascii="Arial" w:hAnsi="Arial" w:cs="Arial"/>
          <w:vertAlign w:val="superscript"/>
        </w:rPr>
        <w:t>−</w:t>
      </w:r>
      <w:r w:rsidRPr="00C90D16">
        <w:rPr>
          <w:rFonts w:ascii="Arial" w:hAnsi="Arial" w:cs="Arial"/>
        </w:rPr>
        <w:t>CD4</w:t>
      </w:r>
      <w:r w:rsidRPr="00C90D16">
        <w:rPr>
          <w:rFonts w:ascii="Arial" w:hAnsi="Arial" w:cs="Arial"/>
          <w:vertAlign w:val="superscript"/>
        </w:rPr>
        <w:t>+</w:t>
      </w:r>
      <w:r w:rsidRPr="00C90D16">
        <w:rPr>
          <w:rFonts w:ascii="Arial" w:hAnsi="Arial" w:cs="Arial"/>
        </w:rPr>
        <w:t xml:space="preserve"> T</w:t>
      </w:r>
      <w:r>
        <w:rPr>
          <w:rFonts w:ascii="Arial" w:hAnsi="Arial" w:cs="Arial"/>
        </w:rPr>
        <w:t xml:space="preserve"> </w:t>
      </w:r>
      <w:r w:rsidRPr="00C90D16">
        <w:rPr>
          <w:rFonts w:ascii="Arial" w:hAnsi="Arial" w:cs="Arial"/>
        </w:rPr>
        <w:t xml:space="preserve">cells </w:t>
      </w:r>
      <w:r>
        <w:rPr>
          <w:rFonts w:ascii="Arial" w:hAnsi="Arial" w:cs="Arial"/>
        </w:rPr>
        <w:t xml:space="preserve">and </w:t>
      </w:r>
      <w:r w:rsidRPr="00C90D16">
        <w:rPr>
          <w:rFonts w:ascii="Arial" w:hAnsi="Arial" w:cs="Arial"/>
        </w:rPr>
        <w:t>IFN</w:t>
      </w:r>
      <w:r>
        <w:rPr>
          <w:rFonts w:ascii="Arial" w:hAnsi="Arial" w:cs="Arial"/>
        </w:rPr>
        <w:t>-</w:t>
      </w:r>
      <w:r w:rsidRPr="00C90D16">
        <w:rPr>
          <w:rFonts w:ascii="Arial" w:hAnsi="Arial" w:cs="Arial"/>
        </w:rPr>
        <w:t>γ</w:t>
      </w:r>
      <w:r w:rsidRPr="009C2B96">
        <w:rPr>
          <w:rFonts w:ascii="Arial" w:hAnsi="Arial" w:cs="Arial"/>
          <w:vertAlign w:val="superscript"/>
        </w:rPr>
        <w:t>+</w:t>
      </w:r>
      <w:r w:rsidRPr="00C90D16">
        <w:rPr>
          <w:rFonts w:ascii="Arial" w:hAnsi="Arial" w:cs="Arial"/>
        </w:rPr>
        <w:t>IL</w:t>
      </w:r>
      <w:r>
        <w:rPr>
          <w:rFonts w:ascii="Arial" w:hAnsi="Arial" w:cs="Arial"/>
        </w:rPr>
        <w:t>-</w:t>
      </w:r>
      <w:r w:rsidRPr="00C90D16">
        <w:rPr>
          <w:rFonts w:ascii="Arial" w:hAnsi="Arial" w:cs="Arial"/>
        </w:rPr>
        <w:t>10</w:t>
      </w:r>
      <w:r w:rsidRPr="009C2B96">
        <w:rPr>
          <w:rFonts w:ascii="Arial" w:hAnsi="Arial" w:cs="Arial"/>
          <w:vertAlign w:val="superscript"/>
        </w:rPr>
        <w:t>+</w:t>
      </w:r>
      <w:r w:rsidRPr="00C90D16">
        <w:rPr>
          <w:rFonts w:ascii="Arial" w:hAnsi="Arial" w:cs="Arial"/>
        </w:rPr>
        <w:t>CXCR5</w:t>
      </w:r>
      <w:r w:rsidRPr="00C90D16">
        <w:rPr>
          <w:rFonts w:ascii="Arial" w:hAnsi="Arial" w:cs="Arial"/>
          <w:vertAlign w:val="superscript"/>
        </w:rPr>
        <w:t>−</w:t>
      </w:r>
      <w:r w:rsidRPr="00C90D16">
        <w:rPr>
          <w:rFonts w:ascii="Arial" w:hAnsi="Arial" w:cs="Arial"/>
        </w:rPr>
        <w:t>CD4</w:t>
      </w:r>
      <w:r w:rsidRPr="00C90D16">
        <w:rPr>
          <w:rFonts w:ascii="Arial" w:hAnsi="Arial" w:cs="Arial"/>
          <w:vertAlign w:val="superscript"/>
        </w:rPr>
        <w:t>+</w:t>
      </w:r>
      <w:r w:rsidRPr="00C90D16">
        <w:rPr>
          <w:rFonts w:ascii="Arial" w:hAnsi="Arial" w:cs="Arial"/>
        </w:rPr>
        <w:t xml:space="preserve"> T</w:t>
      </w:r>
      <w:r>
        <w:rPr>
          <w:rFonts w:ascii="Arial" w:hAnsi="Arial" w:cs="Arial"/>
        </w:rPr>
        <w:t xml:space="preserve"> </w:t>
      </w:r>
      <w:r w:rsidRPr="00C90D16">
        <w:rPr>
          <w:rFonts w:ascii="Arial" w:hAnsi="Arial" w:cs="Arial"/>
        </w:rPr>
        <w:t>cells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blood </w:t>
      </w:r>
      <w:r w:rsidRPr="00CE6DD2">
        <w:rPr>
          <w:rFonts w:ascii="Arial" w:hAnsi="Arial" w:cs="Arial"/>
        </w:rPr>
        <w:t>CD138</w:t>
      </w:r>
      <w:r w:rsidRPr="00CE6DD2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CD19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 xml:space="preserve"> B</w:t>
      </w:r>
      <w:r>
        <w:rPr>
          <w:rFonts w:ascii="Arial" w:hAnsi="Arial" w:cs="Arial"/>
        </w:rPr>
        <w:t xml:space="preserve"> cells.</w:t>
      </w:r>
    </w:p>
    <w:p w14:paraId="6F9672A8" w14:textId="6DEEA273" w:rsidR="008404BD" w:rsidRDefault="008404BD" w:rsidP="005152C6">
      <w:pPr>
        <w:spacing w:line="480" w:lineRule="auto"/>
        <w:jc w:val="both"/>
        <w:rPr>
          <w:rFonts w:ascii="Arial" w:hAnsi="Arial" w:cs="Arial"/>
        </w:rPr>
      </w:pPr>
      <w:r w:rsidRPr="008404BD">
        <w:rPr>
          <w:rFonts w:ascii="Arial" w:hAnsi="Arial" w:cs="Arial"/>
          <w:noProof/>
        </w:rPr>
        <w:lastRenderedPageBreak/>
        <w:drawing>
          <wp:inline distT="0" distB="0" distL="0" distR="0" wp14:anchorId="76DB0F88" wp14:editId="68AC8FE8">
            <wp:extent cx="5943600" cy="5050155"/>
            <wp:effectExtent l="0" t="0" r="0" b="0"/>
            <wp:docPr id="304275278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275278" name="Picture 1" descr="A screenshot of a computer scree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5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B6EB4" w14:textId="77777777" w:rsidR="008404BD" w:rsidRDefault="008404BD" w:rsidP="008404BD">
      <w:pPr>
        <w:spacing w:line="480" w:lineRule="auto"/>
        <w:jc w:val="both"/>
        <w:rPr>
          <w:rFonts w:ascii="Arial" w:hAnsi="Arial" w:cs="Arial"/>
        </w:rPr>
      </w:pPr>
      <w:r w:rsidRPr="009133F3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Fig.</w:t>
      </w:r>
      <w:r w:rsidRPr="009133F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3:</w:t>
      </w:r>
      <w:r w:rsidRPr="0059102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Strategies for defining cell populations, related to </w:t>
      </w:r>
      <w:r w:rsidRPr="00F56241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 xml:space="preserve">. 3 and </w:t>
      </w:r>
      <w:r w:rsidRPr="003E3021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4.</w:t>
      </w:r>
    </w:p>
    <w:p w14:paraId="72B2E134" w14:textId="77777777" w:rsidR="008404BD" w:rsidRDefault="008404BD" w:rsidP="008404BD">
      <w:pPr>
        <w:spacing w:line="480" w:lineRule="auto"/>
        <w:jc w:val="both"/>
        <w:rPr>
          <w:rFonts w:ascii="Arial" w:hAnsi="Arial" w:cs="Arial"/>
        </w:rPr>
      </w:pPr>
      <w:proofErr w:type="gramStart"/>
      <w:r w:rsidRPr="00084703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proofErr w:type="gramEnd"/>
      <w:r>
        <w:rPr>
          <w:rFonts w:ascii="Arial" w:hAnsi="Arial" w:cs="Arial"/>
        </w:rPr>
        <w:t xml:space="preserve"> M</w:t>
      </w:r>
      <w:r w:rsidRPr="00D264B7">
        <w:rPr>
          <w:rFonts w:ascii="Arial" w:hAnsi="Arial" w:cs="Arial"/>
        </w:rPr>
        <w:t xml:space="preserve">arkers identifying </w:t>
      </w:r>
      <w:r>
        <w:rPr>
          <w:rFonts w:ascii="Arial" w:hAnsi="Arial" w:cs="Arial"/>
        </w:rPr>
        <w:t xml:space="preserve">cell populations shown in </w:t>
      </w:r>
      <w:r w:rsidRPr="00F56241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 3a, c</w:t>
      </w:r>
      <w:r w:rsidRPr="00084703">
        <w:rPr>
          <w:rFonts w:ascii="Arial" w:hAnsi="Arial" w:cs="Arial"/>
        </w:rPr>
        <w:t xml:space="preserve">. </w:t>
      </w:r>
      <w:r w:rsidRPr="008172D1">
        <w:rPr>
          <w:rFonts w:ascii="Arial" w:hAnsi="Arial" w:cs="Arial"/>
        </w:rPr>
        <w:t xml:space="preserve">The color scale represents the scaled expression of each gene. </w:t>
      </w:r>
      <w:r>
        <w:rPr>
          <w:rFonts w:ascii="Arial" w:hAnsi="Arial" w:cs="Arial"/>
        </w:rPr>
        <w:t>Dot</w:t>
      </w:r>
      <w:r w:rsidRPr="008172D1">
        <w:rPr>
          <w:rFonts w:ascii="Arial" w:hAnsi="Arial" w:cs="Arial"/>
        </w:rPr>
        <w:t xml:space="preserve"> size represents the percentage of cells expressing each gene of interest</w:t>
      </w:r>
      <w:r w:rsidRPr="00D264B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</w:rPr>
        <w:t>b</w:t>
      </w:r>
      <w:r w:rsidRPr="00084703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c</w:t>
      </w:r>
      <w:proofErr w:type="spellEnd"/>
      <w:proofErr w:type="gramEnd"/>
      <w:r w:rsidRPr="00084703">
        <w:rPr>
          <w:rFonts w:ascii="Arial" w:eastAsia="Yu Mincho" w:hAnsi="Arial" w:cs="Arial" w:hint="eastAsia"/>
          <w:lang w:eastAsia="ja-JP"/>
        </w:rPr>
        <w:t>,</w:t>
      </w:r>
      <w:r w:rsidRPr="00D264B7">
        <w:rPr>
          <w:rFonts w:ascii="Arial" w:hAnsi="Arial" w:cs="Arial"/>
        </w:rPr>
        <w:t xml:space="preserve"> UMAP plots (</w:t>
      </w:r>
      <w:r>
        <w:rPr>
          <w:rFonts w:ascii="Arial" w:hAnsi="Arial" w:cs="Arial"/>
          <w:b/>
          <w:bCs/>
        </w:rPr>
        <w:t>b</w:t>
      </w:r>
      <w:r w:rsidRPr="00D264B7">
        <w:rPr>
          <w:rFonts w:ascii="Arial" w:hAnsi="Arial" w:cs="Arial"/>
        </w:rPr>
        <w:t>) and markers (</w:t>
      </w:r>
      <w:r>
        <w:rPr>
          <w:rFonts w:ascii="Arial" w:hAnsi="Arial" w:cs="Arial"/>
          <w:b/>
          <w:bCs/>
        </w:rPr>
        <w:t>c</w:t>
      </w:r>
      <w:r w:rsidRPr="00D264B7">
        <w:rPr>
          <w:rFonts w:ascii="Arial" w:hAnsi="Arial" w:cs="Arial"/>
        </w:rPr>
        <w:t>) identifying DC subclusters</w:t>
      </w:r>
      <w:r>
        <w:rPr>
          <w:rFonts w:ascii="Arial" w:hAnsi="Arial" w:cs="Arial"/>
        </w:rPr>
        <w:t xml:space="preserve"> in </w:t>
      </w:r>
      <w:r w:rsidRPr="00F56241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 3d</w:t>
      </w:r>
      <w:r w:rsidRPr="00D264B7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 w:rsidRPr="005B6BDF">
        <w:rPr>
          <w:rFonts w:ascii="Arial" w:hAnsi="Arial" w:cs="Arial"/>
        </w:rPr>
        <w:t xml:space="preserve">FC </w:t>
      </w:r>
      <w:r w:rsidRPr="00E5465E">
        <w:rPr>
          <w:rFonts w:ascii="Arial" w:hAnsi="Arial" w:cs="Arial"/>
        </w:rPr>
        <w:t>gating 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cDC1, cDC2 and </w:t>
      </w:r>
      <w:proofErr w:type="spellStart"/>
      <w:r>
        <w:rPr>
          <w:rFonts w:ascii="Arial" w:hAnsi="Arial" w:cs="Arial"/>
        </w:rPr>
        <w:t>pDC</w:t>
      </w:r>
      <w:proofErr w:type="spellEnd"/>
      <w:r>
        <w:rPr>
          <w:rFonts w:ascii="Arial" w:hAnsi="Arial" w:cs="Arial"/>
        </w:rPr>
        <w:t>.</w:t>
      </w:r>
    </w:p>
    <w:p w14:paraId="0BADADC7" w14:textId="0D076F36" w:rsidR="008404BD" w:rsidRDefault="008404BD" w:rsidP="005152C6">
      <w:pPr>
        <w:spacing w:line="480" w:lineRule="auto"/>
        <w:jc w:val="both"/>
        <w:rPr>
          <w:rFonts w:ascii="Arial" w:hAnsi="Arial" w:cs="Arial"/>
        </w:rPr>
      </w:pPr>
      <w:r w:rsidRPr="008404BD">
        <w:rPr>
          <w:rFonts w:ascii="Arial" w:hAnsi="Arial" w:cs="Arial"/>
          <w:noProof/>
        </w:rPr>
        <w:lastRenderedPageBreak/>
        <w:drawing>
          <wp:inline distT="0" distB="0" distL="0" distR="0" wp14:anchorId="71421ACB" wp14:editId="0D148E87">
            <wp:extent cx="5943600" cy="1918335"/>
            <wp:effectExtent l="0" t="0" r="0" b="0"/>
            <wp:docPr id="1781990753" name="Picture 1" descr="A group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90753" name="Picture 1" descr="A group of images of different color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7C67F" w14:textId="77777777" w:rsidR="008404BD" w:rsidRDefault="008404BD" w:rsidP="008404BD">
      <w:pPr>
        <w:spacing w:line="480" w:lineRule="auto"/>
        <w:jc w:val="both"/>
        <w:rPr>
          <w:rFonts w:ascii="Arial" w:hAnsi="Arial" w:cs="Arial"/>
          <w:b/>
          <w:bCs/>
        </w:rPr>
      </w:pPr>
      <w:r w:rsidRPr="009133F3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Fig.</w:t>
      </w:r>
      <w:r w:rsidRPr="009133F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4:</w:t>
      </w:r>
      <w:r w:rsidRPr="0059102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FC gating strategies related to </w:t>
      </w:r>
      <w:r w:rsidRPr="00F56241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F5624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4 and </w:t>
      </w:r>
      <w:r w:rsidRPr="003E3021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 xml:space="preserve">5, 6.  </w:t>
      </w:r>
    </w:p>
    <w:p w14:paraId="27A9DCB3" w14:textId="54EB26E6" w:rsidR="008404BD" w:rsidRDefault="008404BD" w:rsidP="008404BD">
      <w:pPr>
        <w:spacing w:line="480" w:lineRule="auto"/>
        <w:jc w:val="both"/>
        <w:rPr>
          <w:rFonts w:ascii="Arial" w:hAnsi="Arial" w:cs="Arial"/>
        </w:rPr>
      </w:pPr>
      <w:r w:rsidRPr="0030429A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FACS sorting</w:t>
      </w:r>
      <w:r w:rsidRPr="005B6BDF">
        <w:rPr>
          <w:rFonts w:ascii="Arial" w:hAnsi="Arial" w:cs="Arial"/>
        </w:rPr>
        <w:t xml:space="preserve"> </w:t>
      </w:r>
      <w:r w:rsidRPr="00E5465E">
        <w:rPr>
          <w:rFonts w:ascii="Arial" w:hAnsi="Arial" w:cs="Arial"/>
        </w:rPr>
        <w:t>strategy</w:t>
      </w:r>
      <w:r>
        <w:rPr>
          <w:rFonts w:ascii="Arial" w:hAnsi="Arial" w:cs="Arial"/>
        </w:rPr>
        <w:t xml:space="preserve"> of</w:t>
      </w:r>
      <w:r w:rsidRPr="00E5465E">
        <w:rPr>
          <w:rFonts w:ascii="Arial" w:hAnsi="Arial" w:cs="Arial"/>
        </w:rPr>
        <w:t xml:space="preserve"> </w:t>
      </w:r>
      <w:r w:rsidRPr="00073F8B">
        <w:rPr>
          <w:rFonts w:ascii="Arial" w:hAnsi="Arial" w:cs="Arial"/>
        </w:rPr>
        <w:t>naïve splenic CD4</w:t>
      </w:r>
      <w:r w:rsidRPr="00073F8B">
        <w:rPr>
          <w:rFonts w:ascii="Arial" w:hAnsi="Arial" w:cs="Arial"/>
          <w:vertAlign w:val="superscript"/>
        </w:rPr>
        <w:t>+</w:t>
      </w:r>
      <w:r w:rsidRPr="00073F8B">
        <w:rPr>
          <w:rFonts w:ascii="Arial" w:hAnsi="Arial" w:cs="Arial"/>
        </w:rPr>
        <w:t>CD25</w:t>
      </w:r>
      <w:r w:rsidRPr="00073F8B">
        <w:rPr>
          <w:rFonts w:ascii="Arial" w:hAnsi="Arial" w:cs="Arial"/>
          <w:vertAlign w:val="superscript"/>
        </w:rPr>
        <w:t>-</w:t>
      </w:r>
      <w:r w:rsidRPr="00073F8B">
        <w:rPr>
          <w:rFonts w:ascii="Arial" w:hAnsi="Arial" w:cs="Arial"/>
        </w:rPr>
        <w:t>CD62L</w:t>
      </w:r>
      <w:r w:rsidRPr="00073F8B">
        <w:rPr>
          <w:rFonts w:ascii="Arial" w:hAnsi="Arial" w:cs="Arial"/>
          <w:vertAlign w:val="superscript"/>
        </w:rPr>
        <w:t>hi</w:t>
      </w:r>
      <w:r w:rsidRPr="00073F8B">
        <w:rPr>
          <w:rFonts w:ascii="Arial" w:hAnsi="Arial" w:cs="Arial"/>
        </w:rPr>
        <w:t>CD44</w:t>
      </w:r>
      <w:r w:rsidRPr="00073F8B">
        <w:rPr>
          <w:rFonts w:ascii="Arial" w:hAnsi="Arial" w:cs="Arial"/>
          <w:vertAlign w:val="superscript"/>
        </w:rPr>
        <w:t>lo</w:t>
      </w:r>
      <w:r w:rsidRPr="00073F8B">
        <w:rPr>
          <w:rFonts w:ascii="Arial" w:hAnsi="Arial" w:cs="Arial"/>
        </w:rPr>
        <w:t xml:space="preserve"> T cells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 w:rsidRPr="00334629">
        <w:rPr>
          <w:rFonts w:ascii="Arial" w:hAnsi="Arial" w:cs="Arial"/>
        </w:rPr>
        <w:t xml:space="preserve">FC gating strategy </w:t>
      </w:r>
      <w:r>
        <w:rPr>
          <w:rFonts w:ascii="Arial" w:hAnsi="Arial" w:cs="Arial"/>
        </w:rPr>
        <w:t xml:space="preserve">to sort/analyze </w:t>
      </w:r>
      <w:r w:rsidRPr="00334629">
        <w:rPr>
          <w:rFonts w:ascii="Arial" w:hAnsi="Arial" w:cs="Arial"/>
        </w:rPr>
        <w:t xml:space="preserve">different DC subsets </w:t>
      </w:r>
      <w:r>
        <w:rPr>
          <w:rFonts w:ascii="Arial" w:hAnsi="Arial" w:cs="Arial"/>
        </w:rPr>
        <w:t>from</w:t>
      </w:r>
      <w:r w:rsidRPr="00334629">
        <w:rPr>
          <w:rFonts w:ascii="Arial" w:hAnsi="Arial" w:cs="Arial"/>
        </w:rPr>
        <w:t xml:space="preserve"> BM-Fl3tL cultures</w:t>
      </w:r>
      <w:r>
        <w:rPr>
          <w:rFonts w:ascii="Arial" w:hAnsi="Arial" w:cs="Arial"/>
        </w:rPr>
        <w:t>.</w:t>
      </w:r>
    </w:p>
    <w:p w14:paraId="21E1C44C" w14:textId="77777777" w:rsidR="00E1210A" w:rsidRDefault="00E1210A" w:rsidP="008404BD">
      <w:pPr>
        <w:spacing w:line="480" w:lineRule="auto"/>
        <w:jc w:val="both"/>
        <w:rPr>
          <w:rFonts w:ascii="Arial" w:hAnsi="Arial" w:cs="Arial"/>
        </w:rPr>
      </w:pPr>
    </w:p>
    <w:p w14:paraId="2F6E59A0" w14:textId="57DBDD6C" w:rsidR="0044346B" w:rsidRPr="008404BD" w:rsidRDefault="0044346B" w:rsidP="0044346B">
      <w:pPr>
        <w:rPr>
          <w:rFonts w:ascii="Arial" w:hAnsi="Arial" w:cs="Arial"/>
          <w:b/>
          <w:bCs/>
        </w:rPr>
      </w:pPr>
      <w:r w:rsidRPr="008404BD">
        <w:rPr>
          <w:rFonts w:ascii="Arial" w:hAnsi="Arial" w:cs="Arial"/>
          <w:b/>
          <w:bCs/>
        </w:rPr>
        <w:t>Supplementary Table 1</w:t>
      </w:r>
      <w:r w:rsidR="005152C6" w:rsidRPr="008404BD">
        <w:rPr>
          <w:rFonts w:ascii="Arial" w:hAnsi="Arial" w:cs="Arial"/>
          <w:b/>
          <w:bCs/>
        </w:rPr>
        <w:t>. Summary of antibodies used in this study.</w:t>
      </w:r>
    </w:p>
    <w:tbl>
      <w:tblPr>
        <w:tblStyle w:val="TableGrid"/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44346B" w:rsidRPr="00134602" w14:paraId="06E7CF53" w14:textId="77777777" w:rsidTr="00A42054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7710C0B" w14:textId="77777777" w:rsidR="0044346B" w:rsidRPr="00E22621" w:rsidRDefault="0044346B" w:rsidP="00A42054">
            <w:pPr>
              <w:rPr>
                <w:rFonts w:ascii="Arial" w:hAnsi="Arial" w:cs="Arial"/>
              </w:rPr>
            </w:pPr>
            <w:r w:rsidRPr="00E22621">
              <w:rPr>
                <w:rFonts w:ascii="Arial" w:hAnsi="Arial" w:cs="Arial"/>
              </w:rPr>
              <w:t>Antibodies</w:t>
            </w:r>
          </w:p>
        </w:tc>
      </w:tr>
      <w:tr w:rsidR="0044346B" w:rsidRPr="00134602" w14:paraId="0E31FCC0" w14:textId="77777777" w:rsidTr="00A42054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0609680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BD Pharmingen™ PE-Cy™5 Rat Anti-Mouse CD45R/B220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31E8122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BD Biosciences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2F0D64EB" w14:textId="77777777" w:rsidR="0044346B" w:rsidRPr="00134602" w:rsidRDefault="0044346B" w:rsidP="00A42054">
            <w:pPr>
              <w:rPr>
                <w:rFonts w:ascii="Arial" w:hAnsi="Arial" w:cs="Arial"/>
                <w:color w:val="000000" w:themeColor="text1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553091;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2FE563C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_394621</w:t>
            </w:r>
          </w:p>
        </w:tc>
      </w:tr>
      <w:tr w:rsidR="0044346B" w:rsidRPr="00134602" w14:paraId="35F9879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EBA065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CD45R (B220) Monoclonal Antibody (RA3-6B2), PE,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19271C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5A24ADC6" w14:textId="77777777" w:rsidR="0044346B" w:rsidRPr="00134602" w:rsidRDefault="0044346B" w:rsidP="00A42054">
            <w:pPr>
              <w:rPr>
                <w:rFonts w:ascii="Arial" w:hAnsi="Arial" w:cs="Arial"/>
                <w:color w:val="000000" w:themeColor="text1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Cat# 12-0452-82</w:t>
            </w:r>
          </w:p>
          <w:p w14:paraId="4C2B58C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_465671</w:t>
            </w:r>
          </w:p>
        </w:tc>
      </w:tr>
      <w:tr w:rsidR="0044346B" w:rsidRPr="00134602" w14:paraId="1AEC4D21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0D34F4C" w14:textId="77777777" w:rsidR="0044346B" w:rsidRPr="00134602" w:rsidRDefault="0044346B" w:rsidP="00A42054">
            <w:pPr>
              <w:rPr>
                <w:rFonts w:ascii="Arial" w:hAnsi="Arial" w:cs="Arial"/>
                <w:bCs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CD45R (B220) Monoclonal Antibody (RA3-6B2), FITC,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™, Invitrogen™</w:t>
            </w:r>
          </w:p>
          <w:p w14:paraId="0595ED3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</w:p>
        </w:tc>
        <w:tc>
          <w:tcPr>
            <w:tcW w:w="2250" w:type="dxa"/>
            <w:shd w:val="clear" w:color="auto" w:fill="auto"/>
          </w:tcPr>
          <w:p w14:paraId="63BAA30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0A0C74D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</w:t>
            </w: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11045286; </w:t>
            </w:r>
            <w:proofErr w:type="gramStart"/>
            <w:r w:rsidRPr="00134602">
              <w:rPr>
                <w:rFonts w:ascii="Arial" w:hAnsi="Arial" w:cs="Arial"/>
                <w:bCs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</w:rPr>
              <w:t>_465056</w:t>
            </w:r>
          </w:p>
        </w:tc>
      </w:tr>
      <w:tr w:rsidR="0044346B" w:rsidRPr="00134602" w14:paraId="4FDED555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657B4B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CD45R (B220) Monoclonal Antibody (RA3-6B2), PE-Cyanine7,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DBCC67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6E17ACE8" w14:textId="77777777" w:rsidR="0044346B" w:rsidRPr="00134602" w:rsidRDefault="0044346B" w:rsidP="00A42054">
            <w:pPr>
              <w:rPr>
                <w:rFonts w:ascii="Arial" w:hAnsi="Arial" w:cs="Arial"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25-0452;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</w:t>
            </w:r>
          </w:p>
          <w:p w14:paraId="1D51380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_2341160</w:t>
            </w:r>
          </w:p>
        </w:tc>
      </w:tr>
      <w:tr w:rsidR="0044346B" w:rsidRPr="00134602" w14:paraId="096A42E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2AAFC9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CD45R (B220) Monoclonal Antibody (RA3-6B2),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eFluor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64A8F71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411CC73C" w14:textId="77777777" w:rsidR="0044346B" w:rsidRPr="00134602" w:rsidRDefault="0044346B" w:rsidP="00A42054">
            <w:pPr>
              <w:rPr>
                <w:rFonts w:ascii="Arial" w:hAnsi="Arial" w:cs="Arial"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Cat# 48-0452</w:t>
            </w:r>
          </w:p>
          <w:p w14:paraId="08142F6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_1548761</w:t>
            </w:r>
          </w:p>
        </w:tc>
      </w:tr>
      <w:tr w:rsidR="0044346B" w:rsidRPr="00134602" w14:paraId="23222801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C95674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CD3e Monoclonal Antibody (145-2C11), PE-Cyanine7,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AA7834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27632F8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25-0031-82;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_469572</w:t>
            </w:r>
          </w:p>
        </w:tc>
      </w:tr>
      <w:tr w:rsidR="0044346B" w:rsidRPr="00134602" w14:paraId="26BACF2A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065746B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CD3e Monoclonal Antibody (145-2C11), FITC,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F3026B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7549AE9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11-0031-86;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_464884</w:t>
            </w:r>
          </w:p>
        </w:tc>
      </w:tr>
      <w:tr w:rsidR="0044346B" w:rsidRPr="00134602" w14:paraId="770F398A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7AA33AE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CD3e Monoclonal Antibody (145-2C11), APC,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078D879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5B9826A4" w14:textId="4818820A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Cat#17-0031-82,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_469315</w:t>
            </w:r>
          </w:p>
        </w:tc>
      </w:tr>
      <w:tr w:rsidR="0044346B" w:rsidRPr="00134602" w14:paraId="681D3FB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E1F6CC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APC anti-mouse CD138 (Syndecan-1) Antibody</w:t>
            </w:r>
          </w:p>
        </w:tc>
        <w:tc>
          <w:tcPr>
            <w:tcW w:w="2250" w:type="dxa"/>
            <w:shd w:val="clear" w:color="auto" w:fill="auto"/>
          </w:tcPr>
          <w:p w14:paraId="369CDBB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3AA5077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142506;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_10962911</w:t>
            </w:r>
          </w:p>
        </w:tc>
      </w:tr>
      <w:tr w:rsidR="0044346B" w:rsidRPr="00134602" w14:paraId="5FF6B9E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522529B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FITC anti-mouse CD169 (Siglec-1) Antibody</w:t>
            </w:r>
          </w:p>
        </w:tc>
        <w:tc>
          <w:tcPr>
            <w:tcW w:w="2250" w:type="dxa"/>
            <w:shd w:val="clear" w:color="auto" w:fill="auto"/>
          </w:tcPr>
          <w:p w14:paraId="50C7D93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BioLegend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1DE4720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142405,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_2563106</w:t>
            </w:r>
          </w:p>
        </w:tc>
      </w:tr>
      <w:tr w:rsidR="0044346B" w:rsidRPr="00134602" w14:paraId="6A3B0FC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74794F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lastRenderedPageBreak/>
              <w:t>BD Pharmingen™ PE Rat Anti-Mouse CD40</w:t>
            </w:r>
          </w:p>
        </w:tc>
        <w:tc>
          <w:tcPr>
            <w:tcW w:w="2250" w:type="dxa"/>
            <w:shd w:val="clear" w:color="auto" w:fill="auto"/>
          </w:tcPr>
          <w:p w14:paraId="302A6F5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66FF465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553791;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_395055</w:t>
            </w:r>
          </w:p>
        </w:tc>
      </w:tr>
      <w:tr w:rsidR="0044346B" w:rsidRPr="00134602" w14:paraId="2BD167F7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6D88B9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 Monoclonal Antibody (GK1.5), PE,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6C704BA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B13A5E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12-0041-85;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_465508</w:t>
            </w:r>
          </w:p>
        </w:tc>
      </w:tr>
      <w:tr w:rsidR="0044346B" w:rsidRPr="00134602" w14:paraId="18D14DE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B8E33AB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 Monoclonal Antibody (GK1.5), PE-Cyanine7,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960DEC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544FEA0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25-0041-81;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_469575</w:t>
            </w:r>
          </w:p>
        </w:tc>
      </w:tr>
      <w:tr w:rsidR="0044346B" w:rsidRPr="00134602" w14:paraId="61EBB9D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0A593F2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 Monoclonal Antibody (GK1.5), APC,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5B29714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5FEB536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17-0041-83;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_469321</w:t>
            </w:r>
          </w:p>
        </w:tc>
      </w:tr>
      <w:tr w:rsidR="0044346B" w:rsidRPr="00134602" w14:paraId="11EFA6F0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B4526A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 Monoclonal Antibody (RM4-5),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eFluor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6E89B5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749BA40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48-0042-80;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_1272231</w:t>
            </w:r>
          </w:p>
        </w:tc>
      </w:tr>
      <w:tr w:rsidR="0044346B" w:rsidRPr="00134602" w14:paraId="266BDB9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1E4004F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CD4 Monoclonal Antibody (GK1.5), FITC,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2EC963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194C7D3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11-0041-86;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_464894</w:t>
            </w:r>
          </w:p>
        </w:tc>
      </w:tr>
      <w:tr w:rsidR="0044346B" w:rsidRPr="00134602" w14:paraId="429EEF95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2D48721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CD44 Monoclonal Antibody (IM7), PE-Cyanine5,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E50AAD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77B7009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15-0441-83;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_468750</w:t>
            </w:r>
          </w:p>
        </w:tc>
      </w:tr>
      <w:tr w:rsidR="0044346B" w:rsidRPr="00134602" w14:paraId="0DC0CFD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65A06A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</w:rPr>
              <w:t>BD Pharmingen™ FITC Rat Anti-Mouse CD44</w:t>
            </w:r>
          </w:p>
        </w:tc>
        <w:tc>
          <w:tcPr>
            <w:tcW w:w="2250" w:type="dxa"/>
            <w:shd w:val="clear" w:color="auto" w:fill="auto"/>
          </w:tcPr>
          <w:p w14:paraId="26BE71F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7325D74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553133;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_2076224</w:t>
            </w:r>
          </w:p>
        </w:tc>
      </w:tr>
      <w:tr w:rsidR="0044346B" w:rsidRPr="00134602" w14:paraId="02461FE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8F2D13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</w:rPr>
              <w:t xml:space="preserve">CD44 Monoclonal Antibody (IM7), FITC, </w:t>
            </w: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5650D77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7667AC3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11-0441-85;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_465046</w:t>
            </w:r>
          </w:p>
        </w:tc>
      </w:tr>
      <w:tr w:rsidR="0044346B" w:rsidRPr="00134602" w14:paraId="6A297B9A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742D90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CD44 Monoclonal Antibody (IM7), </w:t>
            </w:r>
            <w:proofErr w:type="spellStart"/>
            <w:r w:rsidRPr="00134602">
              <w:rPr>
                <w:rFonts w:ascii="Arial" w:hAnsi="Arial" w:cs="Arial"/>
              </w:rPr>
              <w:t>eFluor</w:t>
            </w:r>
            <w:proofErr w:type="spellEnd"/>
            <w:r w:rsidRPr="00134602">
              <w:rPr>
                <w:rFonts w:ascii="Arial" w:hAnsi="Arial" w:cs="Arial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A8CC1E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44F79C0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48-0441-82;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_1272246</w:t>
            </w:r>
          </w:p>
        </w:tc>
      </w:tr>
      <w:tr w:rsidR="0044346B" w:rsidRPr="00134602" w14:paraId="546A7E8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477B29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CD185 (CXCR5) Monoclonal Antibody (SPRCL5), APC,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0F0B171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378069E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17-7185-80;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_2573259</w:t>
            </w:r>
          </w:p>
        </w:tc>
      </w:tr>
      <w:tr w:rsidR="0044346B" w:rsidRPr="00134602" w14:paraId="1973A185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484FE2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CD185 (CXCR5) Monoclonal Antibody (SPRCL5), PE-Cyanine7,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4D17C4D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23E814D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#  25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-7185-82; N/A</w:t>
            </w:r>
          </w:p>
        </w:tc>
      </w:tr>
      <w:tr w:rsidR="0044346B" w:rsidRPr="00134602" w14:paraId="453906BA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4082E02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CD279 (PD-1) Monoclonal Antibody (J43), FITC,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48D9A92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613B911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Catalog# 11-9985-81; N/A</w:t>
            </w:r>
          </w:p>
        </w:tc>
      </w:tr>
      <w:tr w:rsidR="0044346B" w:rsidRPr="00134602" w14:paraId="1E09787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7C3E75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BD Pharmingen™ PE Mouse anti-Bcl-6</w:t>
            </w:r>
          </w:p>
        </w:tc>
        <w:tc>
          <w:tcPr>
            <w:tcW w:w="2250" w:type="dxa"/>
            <w:shd w:val="clear" w:color="auto" w:fill="auto"/>
          </w:tcPr>
          <w:p w14:paraId="718E98F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068E596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561522;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_10717126</w:t>
            </w:r>
          </w:p>
        </w:tc>
      </w:tr>
      <w:tr w:rsidR="0044346B" w:rsidRPr="00134602" w14:paraId="1BDEC2F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C5EA30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FOXP3 Monoclonal Antibody (FJK-16s),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eFluor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05A20A4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3472316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48-5773-80;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_1518813</w:t>
            </w:r>
          </w:p>
        </w:tc>
      </w:tr>
      <w:tr w:rsidR="0044346B" w:rsidRPr="00134602" w14:paraId="030C323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BEA698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PE/Cyanine7 anti-mouse CD278 (ICOS) Antibody</w:t>
            </w:r>
          </w:p>
        </w:tc>
        <w:tc>
          <w:tcPr>
            <w:tcW w:w="2250" w:type="dxa"/>
            <w:shd w:val="clear" w:color="auto" w:fill="auto"/>
          </w:tcPr>
          <w:p w14:paraId="7AE02EA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056B5E4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117422;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_2860637</w:t>
            </w:r>
          </w:p>
        </w:tc>
      </w:tr>
      <w:tr w:rsidR="0044346B" w:rsidRPr="00134602" w14:paraId="78F4A99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5EE535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Biotin anti-mouse CD275 (B7-H2, B7-RP1, ICOS Ligand) Antibody</w:t>
            </w:r>
          </w:p>
        </w:tc>
        <w:tc>
          <w:tcPr>
            <w:tcW w:w="2250" w:type="dxa"/>
            <w:shd w:val="clear" w:color="auto" w:fill="auto"/>
          </w:tcPr>
          <w:p w14:paraId="22FF629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3A76C1C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Cat# 107403; N/A</w:t>
            </w:r>
          </w:p>
        </w:tc>
      </w:tr>
      <w:tr w:rsidR="0044346B" w:rsidRPr="00134602" w14:paraId="4A1D6D00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D1AC57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IL-21 Monoclonal Antibody (FFA21),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67166EA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62A0B3C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Catalog# 12-7211-82; N/A</w:t>
            </w:r>
          </w:p>
        </w:tc>
      </w:tr>
      <w:tr w:rsidR="0044346B" w:rsidRPr="00134602" w14:paraId="7ED2CA1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5EB6A12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CD11b Monoclonal Antibody (M1/70), PE-Cyanine7,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35122E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AB50D7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25-0112-82,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_469588</w:t>
            </w:r>
          </w:p>
        </w:tc>
      </w:tr>
      <w:tr w:rsidR="0044346B" w:rsidRPr="00134602" w14:paraId="6B09C9E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79F230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CD11b Monoclonal Antibody (M1/70), FITC,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2F1095F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A571D3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11-0112-86,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_464937</w:t>
            </w:r>
          </w:p>
        </w:tc>
      </w:tr>
      <w:tr w:rsidR="0044346B" w:rsidRPr="00134602" w14:paraId="45C513F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193C92E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CD11b Monoclonal Antibody (M1/70),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eFluor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™ 660,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4D99EC4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50B839E" w14:textId="3065EA79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Cat# 50-0112-82, RRID:AB_11218507</w:t>
            </w:r>
          </w:p>
        </w:tc>
      </w:tr>
      <w:tr w:rsidR="0044346B" w:rsidRPr="00134602" w14:paraId="777947F1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49C0D8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CD11b Monoclonal Antibody (M1/70),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61C0A8B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37168F0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12-0112-82,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_2734869</w:t>
            </w:r>
          </w:p>
        </w:tc>
      </w:tr>
      <w:tr w:rsidR="0044346B" w:rsidRPr="00134602" w14:paraId="6B4AC760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2C9F14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lastRenderedPageBreak/>
              <w:t xml:space="preserve">CD11b Monoclonal Antibody (M1/70),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eFluor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83AB71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1F8FD0D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48-0112-80,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_1582237</w:t>
            </w:r>
          </w:p>
        </w:tc>
      </w:tr>
      <w:tr w:rsidR="0044346B" w:rsidRPr="00134602" w14:paraId="760C45C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ECFABD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CD11c Monoclonal Antibody (N418),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6FFFCAE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431775B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12-0114-82,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_465552</w:t>
            </w:r>
          </w:p>
        </w:tc>
      </w:tr>
      <w:tr w:rsidR="0044346B" w:rsidRPr="00134602" w14:paraId="34F01D8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FDE8C2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CD11c Monoclonal Antibody (N418), APC,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27B3CDB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37E7067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17-0114-82,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_469346</w:t>
            </w:r>
          </w:p>
        </w:tc>
      </w:tr>
      <w:tr w:rsidR="0044346B" w:rsidRPr="00134602" w14:paraId="79B0699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AA8DDF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CD11c Monoclonal Antibody (N418),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eFluor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B5923F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65C60B6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48-0114-82,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_1548654</w:t>
            </w:r>
          </w:p>
        </w:tc>
      </w:tr>
      <w:tr w:rsidR="0044346B" w:rsidRPr="00134602" w14:paraId="3371838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FD0041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CD11c Monoclonal Antibody (N418), Biotin,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6A3A141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51227F1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13-0114-85,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_466364</w:t>
            </w:r>
          </w:p>
        </w:tc>
      </w:tr>
      <w:tr w:rsidR="0044346B" w:rsidRPr="00134602" w14:paraId="6CC85D0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4D05991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Pacific Blue™ anti-mouse/human GL7 Antigen (T and B cell Activation Marker) Antibody</w:t>
            </w:r>
          </w:p>
        </w:tc>
        <w:tc>
          <w:tcPr>
            <w:tcW w:w="2250" w:type="dxa"/>
            <w:shd w:val="clear" w:color="auto" w:fill="auto"/>
          </w:tcPr>
          <w:p w14:paraId="6808E2F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BioLegend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37F929E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144614,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_2563291</w:t>
            </w:r>
          </w:p>
        </w:tc>
      </w:tr>
      <w:tr w:rsidR="0044346B" w:rsidRPr="00134602" w14:paraId="2E3A3297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DA5A98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CD95 (APO-1/</w:t>
            </w:r>
            <w:proofErr w:type="spellStart"/>
            <w:r w:rsidRPr="00134602">
              <w:rPr>
                <w:rFonts w:ascii="Arial" w:hAnsi="Arial" w:cs="Arial"/>
              </w:rPr>
              <w:t>Fas</w:t>
            </w:r>
            <w:proofErr w:type="spellEnd"/>
            <w:r w:rsidRPr="00134602">
              <w:rPr>
                <w:rFonts w:ascii="Arial" w:hAnsi="Arial" w:cs="Arial"/>
              </w:rPr>
              <w:t xml:space="preserve">) Monoclonal Antibody (15A7), APC,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765DE7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5A13373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17-0951-82,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_10717405</w:t>
            </w:r>
          </w:p>
        </w:tc>
      </w:tr>
      <w:tr w:rsidR="0044346B" w:rsidRPr="00134602" w14:paraId="28F4DE9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9B39D21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APC/Cyanine7 anti-mouse CD183 (CXCR3) Antibody</w:t>
            </w:r>
          </w:p>
        </w:tc>
        <w:tc>
          <w:tcPr>
            <w:tcW w:w="2250" w:type="dxa"/>
            <w:shd w:val="clear" w:color="auto" w:fill="auto"/>
          </w:tcPr>
          <w:p w14:paraId="4A9FBF6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6D7E7FA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126552,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_2892280</w:t>
            </w:r>
          </w:p>
        </w:tc>
      </w:tr>
      <w:tr w:rsidR="0044346B" w:rsidRPr="00134602" w14:paraId="569CB4FA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50C69D3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Pharmingen™ FITC Rat Anti-Mouse CD21/CD35</w:t>
            </w:r>
          </w:p>
        </w:tc>
        <w:tc>
          <w:tcPr>
            <w:tcW w:w="2250" w:type="dxa"/>
            <w:shd w:val="clear" w:color="auto" w:fill="auto"/>
          </w:tcPr>
          <w:p w14:paraId="5844A01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5BBF57E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553818,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_395070</w:t>
            </w:r>
          </w:p>
        </w:tc>
      </w:tr>
      <w:tr w:rsidR="0044346B" w:rsidRPr="00134602" w14:paraId="18C90F0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4D7B62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Pharmingen™ PE Rat Anti-Mouse CD23</w:t>
            </w:r>
          </w:p>
        </w:tc>
        <w:tc>
          <w:tcPr>
            <w:tcW w:w="2250" w:type="dxa"/>
            <w:shd w:val="clear" w:color="auto" w:fill="auto"/>
          </w:tcPr>
          <w:p w14:paraId="7274067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6829706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553139,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_394654</w:t>
            </w:r>
          </w:p>
        </w:tc>
      </w:tr>
      <w:tr w:rsidR="0044346B" w:rsidRPr="00134602" w14:paraId="29BF5FF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4527EEB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Ki-67 Monoclonal Antibody (SolA15), </w:t>
            </w:r>
            <w:proofErr w:type="spellStart"/>
            <w:r w:rsidRPr="00134602">
              <w:rPr>
                <w:rFonts w:ascii="Arial" w:hAnsi="Arial" w:cs="Arial"/>
              </w:rPr>
              <w:t>eFluor</w:t>
            </w:r>
            <w:proofErr w:type="spellEnd"/>
            <w:r w:rsidRPr="00134602">
              <w:rPr>
                <w:rFonts w:ascii="Arial" w:hAnsi="Arial" w:cs="Arial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BDBF57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6065501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Catalog# 48-5698-82; N/A</w:t>
            </w:r>
          </w:p>
        </w:tc>
      </w:tr>
      <w:tr w:rsidR="0044346B" w:rsidRPr="00134602" w14:paraId="5F5A6DD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DD19B7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IL-10 Monoclonal Antibody (JES5-16E3), PE,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5D45ED0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5EA4479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12-7101-82,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_466176</w:t>
            </w:r>
          </w:p>
        </w:tc>
      </w:tr>
      <w:tr w:rsidR="0044346B" w:rsidRPr="00134602" w14:paraId="5A0B14F1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B3423E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IFN gamma Monoclonal Antibody (XMG1.2),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eFluor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™ 660,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0A5300A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D4C0FE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50-7311-82,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_11217680</w:t>
            </w:r>
          </w:p>
        </w:tc>
      </w:tr>
      <w:tr w:rsidR="0044346B" w:rsidRPr="00134602" w14:paraId="04ABA9D4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62F3D5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Pacific Blue™ anti-mouse </w:t>
            </w:r>
            <w:proofErr w:type="spellStart"/>
            <w:r w:rsidRPr="00134602">
              <w:rPr>
                <w:rFonts w:ascii="Arial" w:hAnsi="Arial" w:cs="Arial"/>
              </w:rPr>
              <w:t>IgD</w:t>
            </w:r>
            <w:proofErr w:type="spellEnd"/>
            <w:r w:rsidRPr="00134602">
              <w:rPr>
                <w:rFonts w:ascii="Arial" w:hAnsi="Arial" w:cs="Arial"/>
              </w:rPr>
              <w:t xml:space="preserve"> Antibody</w:t>
            </w:r>
          </w:p>
        </w:tc>
        <w:tc>
          <w:tcPr>
            <w:tcW w:w="2250" w:type="dxa"/>
            <w:shd w:val="clear" w:color="auto" w:fill="auto"/>
          </w:tcPr>
          <w:p w14:paraId="0D50F9A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7685C38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405712,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_1937244</w:t>
            </w:r>
          </w:p>
        </w:tc>
      </w:tr>
      <w:tr w:rsidR="0044346B" w:rsidRPr="00134602" w14:paraId="74BB789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89EE6EF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PE anti-mouse IgG2b Antibody</w:t>
            </w:r>
          </w:p>
        </w:tc>
        <w:tc>
          <w:tcPr>
            <w:tcW w:w="2250" w:type="dxa"/>
            <w:shd w:val="clear" w:color="auto" w:fill="auto"/>
          </w:tcPr>
          <w:p w14:paraId="130E2C2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21C0990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406708,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_2563381</w:t>
            </w:r>
          </w:p>
        </w:tc>
      </w:tr>
      <w:tr w:rsidR="0044346B" w:rsidRPr="00134602" w14:paraId="224FC0F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70ED50F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FITC anti-mouse IgG1 Antibody</w:t>
            </w:r>
          </w:p>
        </w:tc>
        <w:tc>
          <w:tcPr>
            <w:tcW w:w="2250" w:type="dxa"/>
            <w:shd w:val="clear" w:color="auto" w:fill="auto"/>
          </w:tcPr>
          <w:p w14:paraId="6F1078F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65FC7CE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406606,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_493293</w:t>
            </w:r>
          </w:p>
        </w:tc>
      </w:tr>
      <w:tr w:rsidR="0044346B" w:rsidRPr="00134602" w14:paraId="40C796B1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8A9CB6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Pharmingen™ PE Rat Anti-Mouse IgM</w:t>
            </w:r>
          </w:p>
        </w:tc>
        <w:tc>
          <w:tcPr>
            <w:tcW w:w="2250" w:type="dxa"/>
            <w:shd w:val="clear" w:color="auto" w:fill="auto"/>
          </w:tcPr>
          <w:p w14:paraId="54ECC67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1A86CF3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553409,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_394845</w:t>
            </w:r>
          </w:p>
        </w:tc>
      </w:tr>
      <w:tr w:rsidR="0044346B" w:rsidRPr="00134602" w14:paraId="4ECD6F14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3ECE2D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IgM Monoclonal Antibody (II/41), PE-Cyanine7,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1C7F49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1EFF9A4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25-5790-82,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_469655</w:t>
            </w:r>
          </w:p>
        </w:tc>
      </w:tr>
      <w:tr w:rsidR="0044346B" w:rsidRPr="00134602" w14:paraId="53C7108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A2B265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Brilliant Violet 421™ anti-mouse CD138 (Syndecan-1) Antibody</w:t>
            </w:r>
          </w:p>
        </w:tc>
        <w:tc>
          <w:tcPr>
            <w:tcW w:w="2250" w:type="dxa"/>
            <w:shd w:val="clear" w:color="auto" w:fill="auto"/>
          </w:tcPr>
          <w:p w14:paraId="246A837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2541437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142523,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_2565621</w:t>
            </w:r>
          </w:p>
        </w:tc>
      </w:tr>
      <w:tr w:rsidR="0044346B" w:rsidRPr="00134602" w14:paraId="3EE01D8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6D1665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PE anti-mouse CD138 (Syndecan-1) Antibody</w:t>
            </w:r>
          </w:p>
        </w:tc>
        <w:tc>
          <w:tcPr>
            <w:tcW w:w="2250" w:type="dxa"/>
            <w:shd w:val="clear" w:color="auto" w:fill="auto"/>
          </w:tcPr>
          <w:p w14:paraId="7A4F7E3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56A97AF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142504,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_10915989</w:t>
            </w:r>
          </w:p>
        </w:tc>
      </w:tr>
      <w:tr w:rsidR="0044346B" w:rsidRPr="00134602" w14:paraId="675DCED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6DA2AF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APC anti-mouse CD138 (Syndecan-1) Antibody</w:t>
            </w:r>
          </w:p>
        </w:tc>
        <w:tc>
          <w:tcPr>
            <w:tcW w:w="2250" w:type="dxa"/>
            <w:shd w:val="clear" w:color="auto" w:fill="auto"/>
          </w:tcPr>
          <w:p w14:paraId="6AAF654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65CC3D7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142506,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_10962911</w:t>
            </w:r>
          </w:p>
        </w:tc>
      </w:tr>
      <w:tr w:rsidR="0044346B" w:rsidRPr="00134602" w14:paraId="40CFCD2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4D4460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lastRenderedPageBreak/>
              <w:t>APC/Cyanine7 anti-mouse CD38 Antibody</w:t>
            </w:r>
          </w:p>
        </w:tc>
        <w:tc>
          <w:tcPr>
            <w:tcW w:w="2250" w:type="dxa"/>
            <w:shd w:val="clear" w:color="auto" w:fill="auto"/>
          </w:tcPr>
          <w:p w14:paraId="2E8F380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4766762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102727,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_2616967</w:t>
            </w:r>
          </w:p>
        </w:tc>
      </w:tr>
      <w:tr w:rsidR="0044346B" w:rsidRPr="00134602" w14:paraId="5EAB0B60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EFE04D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CD19 Monoclonal Antibody (eBio1D3 (1D3)), FITC,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20D9F3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0FA2412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11-0193-86,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_657665</w:t>
            </w:r>
          </w:p>
        </w:tc>
      </w:tr>
      <w:tr w:rsidR="0044346B" w:rsidRPr="00134602" w14:paraId="17EB9AF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2E04C4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CD19 Monoclonal Antibody (eBio1D3 (1D3)), PE,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51DAF09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574BF46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12-0193-85,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_657662</w:t>
            </w:r>
          </w:p>
        </w:tc>
      </w:tr>
      <w:tr w:rsidR="0044346B" w:rsidRPr="00134602" w14:paraId="1FCAD46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4A59CA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CD19 Monoclonal Antibody (eBio1D3 (1D3)), </w:t>
            </w:r>
            <w:proofErr w:type="spellStart"/>
            <w:r w:rsidRPr="00134602">
              <w:rPr>
                <w:rFonts w:ascii="Arial" w:hAnsi="Arial" w:cs="Arial"/>
              </w:rPr>
              <w:t>eFluor</w:t>
            </w:r>
            <w:proofErr w:type="spellEnd"/>
            <w:r w:rsidRPr="00134602">
              <w:rPr>
                <w:rFonts w:ascii="Arial" w:hAnsi="Arial" w:cs="Arial"/>
              </w:rPr>
              <w:t xml:space="preserve">™ 660,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207763C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1F3A6F4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50-0193-82,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_11218286</w:t>
            </w:r>
          </w:p>
        </w:tc>
      </w:tr>
      <w:tr w:rsidR="0044346B" w:rsidRPr="00134602" w14:paraId="051B0CE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3441BD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CD19 Monoclonal Antibody (eBio1D3 (1D3)), </w:t>
            </w:r>
            <w:proofErr w:type="spellStart"/>
            <w:r w:rsidRPr="00134602">
              <w:rPr>
                <w:rFonts w:ascii="Arial" w:hAnsi="Arial" w:cs="Arial"/>
              </w:rPr>
              <w:t>eFluor</w:t>
            </w:r>
            <w:proofErr w:type="spellEnd"/>
            <w:r w:rsidRPr="00134602">
              <w:rPr>
                <w:rFonts w:ascii="Arial" w:hAnsi="Arial" w:cs="Arial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26ECAA1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6046544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48-0193-82,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_2734905</w:t>
            </w:r>
          </w:p>
        </w:tc>
      </w:tr>
      <w:tr w:rsidR="0044346B" w:rsidRPr="00134602" w14:paraId="36210EB0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9CB5BE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CD19 Monoclonal Antibody (eBio1D3 (1D3)), PE-Cyanine5,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0991802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DEE9D9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15-0193-83,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_657673</w:t>
            </w:r>
          </w:p>
        </w:tc>
      </w:tr>
      <w:tr w:rsidR="0044346B" w:rsidRPr="00134602" w14:paraId="6C950681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D3D4570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PE/Cyanine7 anti-mouse CD19 Antibody</w:t>
            </w:r>
          </w:p>
        </w:tc>
        <w:tc>
          <w:tcPr>
            <w:tcW w:w="2250" w:type="dxa"/>
            <w:shd w:val="clear" w:color="auto" w:fill="auto"/>
          </w:tcPr>
          <w:p w14:paraId="229DA8D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15620636" w14:textId="321BE1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115520,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_313655</w:t>
            </w:r>
          </w:p>
        </w:tc>
      </w:tr>
      <w:tr w:rsidR="0044346B" w:rsidRPr="00134602" w14:paraId="35E9543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C27683E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MHC Class II (I-A/I-E) Monoclonal Antibody (M5/114.15.2), FITC,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ED6E33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14D7CD3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11-5321-85,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_465233</w:t>
            </w:r>
          </w:p>
        </w:tc>
      </w:tr>
      <w:tr w:rsidR="0044346B" w:rsidRPr="00134602" w14:paraId="6F491A7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35148AE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MHC Class II (I-A/I-E) Monoclonal Antibody (M5/114.15.2), PE,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05E0E9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6363308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12-5321-83,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_465929</w:t>
            </w:r>
          </w:p>
        </w:tc>
      </w:tr>
      <w:tr w:rsidR="0044346B" w:rsidRPr="00134602" w14:paraId="08E6193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289DB6A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Pharmingen™ PE Rat Anti-Mouse CD90.2</w:t>
            </w:r>
          </w:p>
        </w:tc>
        <w:tc>
          <w:tcPr>
            <w:tcW w:w="2250" w:type="dxa"/>
            <w:shd w:val="clear" w:color="auto" w:fill="auto"/>
          </w:tcPr>
          <w:p w14:paraId="5DB35F9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4566841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553005,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_394544</w:t>
            </w:r>
          </w:p>
        </w:tc>
      </w:tr>
      <w:tr w:rsidR="0044346B" w:rsidRPr="00134602" w14:paraId="60B03D8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E62D31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Pharmingen™ FITC Rat Anti-Mouse CD90.2</w:t>
            </w:r>
          </w:p>
        </w:tc>
        <w:tc>
          <w:tcPr>
            <w:tcW w:w="2250" w:type="dxa"/>
            <w:shd w:val="clear" w:color="auto" w:fill="auto"/>
          </w:tcPr>
          <w:p w14:paraId="3048C6F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7306A33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553004,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_394543</w:t>
            </w:r>
          </w:p>
        </w:tc>
      </w:tr>
      <w:tr w:rsidR="0044346B" w:rsidRPr="00134602" w14:paraId="7818CFE7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4349DD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NK1.1 Monoclonal Antibody (PK136), APC,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5197ED0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4C6C76D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17-5941-82,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_469479</w:t>
            </w:r>
          </w:p>
        </w:tc>
      </w:tr>
      <w:tr w:rsidR="0044346B" w:rsidRPr="00134602" w14:paraId="46E574F5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AECC60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NK1.1 Monoclonal Antibody (PK136), PE, </w:t>
            </w:r>
            <w:proofErr w:type="spellStart"/>
            <w:r w:rsidRPr="00134602">
              <w:rPr>
                <w:rFonts w:ascii="Arial" w:hAnsi="Arial" w:cs="Arial"/>
              </w:rPr>
              <w:t>eBioscience</w:t>
            </w:r>
            <w:proofErr w:type="spellEnd"/>
            <w:r w:rsidRPr="00134602">
              <w:rPr>
                <w:rFonts w:ascii="Arial" w:hAnsi="Arial" w:cs="Arial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875F72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Thermo</w:t>
            </w:r>
            <w:proofErr w:type="spellEnd"/>
            <w:r w:rsidRPr="00134602">
              <w:rPr>
                <w:rFonts w:ascii="Arial" w:hAnsi="Arial" w:cs="Arial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0097495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12-5941-83,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_466051</w:t>
            </w:r>
          </w:p>
        </w:tc>
      </w:tr>
      <w:tr w:rsidR="0044346B" w:rsidRPr="00134602" w14:paraId="00E9199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BC4B97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FITC anti-mouse/rat XCR1 Antibody</w:t>
            </w:r>
          </w:p>
        </w:tc>
        <w:tc>
          <w:tcPr>
            <w:tcW w:w="2250" w:type="dxa"/>
            <w:shd w:val="clear" w:color="auto" w:fill="auto"/>
          </w:tcPr>
          <w:p w14:paraId="750CD79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08B773F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148210,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_2564366</w:t>
            </w:r>
          </w:p>
        </w:tc>
      </w:tr>
      <w:tr w:rsidR="0044346B" w:rsidRPr="00134602" w14:paraId="76D4BA7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9883CB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Brilliant Violet 421™ anti-mouse/rat XCR1 Antibody</w:t>
            </w:r>
          </w:p>
        </w:tc>
        <w:tc>
          <w:tcPr>
            <w:tcW w:w="2250" w:type="dxa"/>
            <w:shd w:val="clear" w:color="auto" w:fill="auto"/>
          </w:tcPr>
          <w:p w14:paraId="4A8DA6B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3741EAA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148216,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_2565230</w:t>
            </w:r>
          </w:p>
        </w:tc>
      </w:tr>
      <w:tr w:rsidR="0044346B" w:rsidRPr="00134602" w14:paraId="436B1E47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A01B22E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Brilliant Violet 510™ anti-mouse/rat XCR1 Antibody</w:t>
            </w:r>
          </w:p>
        </w:tc>
        <w:tc>
          <w:tcPr>
            <w:tcW w:w="2250" w:type="dxa"/>
            <w:shd w:val="clear" w:color="auto" w:fill="auto"/>
          </w:tcPr>
          <w:p w14:paraId="0E1D77D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1B8B208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148218,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_2565231</w:t>
            </w:r>
          </w:p>
        </w:tc>
      </w:tr>
      <w:tr w:rsidR="0044346B" w:rsidRPr="00134602" w14:paraId="3371CD65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F7557B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Alexa Fluor® 700 anti-mouse CD317 (BST2, PDCA-1) Antibody</w:t>
            </w:r>
          </w:p>
        </w:tc>
        <w:tc>
          <w:tcPr>
            <w:tcW w:w="2250" w:type="dxa"/>
            <w:shd w:val="clear" w:color="auto" w:fill="auto"/>
          </w:tcPr>
          <w:p w14:paraId="53B3041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BioLegend</w:t>
            </w:r>
            <w:proofErr w:type="spell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15B09C8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Cat# 127038,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_2832458</w:t>
            </w:r>
          </w:p>
        </w:tc>
      </w:tr>
      <w:tr w:rsidR="0044346B" w:rsidRPr="00134602" w14:paraId="3DA6038E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FE17A2D" w14:textId="77777777" w:rsidR="0044346B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FITC anti-mouse CD317 (BST2, PDCA-1) Antibody</w:t>
            </w:r>
          </w:p>
          <w:p w14:paraId="7818EC0F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</w:p>
        </w:tc>
        <w:tc>
          <w:tcPr>
            <w:tcW w:w="2250" w:type="dxa"/>
            <w:shd w:val="clear" w:color="auto" w:fill="auto"/>
          </w:tcPr>
          <w:p w14:paraId="6F24E1E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BioLegend</w:t>
            </w:r>
            <w:proofErr w:type="spellEnd"/>
            <w:r w:rsidRPr="0013460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74FA33E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127008,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_2028462</w:t>
            </w:r>
          </w:p>
        </w:tc>
      </w:tr>
      <w:tr w:rsidR="0044346B" w:rsidRPr="00134602" w14:paraId="531B80E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4E321F3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F3714E">
              <w:rPr>
                <w:rFonts w:ascii="Arial" w:hAnsi="Arial" w:cs="Arial"/>
              </w:rPr>
              <w:t xml:space="preserve">BD Pharmingen™ Alexa Fluor™ 647 Rat Anti-Mouse </w:t>
            </w:r>
            <w:proofErr w:type="spellStart"/>
            <w:r w:rsidRPr="00F3714E">
              <w:rPr>
                <w:rFonts w:ascii="Arial" w:hAnsi="Arial" w:cs="Arial"/>
              </w:rPr>
              <w:t>Siglec</w:t>
            </w:r>
            <w:proofErr w:type="spellEnd"/>
            <w:r w:rsidRPr="00F3714E">
              <w:rPr>
                <w:rFonts w:ascii="Arial" w:hAnsi="Arial" w:cs="Arial"/>
              </w:rPr>
              <w:t>-H</w:t>
            </w:r>
          </w:p>
        </w:tc>
        <w:tc>
          <w:tcPr>
            <w:tcW w:w="2250" w:type="dxa"/>
            <w:shd w:val="clear" w:color="auto" w:fill="auto"/>
          </w:tcPr>
          <w:p w14:paraId="389A261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0CB33C4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</w:t>
            </w:r>
            <w:r>
              <w:rPr>
                <w:rFonts w:ascii="Arial" w:hAnsi="Arial" w:cs="Arial"/>
              </w:rPr>
              <w:t>567806, NA</w:t>
            </w:r>
          </w:p>
        </w:tc>
      </w:tr>
      <w:tr w:rsidR="0044346B" w:rsidRPr="00134602" w14:paraId="341ECC6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12CD7F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Pharmingen™ PE Rat Anti-Mouse CD40</w:t>
            </w:r>
          </w:p>
        </w:tc>
        <w:tc>
          <w:tcPr>
            <w:tcW w:w="2250" w:type="dxa"/>
            <w:shd w:val="clear" w:color="auto" w:fill="auto"/>
          </w:tcPr>
          <w:p w14:paraId="1066D5F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542BEC8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Cat# 553791,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_395055</w:t>
            </w:r>
          </w:p>
        </w:tc>
      </w:tr>
      <w:tr w:rsidR="0044346B" w:rsidRPr="00134602" w14:paraId="541EF6E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C94EDA1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BD Pharmingen™ PE Hamster Anti-Mouse CD80</w:t>
            </w:r>
          </w:p>
        </w:tc>
        <w:tc>
          <w:tcPr>
            <w:tcW w:w="2250" w:type="dxa"/>
            <w:shd w:val="clear" w:color="auto" w:fill="auto"/>
          </w:tcPr>
          <w:p w14:paraId="186CFB4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BD Biosciences </w:t>
            </w:r>
          </w:p>
        </w:tc>
        <w:tc>
          <w:tcPr>
            <w:tcW w:w="2088" w:type="dxa"/>
            <w:shd w:val="clear" w:color="auto" w:fill="auto"/>
          </w:tcPr>
          <w:p w14:paraId="27F098B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Cat# 553769,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_395039</w:t>
            </w:r>
          </w:p>
        </w:tc>
      </w:tr>
      <w:tr w:rsidR="0044346B" w:rsidRPr="00134602" w14:paraId="53CD39DE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2F3AB2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FITC Conjugated Anti-Mouse IFN-Alpha, Clone RMMA-1 (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MAb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)</w:t>
            </w:r>
          </w:p>
        </w:tc>
        <w:tc>
          <w:tcPr>
            <w:tcW w:w="2250" w:type="dxa"/>
            <w:shd w:val="clear" w:color="auto" w:fill="auto"/>
          </w:tcPr>
          <w:p w14:paraId="18F9D4D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PBL Assay Science</w:t>
            </w:r>
          </w:p>
        </w:tc>
        <w:tc>
          <w:tcPr>
            <w:tcW w:w="2088" w:type="dxa"/>
            <w:shd w:val="clear" w:color="auto" w:fill="auto"/>
          </w:tcPr>
          <w:p w14:paraId="4366A4C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Cat# 22100-3, N/A</w:t>
            </w:r>
          </w:p>
        </w:tc>
      </w:tr>
      <w:tr w:rsidR="0044346B" w:rsidRPr="00134602" w14:paraId="4936705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331DAF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Alexa Fluor® 488 anti-IRF7 Antibody</w:t>
            </w:r>
          </w:p>
        </w:tc>
        <w:tc>
          <w:tcPr>
            <w:tcW w:w="2250" w:type="dxa"/>
            <w:shd w:val="clear" w:color="auto" w:fill="auto"/>
          </w:tcPr>
          <w:p w14:paraId="2AAAA72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BioLegend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6FDB401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656005,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_2563528</w:t>
            </w:r>
          </w:p>
        </w:tc>
      </w:tr>
      <w:tr w:rsidR="0044346B" w:rsidRPr="00134602" w14:paraId="09183C8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87FDC0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lastRenderedPageBreak/>
              <w:t>PE anti-IRF7 Antibody</w:t>
            </w:r>
          </w:p>
        </w:tc>
        <w:tc>
          <w:tcPr>
            <w:tcW w:w="2250" w:type="dxa"/>
            <w:shd w:val="clear" w:color="auto" w:fill="auto"/>
          </w:tcPr>
          <w:p w14:paraId="6C288AA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BioLegend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6A5CE70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656004,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_2563007</w:t>
            </w:r>
          </w:p>
        </w:tc>
      </w:tr>
      <w:tr w:rsidR="0044346B" w:rsidRPr="00134602" w14:paraId="35B7CE60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1D6F55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IL-6 Monoclonal Antibody (MP5-20F3),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2E8ECC7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3746E47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12-7061-81,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_466164</w:t>
            </w:r>
          </w:p>
        </w:tc>
      </w:tr>
      <w:tr w:rsidR="0044346B" w:rsidRPr="00134602" w14:paraId="71900C3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774F93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CD25 Monoclonal Antibody (PC61.5), APC,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0D8A742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1395B6B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17-0251-82,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_469366</w:t>
            </w:r>
          </w:p>
        </w:tc>
      </w:tr>
      <w:tr w:rsidR="0044346B" w:rsidRPr="00134602" w14:paraId="5F45EF74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E322DA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CD62L (L-Selectin) Monoclonal Antibody (MEL-14),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260DD04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7AFD377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12-0621-85,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_465723</w:t>
            </w:r>
          </w:p>
        </w:tc>
      </w:tr>
      <w:tr w:rsidR="0044346B" w:rsidRPr="00134602" w14:paraId="67F8BD4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9000E8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F4/80 Monoclonal Antibody (BM8),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23A45A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008E239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12-4801-82,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_465923</w:t>
            </w:r>
          </w:p>
        </w:tc>
      </w:tr>
      <w:tr w:rsidR="0044346B" w:rsidRPr="00134602" w14:paraId="41C818B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C827A67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Ly-6G Monoclonal Antibody (1A8-Ly6g),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PerCP-eFluor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™ 710,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449EA16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14A2BA0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46-9668-82,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_2573893</w:t>
            </w:r>
          </w:p>
        </w:tc>
      </w:tr>
      <w:tr w:rsidR="0044346B" w:rsidRPr="00134602" w14:paraId="6B655E5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469848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Ly-6G Monoclonal Antibody (1A8-Ly6g), APC,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4F0D99D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57D3976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17-9668-82,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_2573307</w:t>
            </w:r>
          </w:p>
        </w:tc>
      </w:tr>
      <w:tr w:rsidR="0044346B" w:rsidRPr="00134602" w14:paraId="7AB3216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AE1AB8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Ly-6C Monoclonal Antibody (HK1.4),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eFluor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™ 450,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2E7DB45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77CD2E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48-5932-80,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_10805518</w:t>
            </w:r>
          </w:p>
        </w:tc>
      </w:tr>
      <w:tr w:rsidR="0044346B" w:rsidRPr="00134602" w14:paraId="00C2326F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51595E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Brilliant Violet 510™ anti-mouse CD45 Antibody</w:t>
            </w:r>
          </w:p>
        </w:tc>
        <w:tc>
          <w:tcPr>
            <w:tcW w:w="2250" w:type="dxa"/>
            <w:shd w:val="clear" w:color="auto" w:fill="auto"/>
          </w:tcPr>
          <w:p w14:paraId="6824BA2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BioLegend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6407227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103138,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_2563061</w:t>
            </w:r>
          </w:p>
        </w:tc>
      </w:tr>
      <w:tr w:rsidR="0044346B" w:rsidRPr="00134602" w14:paraId="782D943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51581D3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FITC anti-mouse CD289 (TLR9) Antibody</w:t>
            </w:r>
          </w:p>
        </w:tc>
        <w:tc>
          <w:tcPr>
            <w:tcW w:w="2250" w:type="dxa"/>
            <w:shd w:val="clear" w:color="auto" w:fill="auto"/>
          </w:tcPr>
          <w:p w14:paraId="152249A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BioLegend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5F70746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159107,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_2876554</w:t>
            </w:r>
          </w:p>
        </w:tc>
      </w:tr>
      <w:tr w:rsidR="0044346B" w:rsidRPr="00134602" w14:paraId="28426F6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79C554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APC anti-mouse CD289 (TLR9) Antibody</w:t>
            </w:r>
          </w:p>
        </w:tc>
        <w:tc>
          <w:tcPr>
            <w:tcW w:w="2250" w:type="dxa"/>
            <w:shd w:val="clear" w:color="auto" w:fill="auto"/>
          </w:tcPr>
          <w:p w14:paraId="1380675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BioLegend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4008AF86" w14:textId="72A55583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159105,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_2876553</w:t>
            </w:r>
          </w:p>
        </w:tc>
      </w:tr>
      <w:tr w:rsidR="0044346B" w:rsidRPr="00134602" w14:paraId="67D0F7F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7B7FC4A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Phospho-NFKB p65 (Ser281) Polyclonal Antibody, Alexa Fluor™ 488</w:t>
            </w:r>
          </w:p>
        </w:tc>
        <w:tc>
          <w:tcPr>
            <w:tcW w:w="2250" w:type="dxa"/>
            <w:shd w:val="clear" w:color="auto" w:fill="auto"/>
          </w:tcPr>
          <w:p w14:paraId="085655C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Bioss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7324DA2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Catalog # BS-17502R-A488, N/A</w:t>
            </w:r>
          </w:p>
        </w:tc>
      </w:tr>
      <w:tr w:rsidR="0044346B" w:rsidRPr="00134602" w14:paraId="7ADE863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6C649D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Phospho-NF-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κB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p65 (Ser536) (93H1) Rabbit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mAb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(Alexa Fluor® 647 Conjugate) </w:t>
            </w:r>
          </w:p>
        </w:tc>
        <w:tc>
          <w:tcPr>
            <w:tcW w:w="2250" w:type="dxa"/>
            <w:shd w:val="clear" w:color="auto" w:fill="auto"/>
          </w:tcPr>
          <w:p w14:paraId="100BF8B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Cell Signaling Technology </w:t>
            </w:r>
          </w:p>
        </w:tc>
        <w:tc>
          <w:tcPr>
            <w:tcW w:w="2088" w:type="dxa"/>
            <w:shd w:val="clear" w:color="auto" w:fill="auto"/>
          </w:tcPr>
          <w:p w14:paraId="3651CAD1" w14:textId="4BCE8723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4887,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_561198</w:t>
            </w:r>
          </w:p>
        </w:tc>
      </w:tr>
      <w:tr w:rsidR="0044346B" w:rsidRPr="00134602" w14:paraId="4661595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5CF16F0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9B47E7">
              <w:rPr>
                <w:rFonts w:ascii="Arial" w:hAnsi="Arial" w:cs="Arial"/>
                <w:color w:val="000000" w:themeColor="text1"/>
                <w:kern w:val="36"/>
              </w:rPr>
              <w:t>Polyclonal Rabbit anti</w:t>
            </w:r>
            <w:r w:rsidRPr="009B47E7">
              <w:rPr>
                <w:rFonts w:ascii="Cambria Math" w:hAnsi="Cambria Math" w:cs="Cambria Math"/>
                <w:color w:val="000000" w:themeColor="text1"/>
                <w:kern w:val="36"/>
              </w:rPr>
              <w:t>‑</w:t>
            </w:r>
            <w:r w:rsidRPr="009B47E7">
              <w:rPr>
                <w:rFonts w:ascii="Arial" w:hAnsi="Arial" w:cs="Arial"/>
                <w:color w:val="000000" w:themeColor="text1"/>
                <w:kern w:val="36"/>
              </w:rPr>
              <w:t>Human NALP3 / NLRP3 Antibody</w:t>
            </w:r>
          </w:p>
        </w:tc>
        <w:tc>
          <w:tcPr>
            <w:tcW w:w="2250" w:type="dxa"/>
            <w:shd w:val="clear" w:color="auto" w:fill="auto"/>
          </w:tcPr>
          <w:p w14:paraId="34AFC8E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LS Bio </w:t>
            </w:r>
          </w:p>
        </w:tc>
        <w:tc>
          <w:tcPr>
            <w:tcW w:w="2088" w:type="dxa"/>
            <w:shd w:val="clear" w:color="auto" w:fill="auto"/>
          </w:tcPr>
          <w:p w14:paraId="56BA5BD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Cat#</w:t>
            </w:r>
            <w:r w:rsidRPr="009A2396">
              <w:rPr>
                <w:rFonts w:ascii="Arial" w:hAnsi="Arial" w:cs="Arial"/>
              </w:rPr>
              <w:t>LS-C334192-20</w:t>
            </w:r>
            <w:r w:rsidRPr="00134602">
              <w:rPr>
                <w:rFonts w:ascii="Arial" w:hAnsi="Arial" w:cs="Arial"/>
                <w:color w:val="000000" w:themeColor="text1"/>
                <w:kern w:val="36"/>
              </w:rPr>
              <w:t>, N/A</w:t>
            </w:r>
          </w:p>
        </w:tc>
      </w:tr>
      <w:tr w:rsidR="0044346B" w:rsidRPr="00134602" w14:paraId="5F31634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FAD0E1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TLR9 Polyclonal Antibody</w:t>
            </w:r>
          </w:p>
        </w:tc>
        <w:tc>
          <w:tcPr>
            <w:tcW w:w="2250" w:type="dxa"/>
            <w:shd w:val="clear" w:color="auto" w:fill="auto"/>
          </w:tcPr>
          <w:p w14:paraId="4D03282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0D28542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PA5-20203,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_11152135</w:t>
            </w:r>
          </w:p>
        </w:tc>
      </w:tr>
      <w:tr w:rsidR="0044346B" w:rsidRPr="00134602" w14:paraId="38F85734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4B9EE4A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Anti-DNA Antibody, clone AC-30-10</w:t>
            </w:r>
          </w:p>
        </w:tc>
        <w:tc>
          <w:tcPr>
            <w:tcW w:w="2250" w:type="dxa"/>
            <w:shd w:val="clear" w:color="auto" w:fill="auto"/>
          </w:tcPr>
          <w:p w14:paraId="6BF7446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Millipore </w:t>
            </w:r>
          </w:p>
        </w:tc>
        <w:tc>
          <w:tcPr>
            <w:tcW w:w="2088" w:type="dxa"/>
            <w:shd w:val="clear" w:color="auto" w:fill="auto"/>
          </w:tcPr>
          <w:p w14:paraId="0808141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CBL186,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_93367</w:t>
            </w:r>
          </w:p>
        </w:tc>
      </w:tr>
      <w:tr w:rsidR="0044346B" w:rsidRPr="00134602" w14:paraId="516F999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A36485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Galectin 8 Polyclonal Antibody</w:t>
            </w:r>
          </w:p>
        </w:tc>
        <w:tc>
          <w:tcPr>
            <w:tcW w:w="2250" w:type="dxa"/>
            <w:shd w:val="clear" w:color="auto" w:fill="auto"/>
          </w:tcPr>
          <w:p w14:paraId="7F824BB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44A0372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PA5-50965,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_2636413</w:t>
            </w:r>
          </w:p>
        </w:tc>
      </w:tr>
      <w:tr w:rsidR="0044346B" w:rsidRPr="00134602" w14:paraId="7EACDBC7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16352C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ASC</w:t>
            </w:r>
          </w:p>
        </w:tc>
        <w:tc>
          <w:tcPr>
            <w:tcW w:w="2250" w:type="dxa"/>
            <w:shd w:val="clear" w:color="auto" w:fill="auto"/>
          </w:tcPr>
          <w:p w14:paraId="1A6C575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Cell Signaling</w:t>
            </w:r>
          </w:p>
        </w:tc>
        <w:tc>
          <w:tcPr>
            <w:tcW w:w="2088" w:type="dxa"/>
            <w:shd w:val="clear" w:color="auto" w:fill="auto"/>
          </w:tcPr>
          <w:p w14:paraId="49608345" w14:textId="77777777" w:rsidR="0044346B" w:rsidRPr="00134602" w:rsidRDefault="0044346B" w:rsidP="00A42054">
            <w:pPr>
              <w:rPr>
                <w:rFonts w:ascii="Arial" w:hAnsi="Arial" w:cs="Arial"/>
                <w:color w:val="000000" w:themeColor="text1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Cat# 67824,</w:t>
            </w:r>
          </w:p>
          <w:p w14:paraId="1698CAE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N/A</w:t>
            </w:r>
          </w:p>
        </w:tc>
      </w:tr>
      <w:tr w:rsidR="0044346B" w:rsidRPr="00134602" w14:paraId="018C44F0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87855A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Anti-Ki67 antibody </w:t>
            </w:r>
          </w:p>
        </w:tc>
        <w:tc>
          <w:tcPr>
            <w:tcW w:w="2250" w:type="dxa"/>
            <w:shd w:val="clear" w:color="auto" w:fill="auto"/>
          </w:tcPr>
          <w:p w14:paraId="4B7AEB5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45A261B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Cat# ab15580, </w:t>
            </w:r>
            <w:proofErr w:type="gramStart"/>
            <w:r w:rsidRPr="00134602">
              <w:rPr>
                <w:rFonts w:ascii="Arial" w:hAnsi="Arial" w:cs="Arial"/>
              </w:rPr>
              <w:t>RRID:AB</w:t>
            </w:r>
            <w:proofErr w:type="gramEnd"/>
            <w:r w:rsidRPr="00134602">
              <w:rPr>
                <w:rFonts w:ascii="Arial" w:hAnsi="Arial" w:cs="Arial"/>
              </w:rPr>
              <w:t>_443209</w:t>
            </w:r>
          </w:p>
        </w:tc>
      </w:tr>
      <w:tr w:rsidR="0044346B" w:rsidRPr="00134602" w14:paraId="31863058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D3D644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TLR9 Antibody (F-3)</w:t>
            </w:r>
          </w:p>
        </w:tc>
        <w:tc>
          <w:tcPr>
            <w:tcW w:w="2250" w:type="dxa"/>
            <w:shd w:val="clear" w:color="auto" w:fill="auto"/>
          </w:tcPr>
          <w:p w14:paraId="373D07B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Santa Cruz Biotechnology</w:t>
            </w:r>
          </w:p>
        </w:tc>
        <w:tc>
          <w:tcPr>
            <w:tcW w:w="2088" w:type="dxa"/>
            <w:shd w:val="clear" w:color="auto" w:fill="auto"/>
          </w:tcPr>
          <w:p w14:paraId="3B5E739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Cat#</w:t>
            </w: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sc-515921</w:t>
            </w:r>
            <w:r w:rsidRPr="00134602">
              <w:rPr>
                <w:rFonts w:ascii="Arial" w:hAnsi="Arial" w:cs="Arial"/>
                <w:color w:val="000000" w:themeColor="text1"/>
                <w:kern w:val="36"/>
              </w:rPr>
              <w:t>, N/A</w:t>
            </w:r>
          </w:p>
        </w:tc>
      </w:tr>
      <w:tr w:rsidR="0044346B" w:rsidRPr="00134602" w14:paraId="61E50D45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3F95F70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TLR9 Antibody (26C593)</w:t>
            </w:r>
          </w:p>
        </w:tc>
        <w:tc>
          <w:tcPr>
            <w:tcW w:w="2250" w:type="dxa"/>
            <w:shd w:val="clear" w:color="auto" w:fill="auto"/>
          </w:tcPr>
          <w:p w14:paraId="10CEF96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Santa Cruz Biotechnology </w:t>
            </w:r>
          </w:p>
        </w:tc>
        <w:tc>
          <w:tcPr>
            <w:tcW w:w="2088" w:type="dxa"/>
            <w:shd w:val="clear" w:color="auto" w:fill="auto"/>
          </w:tcPr>
          <w:p w14:paraId="6F4269E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sc-52966,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_793207</w:t>
            </w:r>
          </w:p>
        </w:tc>
      </w:tr>
      <w:tr w:rsidR="0044346B" w:rsidRPr="00134602" w14:paraId="02F04775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B3AE7CF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CD45 Monoclonal Antibody (30-F11),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0DDBBE9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422AE71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14-0451-85,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_467252</w:t>
            </w:r>
          </w:p>
        </w:tc>
      </w:tr>
      <w:tr w:rsidR="0044346B" w:rsidRPr="00134602" w14:paraId="7DAF83E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6F20EC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lastRenderedPageBreak/>
              <w:t>Goat anti-Mouse IgG (H+L) Cross-Adsorbed Secondary Antibody, Alexa Fluor™ 488</w:t>
            </w:r>
          </w:p>
        </w:tc>
        <w:tc>
          <w:tcPr>
            <w:tcW w:w="2250" w:type="dxa"/>
            <w:shd w:val="clear" w:color="auto" w:fill="auto"/>
          </w:tcPr>
          <w:p w14:paraId="1F2D8F6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</w:rPr>
              <w:t xml:space="preserve"> Fisher Scientific)</w:t>
            </w:r>
          </w:p>
        </w:tc>
        <w:tc>
          <w:tcPr>
            <w:tcW w:w="2088" w:type="dxa"/>
            <w:shd w:val="clear" w:color="auto" w:fill="auto"/>
          </w:tcPr>
          <w:p w14:paraId="31E3729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 xml:space="preserve">Cat# A-11001,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</w:rPr>
              <w:t>_2534069</w:t>
            </w:r>
          </w:p>
        </w:tc>
      </w:tr>
      <w:tr w:rsidR="0044346B" w:rsidRPr="00134602" w14:paraId="2D72B147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163796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FITC F(ab')2 Goat Anti-Mouse Complement C3</w:t>
            </w:r>
          </w:p>
        </w:tc>
        <w:tc>
          <w:tcPr>
            <w:tcW w:w="2250" w:type="dxa"/>
            <w:shd w:val="clear" w:color="auto" w:fill="auto"/>
          </w:tcPr>
          <w:p w14:paraId="70361BE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MP Bio </w:t>
            </w:r>
          </w:p>
        </w:tc>
        <w:tc>
          <w:tcPr>
            <w:tcW w:w="2088" w:type="dxa"/>
            <w:shd w:val="clear" w:color="auto" w:fill="auto"/>
          </w:tcPr>
          <w:p w14:paraId="66D8FD1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0855510,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_2334516</w:t>
            </w:r>
          </w:p>
        </w:tc>
      </w:tr>
      <w:tr w:rsidR="0044346B" w:rsidRPr="00134602" w14:paraId="7DAA059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407BAA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ASC</w:t>
            </w:r>
          </w:p>
        </w:tc>
        <w:tc>
          <w:tcPr>
            <w:tcW w:w="2250" w:type="dxa"/>
            <w:shd w:val="clear" w:color="auto" w:fill="auto"/>
          </w:tcPr>
          <w:p w14:paraId="5791361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Adipogen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78D4255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Cat#AG-25b-0006-C100; N/A</w:t>
            </w:r>
          </w:p>
        </w:tc>
      </w:tr>
      <w:tr w:rsidR="0044346B" w:rsidRPr="00134602" w14:paraId="76A6840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EA4B96E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NLRP3</w:t>
            </w:r>
          </w:p>
        </w:tc>
        <w:tc>
          <w:tcPr>
            <w:tcW w:w="2250" w:type="dxa"/>
            <w:shd w:val="clear" w:color="auto" w:fill="auto"/>
          </w:tcPr>
          <w:p w14:paraId="106AB9D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</w:rPr>
              <w:t>Adipogen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6968DB0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</w:rPr>
              <w:t>Cat#AG-20B-0014-C100; N/A</w:t>
            </w:r>
          </w:p>
        </w:tc>
      </w:tr>
      <w:tr w:rsidR="0044346B" w:rsidRPr="00134602" w14:paraId="5E1E812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D2442D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Mouse IL</w:t>
            </w:r>
            <w:r w:rsidRPr="00134602">
              <w:rPr>
                <w:rFonts w:ascii="Arial" w:hAnsi="Arial" w:cs="Arial"/>
                <w:color w:val="000000" w:themeColor="text1"/>
                <w:kern w:val="36"/>
              </w:rPr>
              <w:noBreakHyphen/>
              <w:t>1beta /IL</w:t>
            </w:r>
            <w:r w:rsidRPr="00134602">
              <w:rPr>
                <w:rFonts w:ascii="Arial" w:hAnsi="Arial" w:cs="Arial"/>
                <w:color w:val="000000" w:themeColor="text1"/>
                <w:kern w:val="36"/>
              </w:rPr>
              <w:noBreakHyphen/>
              <w:t xml:space="preserve">1F2 Antibody </w:t>
            </w:r>
          </w:p>
        </w:tc>
        <w:tc>
          <w:tcPr>
            <w:tcW w:w="2250" w:type="dxa"/>
            <w:shd w:val="clear" w:color="auto" w:fill="auto"/>
          </w:tcPr>
          <w:p w14:paraId="2324BF1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R&amp;D Systems</w:t>
            </w:r>
          </w:p>
        </w:tc>
        <w:tc>
          <w:tcPr>
            <w:tcW w:w="2088" w:type="dxa"/>
            <w:shd w:val="clear" w:color="auto" w:fill="auto"/>
          </w:tcPr>
          <w:p w14:paraId="53C2D959" w14:textId="77777777" w:rsidR="0044346B" w:rsidRPr="00134602" w:rsidRDefault="0044346B" w:rsidP="00A42054">
            <w:pPr>
              <w:jc w:val="both"/>
              <w:rPr>
                <w:rFonts w:ascii="Arial" w:hAnsi="Arial" w:cs="Arial"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Ca#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MAB401;</w:t>
            </w:r>
            <w:proofErr w:type="gramEnd"/>
          </w:p>
          <w:p w14:paraId="751913E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_2124620</w:t>
            </w:r>
          </w:p>
        </w:tc>
      </w:tr>
      <w:tr w:rsidR="0044346B" w:rsidRPr="00134602" w14:paraId="6CECFF56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34E94F5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Mouse IL</w:t>
            </w:r>
            <w:r w:rsidRPr="00134602">
              <w:rPr>
                <w:rFonts w:ascii="Arial" w:hAnsi="Arial" w:cs="Arial"/>
                <w:color w:val="000000" w:themeColor="text1"/>
                <w:kern w:val="36"/>
              </w:rPr>
              <w:noBreakHyphen/>
              <w:t>1beta /IL</w:t>
            </w:r>
            <w:r w:rsidRPr="00134602">
              <w:rPr>
                <w:rFonts w:ascii="Arial" w:hAnsi="Arial" w:cs="Arial"/>
                <w:color w:val="000000" w:themeColor="text1"/>
                <w:kern w:val="36"/>
              </w:rPr>
              <w:noBreakHyphen/>
              <w:t>1F2 Biotinylated Antibody</w:t>
            </w:r>
          </w:p>
        </w:tc>
        <w:tc>
          <w:tcPr>
            <w:tcW w:w="2250" w:type="dxa"/>
            <w:shd w:val="clear" w:color="auto" w:fill="auto"/>
          </w:tcPr>
          <w:p w14:paraId="08B54D4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R&amp;D Systems</w:t>
            </w:r>
          </w:p>
        </w:tc>
        <w:tc>
          <w:tcPr>
            <w:tcW w:w="2088" w:type="dxa"/>
            <w:shd w:val="clear" w:color="auto" w:fill="auto"/>
          </w:tcPr>
          <w:p w14:paraId="2E626134" w14:textId="77777777" w:rsidR="0044346B" w:rsidRPr="00134602" w:rsidRDefault="0044346B" w:rsidP="00A42054">
            <w:pPr>
              <w:rPr>
                <w:rFonts w:ascii="Arial" w:hAnsi="Arial" w:cs="Arial"/>
                <w:bCs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Ca#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BAF401;</w:t>
            </w:r>
            <w:proofErr w:type="gramEnd"/>
          </w:p>
          <w:p w14:paraId="0F37DB8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RRID: AB_356450</w:t>
            </w:r>
          </w:p>
        </w:tc>
      </w:tr>
      <w:tr w:rsidR="0044346B" w:rsidRPr="00134602" w14:paraId="6CCF91E4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B0C82C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FITC anti-mouse CD11b</w:t>
            </w:r>
          </w:p>
        </w:tc>
        <w:tc>
          <w:tcPr>
            <w:tcW w:w="2250" w:type="dxa"/>
            <w:shd w:val="clear" w:color="auto" w:fill="auto"/>
          </w:tcPr>
          <w:p w14:paraId="0A01BB6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7F8001B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Cat#11-0112-82;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_464935</w:t>
            </w:r>
          </w:p>
        </w:tc>
      </w:tr>
      <w:tr w:rsidR="0044346B" w:rsidRPr="00134602" w14:paraId="3E09E37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21CB6C2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PE-Cy7 anti-mouse Gr-1</w:t>
            </w:r>
          </w:p>
        </w:tc>
        <w:tc>
          <w:tcPr>
            <w:tcW w:w="2250" w:type="dxa"/>
            <w:shd w:val="clear" w:color="auto" w:fill="auto"/>
          </w:tcPr>
          <w:p w14:paraId="529C361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4DD34BA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 xml:space="preserve">Cat#25-5931-82;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_469663</w:t>
            </w:r>
          </w:p>
        </w:tc>
      </w:tr>
      <w:tr w:rsidR="0044346B" w:rsidRPr="00134602" w14:paraId="2043404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C69177E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</w:rPr>
              <w:t>eFluor</w:t>
            </w:r>
            <w:proofErr w:type="spellEnd"/>
            <w:r w:rsidRPr="00134602">
              <w:rPr>
                <w:rFonts w:ascii="Arial" w:hAnsi="Arial" w:cs="Arial"/>
              </w:rPr>
              <w:t xml:space="preserve"> 450 anti-mouse Ly-6C</w:t>
            </w:r>
          </w:p>
        </w:tc>
        <w:tc>
          <w:tcPr>
            <w:tcW w:w="2250" w:type="dxa"/>
            <w:shd w:val="clear" w:color="auto" w:fill="auto"/>
          </w:tcPr>
          <w:p w14:paraId="06B6F18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335C76B9" w14:textId="77777777" w:rsidR="0044346B" w:rsidRPr="00134602" w:rsidRDefault="0044346B" w:rsidP="00A42054">
            <w:pPr>
              <w:rPr>
                <w:rFonts w:ascii="Arial" w:hAnsi="Arial" w:cs="Arial"/>
                <w:bCs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Cat#48-5932-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80;</w:t>
            </w:r>
            <w:proofErr w:type="gramEnd"/>
          </w:p>
          <w:p w14:paraId="7D43774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_10805518</w:t>
            </w:r>
          </w:p>
        </w:tc>
      </w:tr>
      <w:tr w:rsidR="0044346B" w:rsidRPr="00134602" w14:paraId="6CD9F69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F06804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 xml:space="preserve">PE anti-mouse F4/80 </w:t>
            </w:r>
          </w:p>
        </w:tc>
        <w:tc>
          <w:tcPr>
            <w:tcW w:w="2250" w:type="dxa"/>
            <w:shd w:val="clear" w:color="auto" w:fill="auto"/>
          </w:tcPr>
          <w:p w14:paraId="4774B18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62CBAB03" w14:textId="77777777" w:rsidR="0044346B" w:rsidRPr="00134602" w:rsidRDefault="0044346B" w:rsidP="00A42054">
            <w:pPr>
              <w:rPr>
                <w:rFonts w:ascii="Arial" w:hAnsi="Arial" w:cs="Arial"/>
                <w:bCs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Cat#12-4801-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82;</w:t>
            </w:r>
            <w:proofErr w:type="gramEnd"/>
          </w:p>
          <w:p w14:paraId="3A6C6E8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_465923</w:t>
            </w:r>
          </w:p>
        </w:tc>
      </w:tr>
      <w:tr w:rsidR="0044346B" w:rsidRPr="00134602" w14:paraId="084F041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0D67AEB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CD16/CD32</w:t>
            </w:r>
          </w:p>
        </w:tc>
        <w:tc>
          <w:tcPr>
            <w:tcW w:w="2250" w:type="dxa"/>
            <w:shd w:val="clear" w:color="auto" w:fill="auto"/>
          </w:tcPr>
          <w:p w14:paraId="3F363E5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eBioscience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1F029FEC" w14:textId="77777777" w:rsidR="0044346B" w:rsidRPr="00134602" w:rsidRDefault="0044346B" w:rsidP="00A42054">
            <w:pPr>
              <w:rPr>
                <w:rFonts w:ascii="Arial" w:hAnsi="Arial" w:cs="Arial"/>
                <w:bCs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Cat</w:t>
            </w:r>
            <w:r w:rsidRPr="00134602">
              <w:rPr>
                <w:rFonts w:ascii="Arial" w:hAnsi="Arial" w:cs="Arial"/>
              </w:rPr>
              <w:t>#14-0161-</w:t>
            </w:r>
            <w:proofErr w:type="gramStart"/>
            <w:r w:rsidRPr="00134602">
              <w:rPr>
                <w:rFonts w:ascii="Arial" w:hAnsi="Arial" w:cs="Arial"/>
              </w:rPr>
              <w:t>86</w:t>
            </w:r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;</w:t>
            </w:r>
            <w:proofErr w:type="gramEnd"/>
          </w:p>
          <w:p w14:paraId="42BDD98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  <w:kern w:val="36"/>
              </w:rPr>
              <w:t>_467135</w:t>
            </w:r>
          </w:p>
        </w:tc>
      </w:tr>
      <w:tr w:rsidR="0044346B" w:rsidRPr="00134602" w14:paraId="1601A15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A5D6782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Donkey anti-rabbit IgG (H+L) secondary antibody, Alexa Fluor 488</w:t>
            </w:r>
          </w:p>
        </w:tc>
        <w:tc>
          <w:tcPr>
            <w:tcW w:w="2250" w:type="dxa"/>
            <w:shd w:val="clear" w:color="auto" w:fill="auto"/>
          </w:tcPr>
          <w:p w14:paraId="4C58CF0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Invitrogen</w:t>
            </w:r>
          </w:p>
        </w:tc>
        <w:tc>
          <w:tcPr>
            <w:tcW w:w="2088" w:type="dxa"/>
            <w:shd w:val="clear" w:color="auto" w:fill="auto"/>
          </w:tcPr>
          <w:p w14:paraId="060C03F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Cat#A-21206;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_2535792</w:t>
            </w:r>
          </w:p>
        </w:tc>
      </w:tr>
      <w:tr w:rsidR="0044346B" w:rsidRPr="00134602" w14:paraId="3996B8C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797EC7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Donkey anti-rabbit IgG (H+L) secondary antibody, Alexa Fluor 594</w:t>
            </w:r>
          </w:p>
        </w:tc>
        <w:tc>
          <w:tcPr>
            <w:tcW w:w="2250" w:type="dxa"/>
            <w:shd w:val="clear" w:color="auto" w:fill="auto"/>
          </w:tcPr>
          <w:p w14:paraId="7A58355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Invitrogen</w:t>
            </w:r>
          </w:p>
        </w:tc>
        <w:tc>
          <w:tcPr>
            <w:tcW w:w="2088" w:type="dxa"/>
            <w:shd w:val="clear" w:color="auto" w:fill="auto"/>
          </w:tcPr>
          <w:p w14:paraId="25048608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Cat#A-21207;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_141637</w:t>
            </w:r>
          </w:p>
        </w:tc>
      </w:tr>
      <w:tr w:rsidR="0044346B" w:rsidRPr="00134602" w14:paraId="3C8FBE0A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63C466B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Donkey anti-mouse IgG (H+L) secondary antibody, Alexa Fluor 488</w:t>
            </w:r>
          </w:p>
        </w:tc>
        <w:tc>
          <w:tcPr>
            <w:tcW w:w="2250" w:type="dxa"/>
            <w:shd w:val="clear" w:color="auto" w:fill="auto"/>
          </w:tcPr>
          <w:p w14:paraId="31666EA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Invitrogen</w:t>
            </w:r>
          </w:p>
        </w:tc>
        <w:tc>
          <w:tcPr>
            <w:tcW w:w="2088" w:type="dxa"/>
            <w:shd w:val="clear" w:color="auto" w:fill="auto"/>
          </w:tcPr>
          <w:p w14:paraId="41B0F40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Cat#A-21202;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_141607</w:t>
            </w:r>
          </w:p>
        </w:tc>
      </w:tr>
      <w:tr w:rsidR="0044346B" w:rsidRPr="00134602" w14:paraId="6761E7BF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17A5042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Donkey anti-mouse IgG (H+L) secondary antibody, Alexa Fluor 594</w:t>
            </w:r>
          </w:p>
        </w:tc>
        <w:tc>
          <w:tcPr>
            <w:tcW w:w="2250" w:type="dxa"/>
            <w:shd w:val="clear" w:color="auto" w:fill="auto"/>
          </w:tcPr>
          <w:p w14:paraId="7C65F0E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Invitrogen</w:t>
            </w:r>
          </w:p>
        </w:tc>
        <w:tc>
          <w:tcPr>
            <w:tcW w:w="2088" w:type="dxa"/>
            <w:shd w:val="clear" w:color="auto" w:fill="auto"/>
          </w:tcPr>
          <w:p w14:paraId="6DD6E02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Cat#A-21203;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_141633</w:t>
            </w:r>
          </w:p>
        </w:tc>
      </w:tr>
      <w:tr w:rsidR="0044346B" w:rsidRPr="00134602" w14:paraId="56D5A47E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204716A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Donkey anti-rat IgG (H+L) secondary antibody, Alexa Fluor 594</w:t>
            </w:r>
          </w:p>
        </w:tc>
        <w:tc>
          <w:tcPr>
            <w:tcW w:w="2250" w:type="dxa"/>
            <w:shd w:val="clear" w:color="auto" w:fill="auto"/>
          </w:tcPr>
          <w:p w14:paraId="6F7FBFFA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Invitrogen</w:t>
            </w:r>
          </w:p>
        </w:tc>
        <w:tc>
          <w:tcPr>
            <w:tcW w:w="2088" w:type="dxa"/>
            <w:shd w:val="clear" w:color="auto" w:fill="auto"/>
          </w:tcPr>
          <w:p w14:paraId="12F4DD2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Cat#A-21209; </w:t>
            </w:r>
            <w:proofErr w:type="gramStart"/>
            <w:r w:rsidRPr="00134602">
              <w:rPr>
                <w:rFonts w:ascii="Arial" w:hAnsi="Arial" w:cs="Arial"/>
                <w:bCs/>
                <w:color w:val="000000" w:themeColor="text1"/>
              </w:rPr>
              <w:t>RRID:AB</w:t>
            </w:r>
            <w:proofErr w:type="gramEnd"/>
            <w:r w:rsidRPr="00134602">
              <w:rPr>
                <w:rFonts w:ascii="Arial" w:hAnsi="Arial" w:cs="Arial"/>
                <w:bCs/>
                <w:color w:val="000000" w:themeColor="text1"/>
              </w:rPr>
              <w:t>_2535795</w:t>
            </w:r>
          </w:p>
        </w:tc>
      </w:tr>
      <w:tr w:rsidR="0044346B" w:rsidRPr="00134602" w14:paraId="57A205FF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D1468D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  <w:color w:val="000000" w:themeColor="text1"/>
                <w:kern w:val="36"/>
              </w:rPr>
            </w:pPr>
            <w:r w:rsidRPr="00D64B54">
              <w:rPr>
                <w:rFonts w:ascii="Arial" w:hAnsi="Arial" w:cs="Arial"/>
                <w:color w:val="000000" w:themeColor="text1"/>
                <w:kern w:val="36"/>
              </w:rPr>
              <w:t>Donkey anti-Rat IgG (H+L) Highly Cross-Adsorbed Secondary Antibody, Alexa Fluor™ 488</w:t>
            </w:r>
          </w:p>
        </w:tc>
        <w:tc>
          <w:tcPr>
            <w:tcW w:w="2250" w:type="dxa"/>
            <w:shd w:val="clear" w:color="auto" w:fill="auto"/>
          </w:tcPr>
          <w:p w14:paraId="7307C01F" w14:textId="77777777" w:rsidR="0044346B" w:rsidRPr="00134602" w:rsidRDefault="0044346B" w:rsidP="00A42054">
            <w:pPr>
              <w:rPr>
                <w:rFonts w:ascii="Arial" w:hAnsi="Arial" w:cs="Arial"/>
                <w:color w:val="000000" w:themeColor="text1"/>
                <w:kern w:val="36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Invitrogen</w:t>
            </w:r>
          </w:p>
        </w:tc>
        <w:tc>
          <w:tcPr>
            <w:tcW w:w="2088" w:type="dxa"/>
            <w:shd w:val="clear" w:color="auto" w:fill="auto"/>
          </w:tcPr>
          <w:p w14:paraId="0B625D4D" w14:textId="77777777" w:rsidR="0044346B" w:rsidRPr="00134602" w:rsidRDefault="0044346B" w:rsidP="00A42054">
            <w:pPr>
              <w:rPr>
                <w:rFonts w:ascii="Arial" w:hAnsi="Arial" w:cs="Arial"/>
                <w:color w:val="000000" w:themeColor="text1"/>
                <w:kern w:val="36"/>
              </w:rPr>
            </w:pPr>
            <w:r w:rsidRPr="00F3714E">
              <w:rPr>
                <w:rFonts w:ascii="Arial" w:hAnsi="Arial" w:cs="Arial"/>
                <w:color w:val="000000" w:themeColor="text1"/>
                <w:kern w:val="36"/>
              </w:rPr>
              <w:t>Cat# A-21208</w:t>
            </w:r>
            <w:r>
              <w:rPr>
                <w:rFonts w:ascii="Arial" w:hAnsi="Arial" w:cs="Arial"/>
                <w:color w:val="000000" w:themeColor="text1"/>
                <w:kern w:val="36"/>
              </w:rPr>
              <w:t>;</w:t>
            </w:r>
            <w:r w:rsidRPr="00F3714E">
              <w:rPr>
                <w:rFonts w:ascii="Arial" w:hAnsi="Arial" w:cs="Arial"/>
                <w:color w:val="000000" w:themeColor="text1"/>
                <w:kern w:val="36"/>
              </w:rPr>
              <w:t xml:space="preserve"> </w:t>
            </w:r>
            <w:proofErr w:type="gramStart"/>
            <w:r w:rsidRPr="00F3714E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F3714E">
              <w:rPr>
                <w:rFonts w:ascii="Arial" w:hAnsi="Arial" w:cs="Arial"/>
                <w:color w:val="000000" w:themeColor="text1"/>
                <w:kern w:val="36"/>
              </w:rPr>
              <w:t>_2535794</w:t>
            </w:r>
          </w:p>
        </w:tc>
      </w:tr>
      <w:tr w:rsidR="0044346B" w:rsidRPr="00134602" w14:paraId="0451AB3F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DCCFC3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IgG1 kappa Isotype Control (P3.6.2.8.1),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BF508D3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426052B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12-4714-82,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_470060</w:t>
            </w:r>
          </w:p>
        </w:tc>
      </w:tr>
      <w:tr w:rsidR="0044346B" w:rsidRPr="00134602" w14:paraId="2195BAF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C2339E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IgG1 kappa Isotype Control (P3.6.2.8.1), FITC,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E71E8C0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72FAFBA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11-4714-42,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_10596964</w:t>
            </w:r>
          </w:p>
        </w:tc>
      </w:tr>
      <w:tr w:rsidR="0044346B" w:rsidRPr="00134602" w14:paraId="2654725F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831981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IgG1 Isotype Control (MOPC-21),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DyLight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 488</w:t>
            </w:r>
          </w:p>
        </w:tc>
        <w:tc>
          <w:tcPr>
            <w:tcW w:w="2250" w:type="dxa"/>
            <w:shd w:val="clear" w:color="auto" w:fill="auto"/>
          </w:tcPr>
          <w:p w14:paraId="71A3F9A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3AAD52F6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MA1-191-D488,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_2536927</w:t>
            </w:r>
          </w:p>
        </w:tc>
      </w:tr>
      <w:tr w:rsidR="0044346B" w:rsidRPr="00134602" w14:paraId="04078AE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0B4798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Rat IgG2a kappa Isotype Control (eBR2a), FITC,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76A73A2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086E217E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11-4321-42,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_10669580</w:t>
            </w:r>
          </w:p>
        </w:tc>
      </w:tr>
      <w:tr w:rsidR="0044346B" w:rsidRPr="00134602" w14:paraId="54C802C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068BF99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lastRenderedPageBreak/>
              <w:t xml:space="preserve">Rat IgG2a kappa Isotype Control (eBR2a),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3D8B17D7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1C1E62F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12-4321-80,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_1834380</w:t>
            </w:r>
          </w:p>
        </w:tc>
      </w:tr>
      <w:tr w:rsidR="0044346B" w:rsidRPr="00134602" w14:paraId="1EE3C67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81FBD6D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Rat IgG2a kappa Isotype Control (eBR2a), APC,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14B2C15D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28B0BA3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17-4321-81,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_470181</w:t>
            </w:r>
          </w:p>
        </w:tc>
      </w:tr>
      <w:tr w:rsidR="0044346B" w:rsidRPr="00134602" w14:paraId="1E5DFB9D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3427756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IgG2a Isotype Control (MOPC-173),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DyLight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 488</w:t>
            </w:r>
          </w:p>
        </w:tc>
        <w:tc>
          <w:tcPr>
            <w:tcW w:w="2250" w:type="dxa"/>
            <w:shd w:val="clear" w:color="auto" w:fill="auto"/>
          </w:tcPr>
          <w:p w14:paraId="47E8F47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4EF81582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MA1-193-D488,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_2536960</w:t>
            </w:r>
          </w:p>
        </w:tc>
      </w:tr>
      <w:tr w:rsidR="0044346B" w:rsidRPr="00134602" w14:paraId="06294AE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68A7248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IgG2b kappa Isotype Control (eBMG2b), PE,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eBioscience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</w:t>
            </w:r>
          </w:p>
        </w:tc>
        <w:tc>
          <w:tcPr>
            <w:tcW w:w="2250" w:type="dxa"/>
            <w:shd w:val="clear" w:color="auto" w:fill="auto"/>
          </w:tcPr>
          <w:p w14:paraId="584EE92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665280E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12-4732-81,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_763659</w:t>
            </w:r>
          </w:p>
        </w:tc>
      </w:tr>
      <w:tr w:rsidR="0044346B" w:rsidRPr="00134602" w14:paraId="74872A1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92A95D1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IgG2b Isotype Control (MPC-11),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DyLight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 488</w:t>
            </w:r>
          </w:p>
        </w:tc>
        <w:tc>
          <w:tcPr>
            <w:tcW w:w="2250" w:type="dxa"/>
            <w:shd w:val="clear" w:color="auto" w:fill="auto"/>
          </w:tcPr>
          <w:p w14:paraId="71C26B55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4A9C982F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MA1-192-D488,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_2536950</w:t>
            </w:r>
          </w:p>
        </w:tc>
      </w:tr>
      <w:tr w:rsidR="0044346B" w:rsidRPr="00134602" w14:paraId="30192F0F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066F7EC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IgG3 Isotype Control (PPV-07),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DyLight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 488</w:t>
            </w:r>
          </w:p>
        </w:tc>
        <w:tc>
          <w:tcPr>
            <w:tcW w:w="2250" w:type="dxa"/>
            <w:shd w:val="clear" w:color="auto" w:fill="auto"/>
          </w:tcPr>
          <w:p w14:paraId="0941CF5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3CBCBFDC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MA1-190-D488,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_2536894</w:t>
            </w:r>
          </w:p>
        </w:tc>
      </w:tr>
      <w:tr w:rsidR="0044346B" w:rsidRPr="00134602" w14:paraId="01322DDC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12F1C54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Mouse IgG3 Isotype Control (PPV-07), </w:t>
            </w: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DyLight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™ 650</w:t>
            </w:r>
          </w:p>
        </w:tc>
        <w:tc>
          <w:tcPr>
            <w:tcW w:w="2250" w:type="dxa"/>
            <w:shd w:val="clear" w:color="auto" w:fill="auto"/>
          </w:tcPr>
          <w:p w14:paraId="175EA01B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</w:t>
            </w:r>
          </w:p>
        </w:tc>
        <w:tc>
          <w:tcPr>
            <w:tcW w:w="2088" w:type="dxa"/>
            <w:shd w:val="clear" w:color="auto" w:fill="auto"/>
          </w:tcPr>
          <w:p w14:paraId="2430DA44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MA1-190-D650,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_2536895</w:t>
            </w:r>
          </w:p>
        </w:tc>
      </w:tr>
      <w:tr w:rsidR="0044346B" w:rsidRPr="00134602" w14:paraId="1E269112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D160B83" w14:textId="77777777" w:rsidR="0044346B" w:rsidRPr="00134602" w:rsidRDefault="0044346B" w:rsidP="00A42054">
            <w:pPr>
              <w:tabs>
                <w:tab w:val="left" w:pos="1525"/>
              </w:tabs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>Rabbit IgG Isotype Control (SP137)</w:t>
            </w:r>
          </w:p>
        </w:tc>
        <w:tc>
          <w:tcPr>
            <w:tcW w:w="2250" w:type="dxa"/>
            <w:shd w:val="clear" w:color="auto" w:fill="auto"/>
          </w:tcPr>
          <w:p w14:paraId="51C4A271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proofErr w:type="spell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Thermo</w:t>
            </w:r>
            <w:proofErr w:type="spell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 Fisher Scientific </w:t>
            </w:r>
          </w:p>
        </w:tc>
        <w:tc>
          <w:tcPr>
            <w:tcW w:w="2088" w:type="dxa"/>
            <w:shd w:val="clear" w:color="auto" w:fill="auto"/>
          </w:tcPr>
          <w:p w14:paraId="7F98A609" w14:textId="77777777" w:rsidR="0044346B" w:rsidRPr="00134602" w:rsidRDefault="0044346B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color w:val="000000" w:themeColor="text1"/>
                <w:kern w:val="36"/>
              </w:rPr>
              <w:t xml:space="preserve">Cat# MA5-16384, </w:t>
            </w:r>
            <w:proofErr w:type="gramStart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RRID:AB</w:t>
            </w:r>
            <w:proofErr w:type="gramEnd"/>
            <w:r w:rsidRPr="00134602">
              <w:rPr>
                <w:rFonts w:ascii="Arial" w:hAnsi="Arial" w:cs="Arial"/>
                <w:color w:val="000000" w:themeColor="text1"/>
                <w:kern w:val="36"/>
              </w:rPr>
              <w:t>_2537903</w:t>
            </w:r>
          </w:p>
        </w:tc>
      </w:tr>
    </w:tbl>
    <w:p w14:paraId="4898254C" w14:textId="77777777" w:rsidR="0044346B" w:rsidRDefault="0044346B" w:rsidP="0044346B"/>
    <w:p w14:paraId="17418E77" w14:textId="0380E934" w:rsidR="005152C6" w:rsidRPr="008404BD" w:rsidRDefault="005152C6" w:rsidP="005152C6">
      <w:pPr>
        <w:rPr>
          <w:rFonts w:ascii="Arial" w:hAnsi="Arial" w:cs="Arial"/>
          <w:b/>
          <w:bCs/>
        </w:rPr>
      </w:pPr>
      <w:r w:rsidRPr="008404BD">
        <w:rPr>
          <w:rFonts w:ascii="Arial" w:hAnsi="Arial" w:cs="Arial"/>
          <w:b/>
          <w:bCs/>
        </w:rPr>
        <w:t>Supplementary Table 2. Summary of primers to examine ccf-mtDNA amounts.</w:t>
      </w:r>
    </w:p>
    <w:tbl>
      <w:tblPr>
        <w:tblStyle w:val="TableGrid"/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5152C6" w:rsidRPr="00134602" w14:paraId="5217FC7E" w14:textId="77777777" w:rsidTr="00A42054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49033064" w14:textId="77777777" w:rsidR="005152C6" w:rsidRPr="00134602" w:rsidRDefault="005152C6" w:rsidP="00A42054">
            <w:pPr>
              <w:rPr>
                <w:rFonts w:ascii="Arial" w:hAnsi="Arial" w:cs="Arial"/>
                <w:i/>
              </w:rPr>
            </w:pPr>
            <w:r w:rsidRPr="00134602">
              <w:rPr>
                <w:rFonts w:ascii="Arial" w:hAnsi="Arial" w:cs="Arial"/>
              </w:rPr>
              <w:t xml:space="preserve">Primers for mouse </w:t>
            </w:r>
            <w:r w:rsidRPr="00134602">
              <w:rPr>
                <w:rFonts w:ascii="Arial" w:hAnsi="Arial" w:cs="Arial"/>
                <w:i/>
              </w:rPr>
              <w:t>D-loop</w:t>
            </w:r>
          </w:p>
          <w:p w14:paraId="1A6438E8" w14:textId="77777777" w:rsidR="005152C6" w:rsidRPr="00134602" w:rsidRDefault="005152C6" w:rsidP="00A42054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134602">
              <w:rPr>
                <w:rFonts w:ascii="Arial" w:hAnsi="Arial" w:cs="Arial"/>
                <w:i/>
                <w:sz w:val="22"/>
                <w:szCs w:val="22"/>
              </w:rPr>
              <w:t>Forward:</w:t>
            </w:r>
            <w:r w:rsidRPr="00134602">
              <w:rPr>
                <w:rFonts w:ascii="Arial" w:hAnsi="Arial" w:cs="Arial"/>
                <w:sz w:val="22"/>
                <w:szCs w:val="22"/>
              </w:rPr>
              <w:t xml:space="preserve"> AATCTACCATCCTCCGTGAAACC </w:t>
            </w:r>
          </w:p>
          <w:p w14:paraId="11E7E830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Reverse</w:t>
            </w:r>
            <w:r w:rsidRPr="00134602">
              <w:rPr>
                <w:rFonts w:ascii="Arial" w:hAnsi="Arial" w:cs="Arial"/>
              </w:rPr>
              <w:t xml:space="preserve">: TCAGTTTAGCTACCCCCAAGTTTAA 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08C32CFE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Integrated DNA Techn</w:t>
            </w:r>
            <w:r w:rsidRPr="004F2675">
              <w:rPr>
                <w:rFonts w:ascii="Arial" w:hAnsi="Arial" w:cs="Arial"/>
              </w:rPr>
              <w:t>ologies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42A1BE8D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N/A</w:t>
            </w:r>
          </w:p>
        </w:tc>
      </w:tr>
      <w:tr w:rsidR="005152C6" w:rsidRPr="00134602" w14:paraId="2A665963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D3E3C5F" w14:textId="77777777" w:rsidR="005152C6" w:rsidRPr="00134602" w:rsidRDefault="005152C6" w:rsidP="00A42054">
            <w:pPr>
              <w:rPr>
                <w:rFonts w:ascii="Arial" w:hAnsi="Arial" w:cs="Arial"/>
                <w:i/>
              </w:rPr>
            </w:pPr>
            <w:r w:rsidRPr="00134602">
              <w:rPr>
                <w:rFonts w:ascii="Arial" w:hAnsi="Arial" w:cs="Arial"/>
              </w:rPr>
              <w:t xml:space="preserve">Primers for mouse </w:t>
            </w:r>
            <w:r w:rsidRPr="00134602">
              <w:rPr>
                <w:rFonts w:ascii="Arial" w:hAnsi="Arial" w:cs="Arial"/>
                <w:i/>
              </w:rPr>
              <w:t>18S</w:t>
            </w:r>
          </w:p>
          <w:p w14:paraId="579EF71B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 xml:space="preserve">Forward: </w:t>
            </w:r>
            <w:r w:rsidRPr="00134602">
              <w:rPr>
                <w:rFonts w:ascii="Arial" w:hAnsi="Arial" w:cs="Arial"/>
              </w:rPr>
              <w:t>TAGAGGGACAAGTGGCGTTC</w:t>
            </w:r>
          </w:p>
          <w:p w14:paraId="087AA48C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Reverse:</w:t>
            </w:r>
            <w:r w:rsidRPr="00134602">
              <w:rPr>
                <w:rFonts w:ascii="Arial" w:hAnsi="Arial" w:cs="Arial"/>
              </w:rPr>
              <w:t xml:space="preserve"> CGCTGAGCCAGTCAGTGT</w:t>
            </w:r>
          </w:p>
        </w:tc>
        <w:tc>
          <w:tcPr>
            <w:tcW w:w="2250" w:type="dxa"/>
            <w:shd w:val="clear" w:color="auto" w:fill="auto"/>
          </w:tcPr>
          <w:p w14:paraId="64074B40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Integrated DNA Technologies</w:t>
            </w:r>
          </w:p>
        </w:tc>
        <w:tc>
          <w:tcPr>
            <w:tcW w:w="2088" w:type="dxa"/>
            <w:shd w:val="clear" w:color="auto" w:fill="auto"/>
          </w:tcPr>
          <w:p w14:paraId="06DEBF87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N/A</w:t>
            </w:r>
          </w:p>
        </w:tc>
      </w:tr>
      <w:tr w:rsidR="005152C6" w:rsidRPr="00134602" w14:paraId="43A8DE74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37FFF69" w14:textId="77777777" w:rsidR="005152C6" w:rsidRPr="00134602" w:rsidRDefault="005152C6" w:rsidP="00A42054">
            <w:pPr>
              <w:rPr>
                <w:rFonts w:ascii="Arial" w:hAnsi="Arial" w:cs="Arial"/>
                <w:i/>
              </w:rPr>
            </w:pPr>
            <w:r w:rsidRPr="00134602">
              <w:rPr>
                <w:rFonts w:ascii="Arial" w:hAnsi="Arial" w:cs="Arial"/>
              </w:rPr>
              <w:t xml:space="preserve">Primers for mouse </w:t>
            </w:r>
            <w:proofErr w:type="spellStart"/>
            <w:r w:rsidRPr="00134602">
              <w:rPr>
                <w:rFonts w:ascii="Arial" w:hAnsi="Arial" w:cs="Arial"/>
                <w:i/>
              </w:rPr>
              <w:t>Tert</w:t>
            </w:r>
            <w:proofErr w:type="spellEnd"/>
          </w:p>
          <w:p w14:paraId="50762DD2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Forward:</w:t>
            </w:r>
            <w:r w:rsidRPr="00134602">
              <w:rPr>
                <w:rFonts w:ascii="Arial" w:hAnsi="Arial" w:cs="Arial"/>
              </w:rPr>
              <w:t xml:space="preserve"> CTAGCTCATGTGTCAAGACCCTCTT</w:t>
            </w:r>
          </w:p>
          <w:p w14:paraId="60C8A07D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Reverse:</w:t>
            </w:r>
            <w:r w:rsidRPr="00134602">
              <w:rPr>
                <w:rFonts w:ascii="Arial" w:hAnsi="Arial" w:cs="Arial"/>
              </w:rPr>
              <w:t xml:space="preserve"> GCCAGCACGTTTCTCTCGTT</w:t>
            </w:r>
          </w:p>
        </w:tc>
        <w:tc>
          <w:tcPr>
            <w:tcW w:w="2250" w:type="dxa"/>
            <w:shd w:val="clear" w:color="auto" w:fill="auto"/>
          </w:tcPr>
          <w:p w14:paraId="0BC1B507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Integrated DNA Technologies</w:t>
            </w:r>
          </w:p>
        </w:tc>
        <w:tc>
          <w:tcPr>
            <w:tcW w:w="2088" w:type="dxa"/>
            <w:shd w:val="clear" w:color="auto" w:fill="auto"/>
          </w:tcPr>
          <w:p w14:paraId="214A8A50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N/A</w:t>
            </w:r>
          </w:p>
        </w:tc>
      </w:tr>
      <w:tr w:rsidR="005152C6" w:rsidRPr="00134602" w14:paraId="3DF5105B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06AD53E" w14:textId="77777777" w:rsidR="005152C6" w:rsidRPr="00134602" w:rsidRDefault="005152C6" w:rsidP="00A42054">
            <w:pPr>
              <w:rPr>
                <w:rFonts w:ascii="Arial" w:hAnsi="Arial" w:cs="Arial"/>
                <w:i/>
              </w:rPr>
            </w:pPr>
            <w:r w:rsidRPr="00134602">
              <w:rPr>
                <w:rFonts w:ascii="Arial" w:hAnsi="Arial" w:cs="Arial"/>
              </w:rPr>
              <w:t xml:space="preserve">Primers for mouse </w:t>
            </w:r>
            <w:r w:rsidRPr="00134602">
              <w:rPr>
                <w:rFonts w:ascii="Arial" w:hAnsi="Arial" w:cs="Arial"/>
                <w:i/>
              </w:rPr>
              <w:t>Cox1</w:t>
            </w:r>
          </w:p>
          <w:p w14:paraId="5D8381D7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Forward:</w:t>
            </w:r>
            <w:r w:rsidRPr="00134602">
              <w:rPr>
                <w:rFonts w:ascii="Arial" w:hAnsi="Arial" w:cs="Arial"/>
              </w:rPr>
              <w:t xml:space="preserve"> GCCCCAGATATAGCATTCCC </w:t>
            </w:r>
          </w:p>
          <w:p w14:paraId="1918F88A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Reverse:</w:t>
            </w:r>
            <w:r w:rsidRPr="00134602">
              <w:rPr>
                <w:rFonts w:ascii="Arial" w:hAnsi="Arial" w:cs="Arial"/>
              </w:rPr>
              <w:t xml:space="preserve"> GTTCATCCTGTTCCTGCTCC </w:t>
            </w:r>
          </w:p>
        </w:tc>
        <w:tc>
          <w:tcPr>
            <w:tcW w:w="2250" w:type="dxa"/>
            <w:shd w:val="clear" w:color="auto" w:fill="auto"/>
          </w:tcPr>
          <w:p w14:paraId="6E037B08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Integrated DNA Technologies</w:t>
            </w:r>
          </w:p>
        </w:tc>
        <w:tc>
          <w:tcPr>
            <w:tcW w:w="2088" w:type="dxa"/>
            <w:shd w:val="clear" w:color="auto" w:fill="auto"/>
          </w:tcPr>
          <w:p w14:paraId="1693C4E4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N/A</w:t>
            </w:r>
          </w:p>
        </w:tc>
      </w:tr>
      <w:tr w:rsidR="005152C6" w:rsidRPr="00134602" w14:paraId="0557FE0E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D814F5E" w14:textId="77777777" w:rsidR="005152C6" w:rsidRPr="00134602" w:rsidRDefault="005152C6" w:rsidP="00A42054">
            <w:pPr>
              <w:rPr>
                <w:rFonts w:ascii="Arial" w:hAnsi="Arial" w:cs="Arial"/>
                <w:i/>
              </w:rPr>
            </w:pPr>
            <w:r w:rsidRPr="00134602">
              <w:rPr>
                <w:rFonts w:ascii="Arial" w:hAnsi="Arial" w:cs="Arial"/>
              </w:rPr>
              <w:t xml:space="preserve">Primers for mouse </w:t>
            </w:r>
            <w:proofErr w:type="gramStart"/>
            <w:r w:rsidRPr="00134602">
              <w:rPr>
                <w:rFonts w:ascii="Arial" w:hAnsi="Arial" w:cs="Arial"/>
                <w:i/>
              </w:rPr>
              <w:t>Non-</w:t>
            </w:r>
            <w:proofErr w:type="spellStart"/>
            <w:r w:rsidRPr="00134602">
              <w:rPr>
                <w:rFonts w:ascii="Arial" w:hAnsi="Arial" w:cs="Arial"/>
                <w:i/>
              </w:rPr>
              <w:t>Numt</w:t>
            </w:r>
            <w:proofErr w:type="spellEnd"/>
            <w:proofErr w:type="gramEnd"/>
          </w:p>
          <w:p w14:paraId="64CEC0F5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Forward:</w:t>
            </w:r>
            <w:r w:rsidRPr="00134602">
              <w:rPr>
                <w:rFonts w:ascii="Arial" w:hAnsi="Arial" w:cs="Arial"/>
              </w:rPr>
              <w:t xml:space="preserve"> CTAGAAACCCCGAAACCAAA </w:t>
            </w:r>
          </w:p>
          <w:p w14:paraId="6ACD61ED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Reverse:</w:t>
            </w:r>
            <w:r w:rsidRPr="00134602">
              <w:rPr>
                <w:rFonts w:ascii="Arial" w:hAnsi="Arial" w:cs="Arial"/>
              </w:rPr>
              <w:t xml:space="preserve"> CCAGCTATCACCAAGCTCGT </w:t>
            </w:r>
          </w:p>
        </w:tc>
        <w:tc>
          <w:tcPr>
            <w:tcW w:w="2250" w:type="dxa"/>
            <w:shd w:val="clear" w:color="auto" w:fill="auto"/>
          </w:tcPr>
          <w:p w14:paraId="6432A2A7" w14:textId="6FFEC37B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Integrated DNA Technologies</w:t>
            </w:r>
            <w:r w:rsidRPr="00134602">
              <w:rPr>
                <w:rFonts w:ascii="Arial" w:hAnsi="Arial" w:cs="Arial"/>
              </w:rPr>
              <w:fldChar w:fldCharType="begin">
                <w:fldData xml:space="preserve">PEVuZE5vdGU+PENpdGU+PEF1dGhvcj5YaWFuPC9BdXRob3I+PFllYXI+MjAyMTwvWWVhcj48SURU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</w:fldData>
              </w:fldChar>
            </w:r>
            <w:r>
              <w:rPr>
                <w:rFonts w:ascii="Arial" w:hAnsi="Arial" w:cs="Arial"/>
              </w:rPr>
              <w:instrText xml:space="preserve"> ADDIN EN.CITE </w:instrText>
            </w:r>
            <w:r>
              <w:rPr>
                <w:rFonts w:ascii="Arial" w:hAnsi="Arial" w:cs="Arial"/>
              </w:rPr>
              <w:fldChar w:fldCharType="begin">
                <w:fldData xml:space="preserve">PEVuZE5vdGU+PENpdGU+PEF1dGhvcj5YaWFuPC9BdXRob3I+PFllYXI+MjAyMTwvWWVhcj48SURU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</w:fldData>
              </w:fldChar>
            </w:r>
            <w:r>
              <w:rPr>
                <w:rFonts w:ascii="Arial" w:hAnsi="Arial" w:cs="Arial"/>
              </w:rPr>
              <w:instrText xml:space="preserve"> ADDIN EN.CITE.DATA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end"/>
            </w:r>
            <w:r w:rsidRPr="00134602">
              <w:rPr>
                <w:rFonts w:ascii="Arial" w:hAnsi="Arial" w:cs="Arial"/>
              </w:rPr>
            </w:r>
            <w:r w:rsidRPr="00134602">
              <w:rPr>
                <w:rFonts w:ascii="Arial" w:hAnsi="Arial" w:cs="Arial"/>
              </w:rPr>
              <w:fldChar w:fldCharType="separate"/>
            </w:r>
            <w:r w:rsidRPr="005152C6">
              <w:rPr>
                <w:rFonts w:ascii="Arial" w:hAnsi="Arial" w:cs="Arial"/>
                <w:noProof/>
                <w:vertAlign w:val="superscript"/>
              </w:rPr>
              <w:t>1, 2</w:t>
            </w:r>
            <w:r w:rsidRPr="0013460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88" w:type="dxa"/>
            <w:shd w:val="clear" w:color="auto" w:fill="auto"/>
          </w:tcPr>
          <w:p w14:paraId="0596CD8B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N/A</w:t>
            </w:r>
          </w:p>
        </w:tc>
      </w:tr>
      <w:tr w:rsidR="005152C6" w:rsidRPr="00134602" w14:paraId="5F692A89" w14:textId="77777777" w:rsidTr="00A42054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BBA072D" w14:textId="77777777" w:rsidR="005152C6" w:rsidRPr="00134602" w:rsidRDefault="005152C6" w:rsidP="00A42054">
            <w:pPr>
              <w:rPr>
                <w:rFonts w:ascii="Arial" w:hAnsi="Arial" w:cs="Arial"/>
                <w:i/>
              </w:rPr>
            </w:pPr>
            <w:r w:rsidRPr="00134602">
              <w:rPr>
                <w:rFonts w:ascii="Arial" w:hAnsi="Arial" w:cs="Arial"/>
              </w:rPr>
              <w:t xml:space="preserve">Primers for mouse </w:t>
            </w:r>
            <w:r w:rsidRPr="00134602">
              <w:rPr>
                <w:rFonts w:ascii="Arial" w:hAnsi="Arial" w:cs="Arial"/>
                <w:i/>
              </w:rPr>
              <w:t>B2m</w:t>
            </w:r>
          </w:p>
          <w:p w14:paraId="4AB203A4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Forward:</w:t>
            </w:r>
            <w:r w:rsidRPr="00134602">
              <w:rPr>
                <w:rFonts w:ascii="Arial" w:hAnsi="Arial" w:cs="Arial"/>
              </w:rPr>
              <w:t xml:space="preserve"> ATGGGAAGCCGAACATACTG </w:t>
            </w:r>
          </w:p>
          <w:p w14:paraId="2A42908F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  <w:i/>
              </w:rPr>
              <w:t>Reverse:</w:t>
            </w:r>
            <w:r w:rsidRPr="00134602">
              <w:rPr>
                <w:rFonts w:ascii="Arial" w:hAnsi="Arial" w:cs="Arial"/>
              </w:rPr>
              <w:t xml:space="preserve"> CAGTCTCAGTGGG GGTGAAT </w:t>
            </w:r>
          </w:p>
        </w:tc>
        <w:tc>
          <w:tcPr>
            <w:tcW w:w="2250" w:type="dxa"/>
            <w:shd w:val="clear" w:color="auto" w:fill="auto"/>
          </w:tcPr>
          <w:p w14:paraId="56B07997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Integrated DNA Technologies</w:t>
            </w:r>
          </w:p>
        </w:tc>
        <w:tc>
          <w:tcPr>
            <w:tcW w:w="2088" w:type="dxa"/>
            <w:shd w:val="clear" w:color="auto" w:fill="auto"/>
          </w:tcPr>
          <w:p w14:paraId="4B35862C" w14:textId="77777777" w:rsidR="005152C6" w:rsidRPr="00134602" w:rsidRDefault="005152C6" w:rsidP="00A42054">
            <w:pPr>
              <w:rPr>
                <w:rFonts w:ascii="Arial" w:hAnsi="Arial" w:cs="Arial"/>
              </w:rPr>
            </w:pPr>
            <w:r w:rsidRPr="00134602">
              <w:rPr>
                <w:rFonts w:ascii="Arial" w:hAnsi="Arial" w:cs="Arial"/>
              </w:rPr>
              <w:t>N/A</w:t>
            </w:r>
          </w:p>
        </w:tc>
      </w:tr>
    </w:tbl>
    <w:p w14:paraId="6C9D26C2" w14:textId="77777777" w:rsidR="005152C6" w:rsidRDefault="005152C6" w:rsidP="005152C6">
      <w:pPr>
        <w:pStyle w:val="EndNoteBibliography"/>
        <w:spacing w:after="0"/>
        <w:ind w:right="440"/>
        <w:jc w:val="left"/>
        <w:rPr>
          <w:b/>
          <w:bCs/>
        </w:rPr>
      </w:pPr>
    </w:p>
    <w:p w14:paraId="07C49E0C" w14:textId="77777777" w:rsidR="008404BD" w:rsidRDefault="008404BD" w:rsidP="005152C6">
      <w:pPr>
        <w:pStyle w:val="EndNoteBibliography"/>
        <w:spacing w:after="0"/>
        <w:ind w:right="440"/>
        <w:jc w:val="left"/>
        <w:rPr>
          <w:b/>
          <w:bCs/>
        </w:rPr>
      </w:pPr>
    </w:p>
    <w:p w14:paraId="382C0D1E" w14:textId="77777777" w:rsidR="008404BD" w:rsidRDefault="008404BD" w:rsidP="005152C6">
      <w:pPr>
        <w:pStyle w:val="EndNoteBibliography"/>
        <w:spacing w:after="0"/>
        <w:ind w:right="440"/>
        <w:jc w:val="left"/>
        <w:rPr>
          <w:b/>
          <w:bCs/>
        </w:rPr>
      </w:pPr>
    </w:p>
    <w:p w14:paraId="53DE120D" w14:textId="77777777" w:rsidR="008404BD" w:rsidRDefault="008404BD" w:rsidP="005152C6">
      <w:pPr>
        <w:pStyle w:val="EndNoteBibliography"/>
        <w:spacing w:after="0"/>
        <w:ind w:right="440"/>
        <w:jc w:val="left"/>
        <w:rPr>
          <w:b/>
          <w:bCs/>
        </w:rPr>
      </w:pPr>
    </w:p>
    <w:p w14:paraId="5D64F8FD" w14:textId="77777777" w:rsidR="008404BD" w:rsidRDefault="008404BD" w:rsidP="005152C6">
      <w:pPr>
        <w:pStyle w:val="EndNoteBibliography"/>
        <w:spacing w:after="0"/>
        <w:ind w:right="440"/>
        <w:jc w:val="left"/>
        <w:rPr>
          <w:b/>
          <w:bCs/>
        </w:rPr>
      </w:pPr>
    </w:p>
    <w:p w14:paraId="71D90DA5" w14:textId="77777777" w:rsidR="008404BD" w:rsidRDefault="008404BD" w:rsidP="005152C6">
      <w:pPr>
        <w:pStyle w:val="EndNoteBibliography"/>
        <w:spacing w:after="0"/>
        <w:ind w:right="440"/>
        <w:jc w:val="left"/>
        <w:rPr>
          <w:b/>
          <w:bCs/>
        </w:rPr>
      </w:pPr>
    </w:p>
    <w:p w14:paraId="3B86883E" w14:textId="752D798E" w:rsidR="005152C6" w:rsidRPr="005152C6" w:rsidRDefault="005152C6" w:rsidP="005152C6">
      <w:pPr>
        <w:pStyle w:val="EndNoteBibliography"/>
        <w:spacing w:after="0"/>
        <w:ind w:right="440"/>
        <w:jc w:val="left"/>
        <w:rPr>
          <w:rFonts w:ascii="Arial" w:hAnsi="Arial" w:cs="Arial"/>
          <w:b/>
          <w:bCs/>
        </w:rPr>
      </w:pPr>
      <w:r w:rsidRPr="005152C6">
        <w:rPr>
          <w:rFonts w:ascii="Arial" w:hAnsi="Arial" w:cs="Arial"/>
          <w:b/>
          <w:bCs/>
        </w:rPr>
        <w:lastRenderedPageBreak/>
        <w:t>References</w:t>
      </w:r>
    </w:p>
    <w:p w14:paraId="0A64BDF5" w14:textId="77777777" w:rsidR="005152C6" w:rsidRDefault="005152C6" w:rsidP="0044346B">
      <w:pPr>
        <w:jc w:val="right"/>
        <w:rPr>
          <w:rFonts w:ascii="Arial" w:hAnsi="Arial" w:cs="Arial"/>
        </w:rPr>
      </w:pPr>
    </w:p>
    <w:p w14:paraId="49B96001" w14:textId="4DC228F5" w:rsidR="005152C6" w:rsidRPr="005152C6" w:rsidRDefault="005152C6" w:rsidP="002019EC">
      <w:pPr>
        <w:pStyle w:val="EndNoteBibliography"/>
        <w:ind w:left="720" w:right="550" w:hanging="720"/>
        <w:jc w:val="both"/>
        <w:rPr>
          <w:rFonts w:ascii="Arial" w:hAnsi="Arial" w:cs="Arial"/>
          <w:noProof/>
        </w:rPr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hAnsi="Arial" w:cs="Arial"/>
        </w:rPr>
        <w:fldChar w:fldCharType="separate"/>
      </w:r>
      <w:r w:rsidRPr="005152C6">
        <w:rPr>
          <w:noProof/>
        </w:rPr>
        <w:t>1.</w:t>
      </w:r>
      <w:r w:rsidRPr="005152C6">
        <w:rPr>
          <w:noProof/>
        </w:rPr>
        <w:tab/>
      </w:r>
      <w:r w:rsidRPr="005152C6">
        <w:rPr>
          <w:rFonts w:ascii="Arial" w:hAnsi="Arial" w:cs="Arial"/>
          <w:noProof/>
        </w:rPr>
        <w:t>Xian, H.</w:t>
      </w:r>
      <w:r w:rsidRPr="005152C6">
        <w:rPr>
          <w:rFonts w:ascii="Arial" w:hAnsi="Arial" w:cs="Arial"/>
          <w:i/>
          <w:noProof/>
        </w:rPr>
        <w:t xml:space="preserve"> et al.</w:t>
      </w:r>
      <w:r w:rsidRPr="005152C6">
        <w:rPr>
          <w:rFonts w:ascii="Arial" w:hAnsi="Arial" w:cs="Arial"/>
          <w:noProof/>
        </w:rPr>
        <w:t xml:space="preserve"> Metformin inhibition of mitochondrial ATP and DNA synthesis abrogates NLRP3 inflammasome activation and pulmonary inflammation. </w:t>
      </w:r>
      <w:r w:rsidRPr="005152C6">
        <w:rPr>
          <w:rFonts w:ascii="Arial" w:hAnsi="Arial" w:cs="Arial"/>
          <w:i/>
          <w:noProof/>
        </w:rPr>
        <w:t>Immunity</w:t>
      </w:r>
      <w:r w:rsidRPr="005152C6">
        <w:rPr>
          <w:rFonts w:ascii="Arial" w:hAnsi="Arial" w:cs="Arial"/>
          <w:noProof/>
        </w:rPr>
        <w:t xml:space="preserve"> </w:t>
      </w:r>
      <w:r w:rsidRPr="005152C6">
        <w:rPr>
          <w:rFonts w:ascii="Arial" w:hAnsi="Arial" w:cs="Arial"/>
          <w:b/>
          <w:noProof/>
        </w:rPr>
        <w:t>54</w:t>
      </w:r>
      <w:r w:rsidRPr="005152C6">
        <w:rPr>
          <w:rFonts w:ascii="Arial" w:hAnsi="Arial" w:cs="Arial"/>
          <w:noProof/>
        </w:rPr>
        <w:t>,</w:t>
      </w:r>
      <w:r w:rsidRPr="005152C6">
        <w:rPr>
          <w:rFonts w:ascii="Arial" w:hAnsi="Arial" w:cs="Arial"/>
          <w:b/>
          <w:noProof/>
        </w:rPr>
        <w:t xml:space="preserve"> </w:t>
      </w:r>
      <w:r w:rsidRPr="005152C6">
        <w:rPr>
          <w:rFonts w:ascii="Arial" w:hAnsi="Arial" w:cs="Arial"/>
          <w:noProof/>
        </w:rPr>
        <w:t>1463-1477.e1411 (2021).</w:t>
      </w:r>
    </w:p>
    <w:p w14:paraId="3D1CE6D6" w14:textId="77777777" w:rsidR="005152C6" w:rsidRPr="005152C6" w:rsidRDefault="005152C6" w:rsidP="002019EC">
      <w:pPr>
        <w:pStyle w:val="EndNoteBibliography"/>
        <w:spacing w:after="0"/>
        <w:jc w:val="both"/>
        <w:rPr>
          <w:rFonts w:ascii="Arial" w:hAnsi="Arial" w:cs="Arial"/>
          <w:noProof/>
        </w:rPr>
      </w:pPr>
    </w:p>
    <w:p w14:paraId="6E319B24" w14:textId="77777777" w:rsidR="005152C6" w:rsidRPr="005152C6" w:rsidRDefault="005152C6" w:rsidP="002019EC">
      <w:pPr>
        <w:pStyle w:val="EndNoteBibliography"/>
        <w:ind w:left="720" w:hanging="720"/>
        <w:jc w:val="both"/>
        <w:rPr>
          <w:rFonts w:ascii="Arial" w:hAnsi="Arial" w:cs="Arial"/>
          <w:noProof/>
        </w:rPr>
      </w:pPr>
      <w:r w:rsidRPr="005152C6">
        <w:rPr>
          <w:rFonts w:ascii="Arial" w:hAnsi="Arial" w:cs="Arial"/>
          <w:noProof/>
        </w:rPr>
        <w:t>2.</w:t>
      </w:r>
      <w:r w:rsidRPr="005152C6">
        <w:rPr>
          <w:rFonts w:ascii="Arial" w:hAnsi="Arial" w:cs="Arial"/>
          <w:noProof/>
        </w:rPr>
        <w:tab/>
        <w:t>Xian, H.</w:t>
      </w:r>
      <w:r w:rsidRPr="005152C6">
        <w:rPr>
          <w:rFonts w:ascii="Arial" w:hAnsi="Arial" w:cs="Arial"/>
          <w:i/>
          <w:noProof/>
        </w:rPr>
        <w:t xml:space="preserve"> et al.</w:t>
      </w:r>
      <w:r w:rsidRPr="005152C6">
        <w:rPr>
          <w:rFonts w:ascii="Arial" w:hAnsi="Arial" w:cs="Arial"/>
          <w:noProof/>
        </w:rPr>
        <w:t xml:space="preserve"> Oxidized DNA fragments exit mitochondria via mPTP- and VDAC-dependent channels to activate NLRP3 inflammasome and interferon signaling. </w:t>
      </w:r>
      <w:r w:rsidRPr="005152C6">
        <w:rPr>
          <w:rFonts w:ascii="Arial" w:hAnsi="Arial" w:cs="Arial"/>
          <w:i/>
          <w:noProof/>
        </w:rPr>
        <w:t>Immunity</w:t>
      </w:r>
      <w:r w:rsidRPr="005152C6">
        <w:rPr>
          <w:rFonts w:ascii="Arial" w:hAnsi="Arial" w:cs="Arial"/>
          <w:noProof/>
        </w:rPr>
        <w:t xml:space="preserve"> </w:t>
      </w:r>
      <w:r w:rsidRPr="005152C6">
        <w:rPr>
          <w:rFonts w:ascii="Arial" w:hAnsi="Arial" w:cs="Arial"/>
          <w:b/>
          <w:noProof/>
        </w:rPr>
        <w:t>55</w:t>
      </w:r>
      <w:r w:rsidRPr="005152C6">
        <w:rPr>
          <w:rFonts w:ascii="Arial" w:hAnsi="Arial" w:cs="Arial"/>
          <w:noProof/>
        </w:rPr>
        <w:t>,</w:t>
      </w:r>
      <w:r w:rsidRPr="005152C6">
        <w:rPr>
          <w:rFonts w:ascii="Arial" w:hAnsi="Arial" w:cs="Arial"/>
          <w:b/>
          <w:noProof/>
        </w:rPr>
        <w:t xml:space="preserve"> </w:t>
      </w:r>
      <w:r w:rsidRPr="005152C6">
        <w:rPr>
          <w:rFonts w:ascii="Arial" w:hAnsi="Arial" w:cs="Arial"/>
          <w:noProof/>
        </w:rPr>
        <w:t>1370-1385.e1378 (2022).</w:t>
      </w:r>
    </w:p>
    <w:p w14:paraId="71B94745" w14:textId="77777777" w:rsidR="005152C6" w:rsidRPr="005152C6" w:rsidRDefault="005152C6" w:rsidP="002019EC">
      <w:pPr>
        <w:pStyle w:val="EndNoteBibliography"/>
        <w:jc w:val="both"/>
        <w:rPr>
          <w:noProof/>
        </w:rPr>
      </w:pPr>
    </w:p>
    <w:p w14:paraId="42320D63" w14:textId="00199D6E" w:rsidR="0044346B" w:rsidRPr="0044346B" w:rsidRDefault="005152C6" w:rsidP="0044346B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sectPr w:rsidR="0044346B" w:rsidRPr="0044346B" w:rsidSect="002019EC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1B9007" w14:textId="77777777" w:rsidR="00FD6D21" w:rsidRDefault="00FD6D21" w:rsidP="0044346B">
      <w:pPr>
        <w:spacing w:after="0" w:line="240" w:lineRule="auto"/>
      </w:pPr>
      <w:r>
        <w:separator/>
      </w:r>
    </w:p>
  </w:endnote>
  <w:endnote w:type="continuationSeparator" w:id="0">
    <w:p w14:paraId="0E2A255F" w14:textId="77777777" w:rsidR="00FD6D21" w:rsidRDefault="00FD6D21" w:rsidP="00443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709179012"/>
      <w:docPartObj>
        <w:docPartGallery w:val="Page Numbers (Bottom of Page)"/>
        <w:docPartUnique/>
      </w:docPartObj>
    </w:sdtPr>
    <w:sdtContent>
      <w:p w14:paraId="0123800A" w14:textId="254AA96D" w:rsidR="0044346B" w:rsidRDefault="0044346B" w:rsidP="005E0C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4C127E0" w14:textId="77777777" w:rsidR="0044346B" w:rsidRDefault="0044346B" w:rsidP="0044346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932009082"/>
      <w:docPartObj>
        <w:docPartGallery w:val="Page Numbers (Bottom of Page)"/>
        <w:docPartUnique/>
      </w:docPartObj>
    </w:sdtPr>
    <w:sdtContent>
      <w:p w14:paraId="0473D65C" w14:textId="49697007" w:rsidR="0044346B" w:rsidRDefault="0044346B" w:rsidP="005E0C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C3F5384" w14:textId="77777777" w:rsidR="0044346B" w:rsidRDefault="0044346B" w:rsidP="004434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9644F7" w14:textId="77777777" w:rsidR="00FD6D21" w:rsidRDefault="00FD6D21" w:rsidP="0044346B">
      <w:pPr>
        <w:spacing w:after="0" w:line="240" w:lineRule="auto"/>
      </w:pPr>
      <w:r>
        <w:separator/>
      </w:r>
    </w:p>
  </w:footnote>
  <w:footnote w:type="continuationSeparator" w:id="0">
    <w:p w14:paraId="0CEF97B2" w14:textId="77777777" w:rsidR="00FD6D21" w:rsidRDefault="00FD6D21" w:rsidP="004434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 Immunology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8261DC"/>
    <w:rsid w:val="00006BF2"/>
    <w:rsid w:val="00065D7A"/>
    <w:rsid w:val="0007013C"/>
    <w:rsid w:val="00081E45"/>
    <w:rsid w:val="00093FB7"/>
    <w:rsid w:val="000A6714"/>
    <w:rsid w:val="00100994"/>
    <w:rsid w:val="001031F9"/>
    <w:rsid w:val="00127E79"/>
    <w:rsid w:val="0013352B"/>
    <w:rsid w:val="001514E4"/>
    <w:rsid w:val="00154599"/>
    <w:rsid w:val="00190AFE"/>
    <w:rsid w:val="001A6EB1"/>
    <w:rsid w:val="001C2CEC"/>
    <w:rsid w:val="001F494D"/>
    <w:rsid w:val="002019B9"/>
    <w:rsid w:val="002019EC"/>
    <w:rsid w:val="00223775"/>
    <w:rsid w:val="00233BFC"/>
    <w:rsid w:val="00276432"/>
    <w:rsid w:val="00277453"/>
    <w:rsid w:val="0029236B"/>
    <w:rsid w:val="002A2EC3"/>
    <w:rsid w:val="002E3900"/>
    <w:rsid w:val="002E6E9E"/>
    <w:rsid w:val="002F7B5A"/>
    <w:rsid w:val="00304A67"/>
    <w:rsid w:val="00365A03"/>
    <w:rsid w:val="003755AC"/>
    <w:rsid w:val="003827AF"/>
    <w:rsid w:val="0038638B"/>
    <w:rsid w:val="003879BE"/>
    <w:rsid w:val="003929D1"/>
    <w:rsid w:val="003B0C20"/>
    <w:rsid w:val="003B2C2B"/>
    <w:rsid w:val="003C46A4"/>
    <w:rsid w:val="003F52F4"/>
    <w:rsid w:val="00405D2B"/>
    <w:rsid w:val="00423DF1"/>
    <w:rsid w:val="004352E9"/>
    <w:rsid w:val="00440829"/>
    <w:rsid w:val="0044346B"/>
    <w:rsid w:val="00455BA7"/>
    <w:rsid w:val="00457C50"/>
    <w:rsid w:val="00467CF0"/>
    <w:rsid w:val="0047608A"/>
    <w:rsid w:val="00493321"/>
    <w:rsid w:val="004D6BEC"/>
    <w:rsid w:val="005152C6"/>
    <w:rsid w:val="00525D19"/>
    <w:rsid w:val="00547519"/>
    <w:rsid w:val="00547DF0"/>
    <w:rsid w:val="00550E45"/>
    <w:rsid w:val="005765FA"/>
    <w:rsid w:val="00592F3B"/>
    <w:rsid w:val="005A5811"/>
    <w:rsid w:val="005C5948"/>
    <w:rsid w:val="005E06ED"/>
    <w:rsid w:val="005F5335"/>
    <w:rsid w:val="005F6FB0"/>
    <w:rsid w:val="00614724"/>
    <w:rsid w:val="00616256"/>
    <w:rsid w:val="0064294E"/>
    <w:rsid w:val="00665EE6"/>
    <w:rsid w:val="00671CF8"/>
    <w:rsid w:val="0068091C"/>
    <w:rsid w:val="006847E6"/>
    <w:rsid w:val="0069073F"/>
    <w:rsid w:val="00692974"/>
    <w:rsid w:val="006B3290"/>
    <w:rsid w:val="006E0932"/>
    <w:rsid w:val="006E0AA3"/>
    <w:rsid w:val="006F5BDD"/>
    <w:rsid w:val="006F6862"/>
    <w:rsid w:val="00704FC5"/>
    <w:rsid w:val="00710217"/>
    <w:rsid w:val="00732512"/>
    <w:rsid w:val="00751A79"/>
    <w:rsid w:val="0077298D"/>
    <w:rsid w:val="007B691A"/>
    <w:rsid w:val="007E2FBD"/>
    <w:rsid w:val="007E67D4"/>
    <w:rsid w:val="007F72ED"/>
    <w:rsid w:val="008050EA"/>
    <w:rsid w:val="008261DC"/>
    <w:rsid w:val="0084029B"/>
    <w:rsid w:val="008404BD"/>
    <w:rsid w:val="008A7CEB"/>
    <w:rsid w:val="008C66FE"/>
    <w:rsid w:val="008E38EC"/>
    <w:rsid w:val="008F59E5"/>
    <w:rsid w:val="008F703B"/>
    <w:rsid w:val="0093351F"/>
    <w:rsid w:val="00947D6C"/>
    <w:rsid w:val="009669A1"/>
    <w:rsid w:val="00977B9E"/>
    <w:rsid w:val="00983616"/>
    <w:rsid w:val="009A047C"/>
    <w:rsid w:val="009D5261"/>
    <w:rsid w:val="00A01875"/>
    <w:rsid w:val="00A130E9"/>
    <w:rsid w:val="00A13F5D"/>
    <w:rsid w:val="00A46BFE"/>
    <w:rsid w:val="00A72C90"/>
    <w:rsid w:val="00A83038"/>
    <w:rsid w:val="00A95DA8"/>
    <w:rsid w:val="00AC74DF"/>
    <w:rsid w:val="00B239AA"/>
    <w:rsid w:val="00B56D3D"/>
    <w:rsid w:val="00BA62A8"/>
    <w:rsid w:val="00BC1055"/>
    <w:rsid w:val="00BC64F3"/>
    <w:rsid w:val="00BD34D2"/>
    <w:rsid w:val="00BF7DCA"/>
    <w:rsid w:val="00C03198"/>
    <w:rsid w:val="00C0532B"/>
    <w:rsid w:val="00C178F8"/>
    <w:rsid w:val="00C72813"/>
    <w:rsid w:val="00C73F66"/>
    <w:rsid w:val="00CC3562"/>
    <w:rsid w:val="00CD01C1"/>
    <w:rsid w:val="00D14894"/>
    <w:rsid w:val="00D659AF"/>
    <w:rsid w:val="00D7213B"/>
    <w:rsid w:val="00DB4823"/>
    <w:rsid w:val="00DD15D4"/>
    <w:rsid w:val="00E1210A"/>
    <w:rsid w:val="00E37A13"/>
    <w:rsid w:val="00E47CAF"/>
    <w:rsid w:val="00E6217E"/>
    <w:rsid w:val="00E74CBD"/>
    <w:rsid w:val="00E81E06"/>
    <w:rsid w:val="00E86993"/>
    <w:rsid w:val="00E97ACF"/>
    <w:rsid w:val="00EB5F3A"/>
    <w:rsid w:val="00EB6A31"/>
    <w:rsid w:val="00EE333B"/>
    <w:rsid w:val="00EF2D74"/>
    <w:rsid w:val="00EF5F91"/>
    <w:rsid w:val="00F313F9"/>
    <w:rsid w:val="00F31C41"/>
    <w:rsid w:val="00F34C9F"/>
    <w:rsid w:val="00F54242"/>
    <w:rsid w:val="00F66BE2"/>
    <w:rsid w:val="00F74841"/>
    <w:rsid w:val="00F761FD"/>
    <w:rsid w:val="00F93B2E"/>
    <w:rsid w:val="00FA51D2"/>
    <w:rsid w:val="00FD6D21"/>
    <w:rsid w:val="00FE79AB"/>
    <w:rsid w:val="00FF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F302CF2"/>
  <w14:defaultImageDpi w14:val="32767"/>
  <w15:chartTrackingRefBased/>
  <w15:docId w15:val="{04D95632-06FF-CE49-BBCC-3E1A9E10F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46B"/>
    <w:pPr>
      <w:spacing w:line="259" w:lineRule="auto"/>
    </w:pPr>
    <w:rPr>
      <w:sz w:val="22"/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1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1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1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1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1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1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1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1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1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1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1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1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1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1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1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1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1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1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1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1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61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1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1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1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1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1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1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1D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4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46B"/>
  </w:style>
  <w:style w:type="character" w:styleId="PageNumber">
    <w:name w:val="page number"/>
    <w:basedOn w:val="DefaultParagraphFont"/>
    <w:uiPriority w:val="99"/>
    <w:semiHidden/>
    <w:unhideWhenUsed/>
    <w:rsid w:val="0044346B"/>
  </w:style>
  <w:style w:type="paragraph" w:styleId="Header">
    <w:name w:val="header"/>
    <w:basedOn w:val="Normal"/>
    <w:link w:val="HeaderChar"/>
    <w:uiPriority w:val="99"/>
    <w:unhideWhenUsed/>
    <w:rsid w:val="0044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346B"/>
  </w:style>
  <w:style w:type="table" w:styleId="TableGrid">
    <w:name w:val="Table Grid"/>
    <w:basedOn w:val="TableNormal"/>
    <w:uiPriority w:val="59"/>
    <w:qFormat/>
    <w:rsid w:val="00443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5152C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5152C6"/>
    <w:pPr>
      <w:spacing w:after="0"/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152C6"/>
    <w:rPr>
      <w:rFonts w:ascii="Aptos" w:hAnsi="Aptos"/>
      <w:sz w:val="22"/>
      <w:szCs w:val="22"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5152C6"/>
    <w:pPr>
      <w:spacing w:line="240" w:lineRule="auto"/>
      <w:jc w:val="right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5152C6"/>
    <w:rPr>
      <w:rFonts w:ascii="Aptos" w:hAnsi="Aptos"/>
      <w:sz w:val="22"/>
      <w:szCs w:val="2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2497</Words>
  <Characters>13290</Characters>
  <Application>Microsoft Office Word</Application>
  <DocSecurity>0</DocSecurity>
  <Lines>177</Lines>
  <Paragraphs>42</Paragraphs>
  <ScaleCrop>false</ScaleCrop>
  <Company/>
  <LinksUpToDate>false</LinksUpToDate>
  <CharactersWithSpaces>15745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Hongxu Xian</dc:creator>
  <cp:keywords/>
  <dc:description/>
  <cp:lastModifiedBy>Hongxu Xian</cp:lastModifiedBy>
  <cp:revision>10</cp:revision>
  <dcterms:created xsi:type="dcterms:W3CDTF">2024-10-01T23:27:00Z</dcterms:created>
  <dcterms:modified xsi:type="dcterms:W3CDTF">2024-10-02T21:38:00Z</dcterms:modified>
</cp:coreProperties>
</file>