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211C" w:rsidRDefault="0099211C" w:rsidP="0099211C"/>
    <w:p w:rsidR="0099211C" w:rsidRDefault="0099211C" w:rsidP="0099211C">
      <w:pPr>
        <w:rPr>
          <w:i/>
        </w:rPr>
      </w:pPr>
      <w:r>
        <w:rPr>
          <w:i/>
          <w:noProof/>
        </w:rPr>
        <w:drawing>
          <wp:inline distT="0" distB="0" distL="0" distR="0" wp14:anchorId="285449B6" wp14:editId="449C91C6">
            <wp:extent cx="4926151" cy="3491499"/>
            <wp:effectExtent l="0" t="0" r="0" b="0"/>
            <wp:docPr id="1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26151" cy="349149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9211C" w:rsidRDefault="0099211C" w:rsidP="0099211C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Supplemental Figure 1. Directed Acyclic Graph depicting the relationship between potential exposure risk and testing frequency. Minimum sufficient set includes the following variables: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age, race/ethnicity, employment, household income, children in the household, and residential area type</w:t>
      </w:r>
    </w:p>
    <w:p w:rsidR="0099211C" w:rsidRDefault="0099211C" w:rsidP="0099211C">
      <w:pPr>
        <w:rPr>
          <w:i/>
        </w:rPr>
      </w:pPr>
    </w:p>
    <w:p w:rsidR="0099211C" w:rsidRDefault="0099211C" w:rsidP="0099211C">
      <w:pPr>
        <w:rPr>
          <w:i/>
        </w:rPr>
      </w:pPr>
      <w:r>
        <w:rPr>
          <w:i/>
          <w:noProof/>
        </w:rPr>
        <w:lastRenderedPageBreak/>
        <w:drawing>
          <wp:inline distT="0" distB="0" distL="0" distR="0" wp14:anchorId="45913DC8" wp14:editId="6FFC0E3A">
            <wp:extent cx="4893436" cy="3695613"/>
            <wp:effectExtent l="0" t="0" r="0" b="0"/>
            <wp:docPr id="16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93436" cy="36956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9211C" w:rsidRDefault="0099211C" w:rsidP="0099211C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Supplemental Figure 2. Directed Acyclic Graph depicting the relationship between having a condition or exposure increasing susceptibility to severe COVID-19 and testing frequency. Minimum sufficient set includes the following variables: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age,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employment, income, race/ethnicity, regular provider of care, health insurance, children in the household, and residential area type</w:t>
      </w:r>
    </w:p>
    <w:p w:rsidR="0099211C" w:rsidRDefault="0099211C" w:rsidP="0099211C"/>
    <w:p w:rsidR="0099211C" w:rsidRDefault="0099211C" w:rsidP="0099211C">
      <w:r>
        <w:rPr>
          <w:noProof/>
        </w:rPr>
        <w:lastRenderedPageBreak/>
        <w:drawing>
          <wp:inline distT="0" distB="0" distL="0" distR="0" wp14:anchorId="33BAA87A" wp14:editId="1ADE2F42">
            <wp:extent cx="5163020" cy="3691010"/>
            <wp:effectExtent l="0" t="0" r="0" b="0"/>
            <wp:docPr id="1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63020" cy="36910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9211C" w:rsidRDefault="0099211C" w:rsidP="0099211C"/>
    <w:p w:rsidR="0099211C" w:rsidRDefault="0099211C" w:rsidP="0099211C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Supplemental Figure 3. Directed Acyclic Graph depicting the relationship between health insurance and testing frequency. Minimum sufficient set includes the following variables: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age, chronic condition, employment, household income, race/ethnicity, children in household, and residential area type</w:t>
      </w:r>
    </w:p>
    <w:p w:rsidR="0099211C" w:rsidRDefault="0099211C" w:rsidP="0099211C"/>
    <w:p w:rsidR="0099211C" w:rsidRDefault="0099211C" w:rsidP="0099211C">
      <w:r>
        <w:rPr>
          <w:noProof/>
        </w:rPr>
        <w:lastRenderedPageBreak/>
        <w:drawing>
          <wp:inline distT="0" distB="0" distL="0" distR="0" wp14:anchorId="58C7AFC5" wp14:editId="7FAF0CA0">
            <wp:extent cx="4909144" cy="3965474"/>
            <wp:effectExtent l="0" t="0" r="0" b="0"/>
            <wp:docPr id="1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09144" cy="396547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9211C" w:rsidRDefault="0099211C" w:rsidP="0099211C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Supplemental Figure 4. Directed Acyclic Graph depicting the relationship between having a primary care provider and testing frequency. Minimum sufficient set includes the following variables: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age, chronic condition, employment, household income, race/ethnicity, children in household, residential area type, and health insurance</w:t>
      </w:r>
    </w:p>
    <w:p w:rsidR="0099211C" w:rsidRDefault="0099211C" w:rsidP="0099211C">
      <w:pPr>
        <w:rPr>
          <w:i/>
        </w:rPr>
      </w:pPr>
    </w:p>
    <w:p w:rsidR="0099211C" w:rsidRDefault="0099211C" w:rsidP="0099211C">
      <w:pPr>
        <w:rPr>
          <w:i/>
        </w:rPr>
      </w:pPr>
    </w:p>
    <w:p w:rsidR="0099211C" w:rsidRDefault="0099211C" w:rsidP="0099211C">
      <w:pPr>
        <w:rPr>
          <w:i/>
        </w:rPr>
      </w:pPr>
    </w:p>
    <w:p w:rsidR="0099211C" w:rsidRDefault="0099211C" w:rsidP="0099211C">
      <w:pPr>
        <w:rPr>
          <w:i/>
        </w:rPr>
      </w:pPr>
    </w:p>
    <w:p w:rsidR="0099211C" w:rsidRDefault="0099211C">
      <w:bookmarkStart w:id="0" w:name="_GoBack"/>
      <w:bookmarkEnd w:id="0"/>
    </w:p>
    <w:sectPr w:rsidR="009921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11C"/>
    <w:rsid w:val="00992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BEF274-AD93-40B5-B8A9-33777475B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9211C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185</Words>
  <Characters>1123</Characters>
  <Application>Microsoft Office Word</Application>
  <DocSecurity>0</DocSecurity>
  <Lines>30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Sanborn</dc:creator>
  <cp:keywords/>
  <dc:description/>
  <cp:lastModifiedBy>Jenna Sanborn</cp:lastModifiedBy>
  <cp:revision>1</cp:revision>
  <dcterms:created xsi:type="dcterms:W3CDTF">2024-10-02T19:40:00Z</dcterms:created>
  <dcterms:modified xsi:type="dcterms:W3CDTF">2024-10-02T19:40:00Z</dcterms:modified>
</cp:coreProperties>
</file>