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  <w:b/>
          <w:bCs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Table 1</w:t>
      </w:r>
      <w:r>
        <w:rPr>
          <w:rFonts w:hint="eastAsia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.The schedule of enrollment,interventions,and summary of outcomes in this trial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613"/>
        <w:gridCol w:w="675"/>
        <w:gridCol w:w="1075"/>
        <w:gridCol w:w="675"/>
        <w:gridCol w:w="1125"/>
        <w:gridCol w:w="850"/>
        <w:gridCol w:w="1125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9CC2E5" w:themeFill="accent1" w:themeFillTint="99"/>
          </w:tcPr>
          <w:p>
            <w:pPr>
              <w:jc w:val="center"/>
              <w:rPr>
                <w:sz w:val="15"/>
                <w:szCs w:val="15"/>
                <w:highlight w:val="none"/>
                <w:vertAlign w:val="baseline"/>
              </w:rPr>
            </w:pPr>
          </w:p>
        </w:tc>
        <w:tc>
          <w:tcPr>
            <w:tcW w:w="755" w:type="pct"/>
            <w:gridSpan w:val="2"/>
            <w:shd w:val="clear" w:color="auto" w:fill="9CC2E5" w:themeFill="accent1" w:themeFillTint="99"/>
          </w:tcPr>
          <w:p>
            <w:pPr>
              <w:jc w:val="center"/>
              <w:rPr>
                <w:rFonts w:hint="eastAsia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ENROLLMENT</w:t>
            </w:r>
          </w:p>
          <w:p>
            <w:pPr>
              <w:jc w:val="center"/>
              <w:rPr>
                <w:rFonts w:hint="eastAsia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ALLOCATION</w:t>
            </w:r>
          </w:p>
        </w:tc>
        <w:tc>
          <w:tcPr>
            <w:tcW w:w="3375" w:type="pct"/>
            <w:gridSpan w:val="6"/>
            <w:shd w:val="clear" w:color="auto" w:fill="9CC2E5" w:themeFill="accent1" w:themeFillTint="99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POST ALLOCATION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9CC2E5" w:themeFill="accent1" w:themeFillTint="99"/>
            <w:vAlign w:val="center"/>
          </w:tcPr>
          <w:p>
            <w:pPr>
              <w:jc w:val="both"/>
              <w:rPr>
                <w:rFonts w:hint="default" w:asciiTheme="majorAscii" w:hAnsiTheme="majorAscii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cs="Times New Roman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Process</w:t>
            </w:r>
          </w:p>
        </w:tc>
        <w:tc>
          <w:tcPr>
            <w:tcW w:w="755" w:type="pct"/>
            <w:gridSpan w:val="2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R</w:t>
            </w:r>
            <w:r>
              <w:rPr>
                <w:rFonts w:hint="default"/>
                <w:b/>
                <w:bCs/>
                <w:sz w:val="15"/>
                <w:szCs w:val="15"/>
                <w:vertAlign w:val="baseline"/>
                <w:lang w:val="en-US" w:eastAsia="zh-CN"/>
              </w:rPr>
              <w:t>andomization</w:t>
            </w:r>
          </w:p>
        </w:tc>
        <w:tc>
          <w:tcPr>
            <w:tcW w:w="630" w:type="pct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Preoperation</w:t>
            </w:r>
          </w:p>
        </w:tc>
        <w:tc>
          <w:tcPr>
            <w:tcW w:w="1554" w:type="pct"/>
            <w:gridSpan w:val="3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Anesthesia induction</w:t>
            </w:r>
          </w:p>
        </w:tc>
        <w:tc>
          <w:tcPr>
            <w:tcW w:w="1190" w:type="pct"/>
            <w:gridSpan w:val="2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15"/>
                <w:szCs w:val="15"/>
                <w:lang w:val="en-US" w:eastAsia="zh-CN"/>
              </w:rPr>
              <w:t>E</w:t>
            </w:r>
            <w:r>
              <w:rPr>
                <w:rFonts w:hint="eastAsia"/>
                <w:b/>
                <w:bCs/>
                <w:color w:val="auto"/>
                <w:sz w:val="15"/>
                <w:szCs w:val="15"/>
              </w:rPr>
              <w:t>ndotracheal</w:t>
            </w:r>
            <w:r>
              <w:rPr>
                <w:rFonts w:hint="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intubation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9CC2E5" w:themeFill="accent1" w:themeFillTint="99"/>
            <w:vAlign w:val="center"/>
          </w:tcPr>
          <w:p>
            <w:pPr>
              <w:jc w:val="both"/>
              <w:rPr>
                <w:rFonts w:hint="default" w:asciiTheme="majorAscii" w:hAnsiTheme="majorAscii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Timepoints</w:t>
            </w:r>
          </w:p>
        </w:tc>
        <w:tc>
          <w:tcPr>
            <w:tcW w:w="359" w:type="pct"/>
            <w:shd w:val="clear" w:color="auto" w:fill="DEEBF6" w:themeFill="accent1" w:themeFillTint="32"/>
            <w:vAlign w:val="center"/>
          </w:tcPr>
          <w:p>
            <w:pPr>
              <w:ind w:left="151" w:hanging="151" w:hangingChars="100"/>
              <w:jc w:val="center"/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KRD</w:t>
            </w:r>
          </w:p>
          <w:p>
            <w:pPr>
              <w:ind w:left="151" w:hanging="151" w:hangingChars="100"/>
              <w:jc w:val="center"/>
              <w:rPr>
                <w:rFonts w:hint="default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Group</w:t>
            </w:r>
          </w:p>
        </w:tc>
        <w:tc>
          <w:tcPr>
            <w:tcW w:w="396" w:type="pct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BCD</w:t>
            </w:r>
          </w:p>
          <w:p>
            <w:pPr>
              <w:jc w:val="center"/>
              <w:rPr>
                <w:rFonts w:hint="default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Group</w:t>
            </w:r>
          </w:p>
        </w:tc>
        <w:tc>
          <w:tcPr>
            <w:tcW w:w="630" w:type="pct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1min </w:t>
            </w:r>
          </w:p>
          <w:p>
            <w:pPr>
              <w:jc w:val="center"/>
              <w:rPr>
                <w:rFonts w:hint="default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pre-induction</w:t>
            </w:r>
          </w:p>
        </w:tc>
        <w:tc>
          <w:tcPr>
            <w:tcW w:w="396" w:type="pct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opioids</w:t>
            </w:r>
          </w:p>
          <w:p>
            <w:pPr>
              <w:jc w:val="center"/>
              <w:rPr>
                <w:rFonts w:hint="default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Ce</w:t>
            </w:r>
          </w:p>
        </w:tc>
        <w:tc>
          <w:tcPr>
            <w:tcW w:w="660" w:type="pct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I</w:t>
            </w:r>
            <w:r>
              <w:rPr>
                <w:rFonts w:hint="default"/>
                <w:b/>
                <w:bCs/>
                <w:sz w:val="15"/>
                <w:szCs w:val="15"/>
                <w:vertAlign w:val="baseline"/>
                <w:lang w:val="en-US" w:eastAsia="zh-CN"/>
              </w:rPr>
              <w:t>ntravenous anesthetics</w:t>
            </w: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Ce</w:t>
            </w:r>
          </w:p>
        </w:tc>
        <w:tc>
          <w:tcPr>
            <w:tcW w:w="498" w:type="pct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Muscle relaxants</w:t>
            </w:r>
          </w:p>
        </w:tc>
        <w:tc>
          <w:tcPr>
            <w:tcW w:w="660" w:type="pct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1min  pre-intubation</w:t>
            </w:r>
          </w:p>
        </w:tc>
        <w:tc>
          <w:tcPr>
            <w:tcW w:w="530" w:type="pct"/>
            <w:shd w:val="clear" w:color="auto" w:fill="DEEBF6" w:themeFill="accent1" w:themeFillTint="32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3min post- intubation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9CC2E5" w:themeFill="accent1" w:themeFillTint="99"/>
            <w:vAlign w:val="center"/>
          </w:tcPr>
          <w:p>
            <w:pPr>
              <w:jc w:val="both"/>
              <w:rPr>
                <w:rFonts w:hint="default" w:asciiTheme="majorAscii" w:hAnsiTheme="majorAscii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ENROLLMENT</w:t>
            </w:r>
          </w:p>
        </w:tc>
        <w:tc>
          <w:tcPr>
            <w:tcW w:w="359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30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498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  <w:shd w:val="clear" w:color="auto" w:fill="9CC2E5" w:themeFill="accent1" w:themeFillTint="99"/>
          </w:tcPr>
          <w:p>
            <w:pPr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jc w:val="both"/>
              <w:rPr>
                <w:rFonts w:hint="default" w:asciiTheme="majorAscii" w:hAnsiTheme="majorAscii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Informed </w:t>
            </w:r>
            <w:r>
              <w:rPr>
                <w:rFonts w:hint="eastAsia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consent</w:t>
            </w:r>
          </w:p>
        </w:tc>
        <w:tc>
          <w:tcPr>
            <w:tcW w:w="359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396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63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498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</w:tcPr>
          <w:p>
            <w:pPr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jc w:val="both"/>
              <w:rPr>
                <w:rFonts w:hint="default" w:asciiTheme="majorAscii" w:hAnsiTheme="majorAscii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Eligibility </w:t>
            </w:r>
            <w:r>
              <w:rPr>
                <w:rFonts w:hint="eastAsia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screen</w:t>
            </w:r>
          </w:p>
        </w:tc>
        <w:tc>
          <w:tcPr>
            <w:tcW w:w="359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396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63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498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</w:tcPr>
          <w:p>
            <w:pPr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jc w:val="both"/>
              <w:rPr>
                <w:rFonts w:hint="default" w:asciiTheme="majorAscii" w:hAnsiTheme="majorAscii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Allocation</w:t>
            </w:r>
          </w:p>
        </w:tc>
        <w:tc>
          <w:tcPr>
            <w:tcW w:w="359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396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63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498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</w:tcPr>
          <w:p>
            <w:pPr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9CC2E5" w:themeFill="accent1" w:themeFillTint="99"/>
            <w:vAlign w:val="center"/>
          </w:tcPr>
          <w:p>
            <w:pPr>
              <w:jc w:val="both"/>
              <w:rPr>
                <w:rFonts w:hint="default" w:asciiTheme="majorAscii" w:hAnsiTheme="majorAscii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INTERVENTIONS</w:t>
            </w:r>
          </w:p>
        </w:tc>
        <w:tc>
          <w:tcPr>
            <w:tcW w:w="359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30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498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  <w:shd w:val="clear" w:color="auto" w:fill="9CC2E5" w:themeFill="accent1" w:themeFillTint="99"/>
          </w:tcPr>
          <w:p>
            <w:pPr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jc w:val="both"/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Remifentanil</w:t>
            </w:r>
          </w:p>
        </w:tc>
        <w:tc>
          <w:tcPr>
            <w:tcW w:w="359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3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rFonts w:hint="default"/>
                <w:b/>
                <w:bCs/>
                <w:sz w:val="15"/>
                <w:szCs w:val="15"/>
                <w:vertAlign w:val="baseline"/>
                <w:lang w:val="en-US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197485</wp:posOffset>
                      </wp:positionV>
                      <wp:extent cx="2432685" cy="12065"/>
                      <wp:effectExtent l="0" t="37465" r="5715" b="64770"/>
                      <wp:wrapNone/>
                      <wp:docPr id="4" name="直接箭头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stCxn id="1" idx="6"/>
                            </wps:cNvCnPr>
                            <wps:spPr>
                              <a:xfrm>
                                <a:off x="3772535" y="4939665"/>
                                <a:ext cx="2432685" cy="1206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14.9pt;margin-top:15.55pt;height:0.95pt;width:191.55pt;z-index:251662336;mso-width-relative:page;mso-height-relative:page;" filled="f" stroked="t" coordsize="21600,21600" o:gfxdata="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efG6OtYAAAAIAQAADwAAAAAAAAABACAAAAAiAAAAZHJzL2Rvd25yZXYueG1sUEsBAhQAFAAA&#10;AAgAh07iQPKeELMqAgAAFAQAAA4AAAAAAAAAAQAgAAAAJQEAAGRycy9lMm9Eb2MueG1sUEsFBgAA&#10;AAAGAAYAWQEAAMEFAAAAAA==&#10;">
                      <v:fill on="f" focussize="0,0"/>
                      <v:stroke weight="0.5pt" color="#5B9BD5 [3204]" miterlimit="8" joinstyle="miter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130175</wp:posOffset>
                      </wp:positionV>
                      <wp:extent cx="122555" cy="133985"/>
                      <wp:effectExtent l="0" t="0" r="10795" b="18415"/>
                      <wp:wrapNone/>
                      <wp:docPr id="1" name="椭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641725" y="3413760"/>
                                <a:ext cx="122555" cy="133985"/>
                              </a:xfrm>
                              <a:prstGeom prst="ellips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5.25pt;margin-top:10.25pt;height:10.55pt;width:9.65pt;z-index:251659264;v-text-anchor:middle;mso-width-relative:page;mso-height-relative:page;" fillcolor="#5B9BD5 [3204]" filled="t" stroked="f" coordsize="21600,21600" o:gfxdata="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E50E9dUAAAAHAQAADwAAAAAAAAABACAAAAAiAAAAZHJz&#10;L2Rvd25yZXYueG1sUEsBAhQAFAAAAAgAh07iQNzJCO95AgAA2QQAAA4AAAAAAAAAAQAgAAAAJAEA&#10;AGRycy9lMm9Eb2MueG1sUEsFBgAAAAAGAAYAWQEAAA8G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498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</w:tcPr>
          <w:p>
            <w:pPr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jc w:val="both"/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Propofol</w:t>
            </w:r>
          </w:p>
        </w:tc>
        <w:tc>
          <w:tcPr>
            <w:tcW w:w="359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3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both"/>
              <w:rPr>
                <w:rFonts w:hint="default"/>
                <w:b/>
                <w:bCs/>
                <w:sz w:val="15"/>
                <w:szCs w:val="15"/>
                <w:vertAlign w:val="baseline"/>
                <w:lang w:val="en-US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431165</wp:posOffset>
                      </wp:positionH>
                      <wp:positionV relativeFrom="paragraph">
                        <wp:posOffset>200025</wp:posOffset>
                      </wp:positionV>
                      <wp:extent cx="1786255" cy="8255"/>
                      <wp:effectExtent l="0" t="48895" r="4445" b="5715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4411345" y="5372100"/>
                                <a:ext cx="1786255" cy="825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y;margin-left:33.95pt;margin-top:15.75pt;height:0.65pt;width:140.65pt;z-index:251660288;mso-width-relative:page;mso-height-relative:page;" filled="f" stroked="t" coordsize="21600,21600" o:gfxdata="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6ZYc82AAA&#10;AAgBAAAPAAAAAAAAAAEAIAAAACIAAABkcnMvZG93bnJldi54bWxQSwECFAAUAAAACACHTuJAvGQR&#10;XR4CAAD3AwAADgAAAAAAAAABACAAAAAnAQAAZHJzL2Uyb0RvYy54bWxQSwUGAAAAAAYABgBZAQAA&#10;twUAAAAA&#10;">
                      <v:fill on="f" focussize="0,0"/>
                      <v:stroke weight="0.5pt" color="#5B9BD5 [3204]" miterlimit="8" joinstyle="miter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47625</wp:posOffset>
                      </wp:positionV>
                      <wp:extent cx="549910" cy="287655"/>
                      <wp:effectExtent l="0" t="0" r="2540" b="1714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347845" y="5213350"/>
                                <a:ext cx="549910" cy="2876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Theme="minorEastAsia"/>
                                      <w:b/>
                                      <w:bCs/>
                                      <w:sz w:val="15"/>
                                      <w:szCs w:val="15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3ug/ml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0.45pt;margin-top:3.75pt;height:22.65pt;width:43.3pt;z-index:251661312;v-text-anchor:middle;mso-width-relative:page;mso-height-relative:page;" filled="f" stroked="f" coordsize="21600,21600" o:gfxdata="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6Px8PdMAAAAFAQAADwAAAAAAAAABACAAAAAiAAAAZHJzL2Rvd25yZXYueG1sUEsB&#10;AhQAFAAAAAgAh07iQNPraA1sAgAAuAQAAA4AAAAAAAAAAQAgAAAAIgEAAGRycy9lMm9Eb2MueG1s&#10;UEsFBgAAAAAGAAYAWQEAAAAGAAAAAA==&#10;">
                      <v:fill on="f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3ug/ml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98" w:type="pct"/>
            <w:vAlign w:val="center"/>
          </w:tcPr>
          <w:p>
            <w:pPr>
              <w:jc w:val="both"/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both"/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  <w:vAlign w:val="center"/>
          </w:tcPr>
          <w:p>
            <w:pPr>
              <w:jc w:val="both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jc w:val="both"/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</w:rPr>
              <w:t>Rocuronium</w:t>
            </w:r>
          </w:p>
        </w:tc>
        <w:tc>
          <w:tcPr>
            <w:tcW w:w="359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3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49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5"/>
                <w:szCs w:val="15"/>
                <w:vertAlign w:val="baseline"/>
                <w:lang w:val="en-US" w:eastAsia="zh-CN"/>
              </w:rPr>
              <w:t>0.6mg/kg</w:t>
            </w: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</w:tcPr>
          <w:p>
            <w:pPr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9CC2E5" w:themeFill="accent1" w:themeFillTint="99"/>
            <w:vAlign w:val="center"/>
          </w:tcPr>
          <w:p>
            <w:pPr>
              <w:jc w:val="both"/>
              <w:rPr>
                <w:rFonts w:hint="default" w:asciiTheme="majorAscii" w:hAnsiTheme="majorAscii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ASSESSMENTS</w:t>
            </w:r>
          </w:p>
        </w:tc>
        <w:tc>
          <w:tcPr>
            <w:tcW w:w="359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30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498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  <w:shd w:val="clear" w:color="auto" w:fill="9CC2E5" w:themeFill="accent1" w:themeFillTint="99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  <w:shd w:val="clear" w:color="auto" w:fill="9CC2E5" w:themeFill="accent1" w:themeFillTint="99"/>
          </w:tcPr>
          <w:p>
            <w:pPr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jc w:val="both"/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Demographic</w:t>
            </w:r>
          </w:p>
          <w:p>
            <w:pPr>
              <w:jc w:val="both"/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characeristics</w:t>
            </w:r>
          </w:p>
        </w:tc>
        <w:tc>
          <w:tcPr>
            <w:tcW w:w="359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396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630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498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  <w:vAlign w:val="center"/>
          </w:tcPr>
          <w:p>
            <w:pPr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jc w:val="both"/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Hemodynamic</w:t>
            </w:r>
          </w:p>
          <w:p>
            <w:pPr>
              <w:jc w:val="both"/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variable</w:t>
            </w:r>
          </w:p>
        </w:tc>
        <w:tc>
          <w:tcPr>
            <w:tcW w:w="359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30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396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498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530" w:type="pct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jc w:val="both"/>
              <w:rPr>
                <w:rFonts w:hint="default" w:asciiTheme="majorAscii" w:hAnsiTheme="majorAscii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lang w:val="en-US" w:eastAsia="zh-CN"/>
              </w:rPr>
              <w:t>MOAA/S</w:t>
            </w:r>
          </w:p>
        </w:tc>
        <w:tc>
          <w:tcPr>
            <w:tcW w:w="359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3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498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jc w:val="both"/>
              <w:rPr>
                <w:rFonts w:hint="default" w:asciiTheme="majorAscii" w:hAnsiTheme="majorAscii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Ai</w:t>
            </w:r>
          </w:p>
        </w:tc>
        <w:tc>
          <w:tcPr>
            <w:tcW w:w="359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  <w:vAlign w:val="center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3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396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498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53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jc w:val="both"/>
              <w:rPr>
                <w:rFonts w:hint="default" w:asciiTheme="majorAscii" w:hAnsiTheme="majorAscii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  <w:lang w:val="en-US" w:eastAsia="zh-CN"/>
              </w:rPr>
              <w:t>Adverse effects</w:t>
            </w:r>
          </w:p>
        </w:tc>
        <w:tc>
          <w:tcPr>
            <w:tcW w:w="359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3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498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  <w:tc>
          <w:tcPr>
            <w:tcW w:w="530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8" w:type="pct"/>
            <w:shd w:val="clear" w:color="auto" w:fill="DEEBF6" w:themeFill="accent1" w:themeFillTint="32"/>
            <w:vAlign w:val="center"/>
          </w:tcPr>
          <w:p>
            <w:pPr>
              <w:bidi w:val="0"/>
              <w:jc w:val="both"/>
              <w:rPr>
                <w:rFonts w:hint="default" w:asciiTheme="majorAscii" w:hAnsiTheme="majorAscii"/>
                <w:b/>
                <w:bCs/>
                <w:sz w:val="15"/>
                <w:szCs w:val="15"/>
                <w:lang w:val="en-US" w:eastAsia="zh-CN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lang w:val="en-US" w:eastAsia="zh-CN"/>
              </w:rPr>
              <w:t>Rescue</w:t>
            </w:r>
            <w:r>
              <w:rPr>
                <w:rFonts w:hint="eastAsia" w:asciiTheme="majorAscii" w:hAnsiTheme="majorAscii"/>
                <w:b/>
                <w:bCs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default" w:asciiTheme="majorAscii" w:hAnsiTheme="majorAscii"/>
                <w:b/>
                <w:bCs/>
                <w:sz w:val="15"/>
                <w:szCs w:val="15"/>
                <w:lang w:val="en-US" w:eastAsia="zh-CN"/>
              </w:rPr>
              <w:t>medicine</w:t>
            </w:r>
          </w:p>
          <w:p>
            <w:pPr>
              <w:bidi w:val="0"/>
              <w:jc w:val="both"/>
              <w:rPr>
                <w:rFonts w:hint="default" w:asciiTheme="majorAscii" w:hAnsiTheme="majorAscii"/>
                <w:b/>
                <w:bCs/>
                <w:sz w:val="15"/>
                <w:szCs w:val="15"/>
                <w:vertAlign w:val="baseline"/>
              </w:rPr>
            </w:pPr>
            <w:r>
              <w:rPr>
                <w:rFonts w:hint="default" w:asciiTheme="majorAscii" w:hAnsiTheme="majorAscii"/>
                <w:b/>
                <w:bCs/>
                <w:sz w:val="15"/>
                <w:szCs w:val="15"/>
                <w:lang w:val="en-US" w:eastAsia="zh-CN"/>
              </w:rPr>
              <w:t xml:space="preserve"> consumption</w:t>
            </w:r>
          </w:p>
        </w:tc>
        <w:tc>
          <w:tcPr>
            <w:tcW w:w="359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3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396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498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660" w:type="pct"/>
          </w:tcPr>
          <w:p>
            <w:pPr>
              <w:rPr>
                <w:b/>
                <w:bCs/>
                <w:sz w:val="15"/>
                <w:szCs w:val="15"/>
                <w:vertAlign w:val="baseline"/>
              </w:rPr>
            </w:pPr>
          </w:p>
        </w:tc>
        <w:tc>
          <w:tcPr>
            <w:tcW w:w="530" w:type="pct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5"/>
                <w:szCs w:val="15"/>
                <w:vertAlign w:val="baseline"/>
              </w:rPr>
              <w:t>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F35B8"/>
    <w:rsid w:val="08DF0958"/>
    <w:rsid w:val="126F0686"/>
    <w:rsid w:val="201D22DD"/>
    <w:rsid w:val="55011FDD"/>
    <w:rsid w:val="579F35B8"/>
    <w:rsid w:val="7436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1"/>
    <w:qFormat/>
    <w:uiPriority w:val="0"/>
    <w:pPr>
      <w:tabs>
        <w:tab w:val="left" w:pos="5584"/>
      </w:tabs>
      <w:jc w:val="left"/>
    </w:pPr>
    <w:rPr>
      <w:rFonts w:hint="default"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544</Characters>
  <Lines>0</Lines>
  <Paragraphs>0</Paragraphs>
  <TotalTime>3</TotalTime>
  <ScaleCrop>false</ScaleCrop>
  <LinksUpToDate>false</LinksUpToDate>
  <CharactersWithSpaces>574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2024-08-28T10:51:00Z</dcterms:created>
  <dc:creator>春雨</dc:creator>
  <cp:lastModifiedBy>春雨</cp:lastModifiedBy>
  <dcterms:modified xsi:type="dcterms:W3CDTF">2024-10-02T05:41:16Z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5BB65292D26F4AE1880ED937CFFE1FE6</vt:lpwstr>
  </property>
</Properties>
</file>