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line="360" w:lineRule="auto"/>
        <w:ind w:right="119"/>
        <w:jc w:val="both"/>
        <w:rPr>
          <w:rFonts w:ascii="Times New Roman" w:hAnsi="Times New Roman" w:eastAsia="微软雅黑" w:cs="Times New Roman"/>
          <w:b/>
          <w:bCs/>
          <w:highlight w:val="none"/>
        </w:rPr>
      </w:pPr>
      <w:r>
        <w:rPr>
          <w:rFonts w:ascii="Times New Roman" w:hAnsi="Times New Roman" w:eastAsia="微软雅黑" w:cs="Times New Roman"/>
          <w:b/>
          <w:bCs/>
          <w:highlight w:val="none"/>
        </w:rPr>
        <w:t xml:space="preserve">Dear Editors and Reviewers: </w:t>
      </w:r>
    </w:p>
    <w:p>
      <w:pPr>
        <w:spacing w:line="360" w:lineRule="auto"/>
        <w:rPr>
          <w:rFonts w:ascii="Times New Roman" w:hAnsi="Times New Roman" w:cs="Times New Roman"/>
          <w:color w:val="000000"/>
          <w:sz w:val="24"/>
          <w:highlight w:val="none"/>
        </w:rPr>
      </w:pPr>
      <w:r>
        <w:rPr>
          <w:rFonts w:hint="eastAsia" w:ascii="Times New Roman" w:hAnsi="Times New Roman" w:cs="Times New Roman"/>
          <w:color w:val="000000"/>
          <w:sz w:val="24"/>
          <w:highlight w:val="none"/>
        </w:rPr>
        <w:t>We would like to thank Plant Cell Reports for giving us the opportunity to revise</w:t>
      </w:r>
      <w:r>
        <w:rPr>
          <w:rFonts w:hint="eastAsia" w:ascii="Times New Roman" w:hAnsi="Times New Roman" w:cs="Times New Roman"/>
          <w:color w:val="000000"/>
          <w:sz w:val="24"/>
          <w:highlight w:val="none"/>
          <w:lang w:val="en-US" w:eastAsia="zh-CN"/>
        </w:rPr>
        <w:t xml:space="preserve"> </w:t>
      </w:r>
      <w:r>
        <w:rPr>
          <w:rFonts w:hint="eastAsia" w:ascii="Times New Roman" w:hAnsi="Times New Roman" w:cs="Times New Roman"/>
          <w:color w:val="000000"/>
          <w:sz w:val="24"/>
          <w:highlight w:val="none"/>
        </w:rPr>
        <w:t>our manuscrip</w:t>
      </w:r>
      <w:r>
        <w:rPr>
          <w:rFonts w:hint="eastAsia" w:ascii="Times New Roman" w:hAnsi="Times New Roman" w:cs="Times New Roman"/>
          <w:color w:val="000000"/>
          <w:sz w:val="24"/>
          <w:highlight w:val="none"/>
          <w:lang w:val="en-US" w:eastAsia="zh-CN"/>
        </w:rPr>
        <w:t>t</w:t>
      </w:r>
      <w:r>
        <w:rPr>
          <w:rFonts w:ascii="Times New Roman" w:hAnsi="Times New Roman" w:cs="Times New Roman"/>
          <w:color w:val="000000"/>
          <w:sz w:val="24"/>
          <w:highlight w:val="none"/>
        </w:rPr>
        <w:t xml:space="preserve"> entitled </w:t>
      </w:r>
      <w:r>
        <w:rPr>
          <w:rFonts w:ascii="Times New Roman" w:hAnsi="Times New Roman" w:eastAsia="微软雅黑" w:cs="Times New Roman"/>
          <w:sz w:val="24"/>
          <w:highlight w:val="none"/>
        </w:rPr>
        <w:t>“</w:t>
      </w:r>
      <w:r>
        <w:rPr>
          <w:rFonts w:ascii="Times New Roman" w:hAnsi="Times New Roman" w:cs="Times New Roman"/>
          <w:b/>
          <w:bCs/>
          <w:color w:val="000000" w:themeColor="text1"/>
          <w:sz w:val="24"/>
          <w:highlight w:val="none"/>
          <w14:textFill>
            <w14:solidFill>
              <w14:schemeClr w14:val="tx1"/>
            </w14:solidFill>
          </w14:textFill>
        </w:rPr>
        <w:t xml:space="preserve">Overexpression of </w:t>
      </w:r>
      <w:r>
        <w:rPr>
          <w:rFonts w:ascii="Times New Roman" w:hAnsi="Times New Roman" w:cs="Times New Roman"/>
          <w:b/>
          <w:bCs/>
          <w:i/>
          <w:iCs/>
          <w:color w:val="000000" w:themeColor="text1"/>
          <w:sz w:val="24"/>
          <w:highlight w:val="none"/>
          <w14:textFill>
            <w14:solidFill>
              <w14:schemeClr w14:val="tx1"/>
            </w14:solidFill>
          </w14:textFill>
        </w:rPr>
        <w:t>SlMBP22</w:t>
      </w:r>
      <w:r>
        <w:rPr>
          <w:rFonts w:ascii="Times New Roman" w:hAnsi="Times New Roman" w:cs="Times New Roman"/>
          <w:b/>
          <w:bCs/>
          <w:color w:val="000000" w:themeColor="text1"/>
          <w:sz w:val="24"/>
          <w:highlight w:val="none"/>
          <w14:textFill>
            <w14:solidFill>
              <w14:schemeClr w14:val="tx1"/>
            </w14:solidFill>
          </w14:textFill>
        </w:rPr>
        <w:t xml:space="preserve"> in tomato affects flower morphology, fruit set and development</w:t>
      </w:r>
      <w:r>
        <w:rPr>
          <w:rFonts w:ascii="Times New Roman" w:hAnsi="Times New Roman" w:eastAsia="微软雅黑" w:cs="Times New Roman"/>
          <w:sz w:val="24"/>
          <w:highlight w:val="none"/>
        </w:rPr>
        <w:t>”</w:t>
      </w:r>
      <w:r>
        <w:rPr>
          <w:rFonts w:hint="eastAsia" w:ascii="Times New Roman" w:hAnsi="Times New Roman" w:eastAsia="微软雅黑" w:cs="Times New Roman"/>
          <w:sz w:val="24"/>
          <w:highlight w:val="none"/>
          <w:lang w:val="en-US" w:eastAsia="zh-CN"/>
        </w:rPr>
        <w:t xml:space="preserve"> </w:t>
      </w:r>
      <w:r>
        <w:rPr>
          <w:rFonts w:ascii="Times New Roman" w:hAnsi="Times New Roman" w:cs="Times New Roman"/>
          <w:color w:val="000033"/>
          <w:kern w:val="0"/>
          <w:sz w:val="24"/>
          <w:highlight w:val="none"/>
          <w:shd w:val="clear" w:color="auto" w:fill="FFFFFF"/>
        </w:rPr>
        <w:t xml:space="preserve">- </w:t>
      </w:r>
      <w:r>
        <w:rPr>
          <w:rFonts w:ascii="Times New Roman" w:hAnsi="Times New Roman" w:cs="Times New Roman"/>
          <w:b/>
          <w:bCs/>
          <w:color w:val="000033"/>
          <w:kern w:val="0"/>
          <w:sz w:val="24"/>
          <w:highlight w:val="none"/>
          <w:shd w:val="clear" w:color="auto" w:fill="FFFFFF"/>
        </w:rPr>
        <w:t>PCRE-D-21-00228</w:t>
      </w:r>
      <w:r>
        <w:rPr>
          <w:rFonts w:ascii="Times New Roman" w:hAnsi="Times New Roman" w:eastAsia="微软雅黑" w:cs="Times New Roman"/>
          <w:sz w:val="24"/>
          <w:highlight w:val="none"/>
        </w:rPr>
        <w:t xml:space="preserve">. </w:t>
      </w:r>
      <w:r>
        <w:rPr>
          <w:rFonts w:ascii="Times New Roman" w:hAnsi="Times New Roman" w:cs="Times New Roman"/>
          <w:color w:val="000000"/>
          <w:sz w:val="24"/>
          <w:highlight w:val="none"/>
        </w:rPr>
        <w:t>We greatly appreciate the constructive criticism and thank the reviewers for their valuable comments. We have carefully addressed all the issues raised by the reviewers in the revised manuscript and have provided to the point response.</w:t>
      </w:r>
      <w:r>
        <w:rPr>
          <w:rFonts w:hint="eastAsia" w:ascii="Times New Roman" w:hAnsi="Times New Roman" w:cs="Times New Roman"/>
          <w:color w:val="000000"/>
          <w:sz w:val="24"/>
          <w:highlight w:val="none"/>
          <w:lang w:val="en-US" w:eastAsia="zh-CN"/>
        </w:rPr>
        <w:t xml:space="preserve"> </w:t>
      </w:r>
      <w:r>
        <w:rPr>
          <w:rFonts w:ascii="Times New Roman" w:hAnsi="Times New Roman" w:cs="Times New Roman"/>
          <w:color w:val="000000"/>
          <w:sz w:val="24"/>
          <w:highlight w:val="none"/>
        </w:rPr>
        <w:t xml:space="preserve">The main corrections in the previous manuscript are marked in </w:t>
      </w:r>
      <w:r>
        <w:rPr>
          <w:rFonts w:hint="eastAsia" w:ascii="Times New Roman" w:hAnsi="Times New Roman" w:cs="Times New Roman"/>
          <w:color w:val="000000"/>
          <w:sz w:val="24"/>
          <w:highlight w:val="none"/>
          <w:lang w:val="en-US" w:eastAsia="zh-CN"/>
        </w:rPr>
        <w:t>red</w:t>
      </w:r>
      <w:r>
        <w:rPr>
          <w:rFonts w:ascii="Times New Roman" w:hAnsi="Times New Roman" w:cs="Times New Roman"/>
          <w:color w:val="000000"/>
          <w:sz w:val="24"/>
          <w:highlight w:val="none"/>
        </w:rPr>
        <w:t xml:space="preserve"> in revised manuscript.</w:t>
      </w:r>
      <w:r>
        <w:rPr>
          <w:rFonts w:hint="default" w:ascii="Times New Roman" w:hAnsi="Times New Roman" w:cs="Times New Roman"/>
          <w:color w:val="000033"/>
          <w:sz w:val="24"/>
          <w:szCs w:val="24"/>
          <w:highlight w:val="none"/>
          <w:shd w:val="clear" w:color="auto" w:fill="FFFFFF"/>
          <w:lang w:val="en-US" w:eastAsia="zh-CN"/>
        </w:rPr>
        <w:t xml:space="preserve"> </w:t>
      </w:r>
    </w:p>
    <w:p>
      <w:pPr>
        <w:spacing w:line="360" w:lineRule="auto"/>
        <w:rPr>
          <w:rFonts w:ascii="Times New Roman" w:hAnsi="Times New Roman" w:cs="Times New Roman"/>
          <w:color w:val="000000"/>
          <w:sz w:val="24"/>
          <w:highlight w:val="none"/>
        </w:rPr>
      </w:pPr>
    </w:p>
    <w:p>
      <w:pPr>
        <w:spacing w:line="360" w:lineRule="auto"/>
        <w:rPr>
          <w:rFonts w:ascii="Times New Roman" w:hAnsi="Times New Roman" w:cs="Times New Roman"/>
          <w:sz w:val="24"/>
          <w:highlight w:val="none"/>
        </w:rPr>
      </w:pPr>
      <w:r>
        <w:rPr>
          <w:rFonts w:ascii="Times New Roman" w:hAnsi="Times New Roman" w:cs="Times New Roman"/>
          <w:b/>
          <w:bCs/>
          <w:color w:val="000000"/>
          <w:sz w:val="24"/>
          <w:szCs w:val="24"/>
          <w:highlight w:val="none"/>
        </w:rPr>
        <w:t>Editor:</w:t>
      </w:r>
      <w:r>
        <w:rPr>
          <w:rFonts w:hint="eastAsia" w:ascii="Times New Roman" w:hAnsi="Times New Roman" w:cs="Times New Roman"/>
          <w:b/>
          <w:bCs/>
          <w:color w:val="000000"/>
          <w:sz w:val="24"/>
          <w:szCs w:val="24"/>
          <w:highlight w:val="none"/>
          <w:lang w:val="en-US" w:eastAsia="zh-CN"/>
        </w:rPr>
        <w:t xml:space="preserve"> </w:t>
      </w:r>
      <w:r>
        <w:rPr>
          <w:rFonts w:ascii="Times New Roman" w:hAnsi="Times New Roman" w:cs="Times New Roman"/>
          <w:sz w:val="24"/>
          <w:highlight w:val="none"/>
        </w:rPr>
        <w:t>The manuscript was reviewed by two experts in the field. While Rev 2 was satisfied with the ms as-is, Rev 2 pointed out what the associate editor and I see as major limitations of submission: lack of novelty, very limited new information, lengthy Introduction and Discussion, and the lack of using a down-regulation approach. Especially, if the author would employ down-regulation approach, the results could even show certain improved plant traits that would be of agronomical value which could add to the merit to the manuscript. Therefore, the current ms is rejected, but encouraged for resubmission if the authors choose to perform additional experiments and analyses, as well as taking care of the writing problems.</w:t>
      </w:r>
    </w:p>
    <w:p>
      <w:pPr>
        <w:spacing w:line="360" w:lineRule="auto"/>
        <w:rPr>
          <w:rFonts w:ascii="Times New Roman" w:hAnsi="Times New Roman" w:cs="Times New Roman"/>
          <w:sz w:val="24"/>
          <w:highlight w:val="none"/>
        </w:rPr>
      </w:pPr>
      <w:bookmarkStart w:id="0" w:name="_Hlk71146871"/>
      <w:r>
        <w:rPr>
          <w:rFonts w:ascii="Times New Roman" w:hAnsi="Times New Roman" w:cs="Times New Roman"/>
          <w:b/>
          <w:bCs/>
          <w:sz w:val="24"/>
          <w:highlight w:val="none"/>
        </w:rPr>
        <w:t>Response:</w:t>
      </w:r>
      <w:r>
        <w:rPr>
          <w:rFonts w:ascii="Times New Roman" w:hAnsi="Times New Roman" w:cs="Times New Roman"/>
          <w:sz w:val="24"/>
          <w:highlight w:val="none"/>
        </w:rPr>
        <w:t xml:space="preserve"> Thank you for your insightful suggestion. B</w:t>
      </w:r>
      <w:r>
        <w:rPr>
          <w:rFonts w:ascii="Times New Roman" w:hAnsi="Times New Roman" w:cs="Times New Roman"/>
          <w:sz w:val="24"/>
          <w:highlight w:val="none"/>
          <w:vertAlign w:val="subscript"/>
        </w:rPr>
        <w:t>s</w:t>
      </w:r>
      <w:r>
        <w:rPr>
          <w:rFonts w:ascii="Times New Roman" w:hAnsi="Times New Roman" w:cs="Times New Roman"/>
          <w:sz w:val="24"/>
          <w:highlight w:val="none"/>
        </w:rPr>
        <w:t xml:space="preserve"> genes make a valuable contribution to the regulation of </w:t>
      </w:r>
      <w:bookmarkStart w:id="1" w:name="_Hlk71403966"/>
      <w:r>
        <w:rPr>
          <w:rFonts w:ascii="Times New Roman" w:hAnsi="Times New Roman" w:cs="Times New Roman"/>
          <w:sz w:val="24"/>
          <w:highlight w:val="none"/>
        </w:rPr>
        <w:t>reproductive development</w:t>
      </w:r>
      <w:bookmarkEnd w:id="1"/>
      <w:r>
        <w:rPr>
          <w:rFonts w:ascii="Times New Roman" w:hAnsi="Times New Roman" w:cs="Times New Roman"/>
          <w:sz w:val="24"/>
          <w:highlight w:val="none"/>
        </w:rPr>
        <w:t xml:space="preserve"> in seed plants </w:t>
      </w:r>
      <w:r>
        <w:rPr>
          <w:rFonts w:hint="eastAsia" w:ascii="Times New Roman" w:hAnsi="Times New Roman" w:cs="Times New Roman"/>
          <w:sz w:val="24"/>
          <w:highlight w:val="none"/>
          <w:lang w:val="en-US" w:eastAsia="zh-CN"/>
        </w:rPr>
        <w:t>(</w:t>
      </w:r>
      <w:r>
        <w:rPr>
          <w:rFonts w:hint="default" w:ascii="Times New Roman" w:hAnsi="Times New Roman" w:eastAsia="宋体" w:cs="Times New Roman"/>
          <w:kern w:val="2"/>
          <w:sz w:val="24"/>
          <w:szCs w:val="24"/>
          <w:highlight w:val="none"/>
          <w:lang w:val="en-US" w:eastAsia="zh-CN" w:bidi="ar"/>
        </w:rPr>
        <w:t>Mol Genet Genomics 266:942-950</w:t>
      </w:r>
      <w:r>
        <w:rPr>
          <w:rFonts w:hint="eastAsia" w:ascii="Times New Roman" w:hAnsi="Times New Roman" w:eastAsia="宋体" w:cs="Times New Roman"/>
          <w:kern w:val="2"/>
          <w:sz w:val="24"/>
          <w:szCs w:val="24"/>
          <w:highlight w:val="none"/>
          <w:lang w:val="en-US" w:eastAsia="zh-CN" w:bidi="ar"/>
        </w:rPr>
        <w:t>)</w:t>
      </w:r>
      <w:r>
        <w:rPr>
          <w:rFonts w:ascii="Times New Roman" w:hAnsi="Times New Roman" w:cs="Times New Roman"/>
          <w:sz w:val="24"/>
          <w:highlight w:val="none"/>
        </w:rPr>
        <w:t xml:space="preserve">. However, few members of this subfamily involved in plant development have been characterized in different angiosperm species. </w:t>
      </w:r>
      <w:r>
        <w:rPr>
          <w:rFonts w:hint="default" w:ascii="Times New Roman" w:hAnsi="Times New Roman" w:eastAsia="宋体" w:cs="Times New Roman"/>
          <w:color w:val="000000"/>
          <w:kern w:val="2"/>
          <w:sz w:val="24"/>
          <w:szCs w:val="24"/>
          <w:highlight w:val="none"/>
          <w:lang w:val="en-US" w:eastAsia="zh-CN" w:bidi="ar"/>
        </w:rPr>
        <w:t xml:space="preserve">Previous </w:t>
      </w:r>
      <w:r>
        <w:rPr>
          <w:rFonts w:hint="eastAsia" w:ascii="Times New Roman" w:hAnsi="Times New Roman" w:eastAsia="宋体" w:cs="Times New Roman"/>
          <w:color w:val="000000"/>
          <w:kern w:val="2"/>
          <w:sz w:val="24"/>
          <w:szCs w:val="24"/>
          <w:highlight w:val="none"/>
          <w:lang w:val="en-US" w:eastAsia="zh-CN" w:bidi="ar"/>
        </w:rPr>
        <w:t xml:space="preserve">report </w:t>
      </w:r>
      <w:r>
        <w:rPr>
          <w:rFonts w:ascii="Times New Roman" w:hAnsi="Times New Roman" w:cs="Times New Roman"/>
          <w:sz w:val="24"/>
          <w:highlight w:val="none"/>
        </w:rPr>
        <w:t>demonstrate</w:t>
      </w:r>
      <w:r>
        <w:rPr>
          <w:rFonts w:hint="eastAsia" w:ascii="Times New Roman" w:hAnsi="Times New Roman" w:cs="Times New Roman"/>
          <w:sz w:val="24"/>
          <w:highlight w:val="none"/>
          <w:lang w:val="en-US" w:eastAsia="zh-CN"/>
        </w:rPr>
        <w:t>d</w:t>
      </w:r>
      <w:r>
        <w:rPr>
          <w:rFonts w:ascii="Times New Roman" w:hAnsi="Times New Roman" w:cs="Times New Roman"/>
          <w:sz w:val="24"/>
          <w:highlight w:val="none"/>
        </w:rPr>
        <w:t xml:space="preserve"> that petunia </w:t>
      </w:r>
      <w:r>
        <w:rPr>
          <w:rFonts w:hint="eastAsia" w:ascii="Times New Roman" w:hAnsi="Times New Roman" w:cs="Times New Roman"/>
          <w:sz w:val="24"/>
          <w:highlight w:val="none"/>
        </w:rPr>
        <w:t>B</w:t>
      </w:r>
      <w:r>
        <w:rPr>
          <w:rFonts w:hint="eastAsia" w:ascii="Times New Roman" w:hAnsi="Times New Roman" w:cs="Times New Roman"/>
          <w:sz w:val="24"/>
          <w:highlight w:val="none"/>
          <w:vertAlign w:val="subscript"/>
          <w:lang w:val="en-US" w:eastAsia="zh-CN"/>
        </w:rPr>
        <w:t>s</w:t>
      </w:r>
      <w:r>
        <w:rPr>
          <w:rFonts w:ascii="Times New Roman" w:hAnsi="Times New Roman" w:cs="Times New Roman"/>
          <w:sz w:val="24"/>
          <w:highlight w:val="none"/>
        </w:rPr>
        <w:t xml:space="preserve"> </w:t>
      </w:r>
      <w:r>
        <w:rPr>
          <w:rFonts w:ascii="Times New Roman" w:hAnsi="Times New Roman" w:cs="Times New Roman"/>
          <w:i/>
          <w:iCs/>
          <w:sz w:val="24"/>
          <w:highlight w:val="none"/>
        </w:rPr>
        <w:t>FBP24</w:t>
      </w:r>
      <w:r>
        <w:rPr>
          <w:rFonts w:ascii="Times New Roman" w:hAnsi="Times New Roman" w:cs="Times New Roman"/>
          <w:sz w:val="24"/>
          <w:highlight w:val="none"/>
        </w:rPr>
        <w:t xml:space="preserve"> gene fails to replace Arabidopsis </w:t>
      </w:r>
      <w:r>
        <w:rPr>
          <w:rFonts w:ascii="Times New Roman" w:hAnsi="Times New Roman" w:cs="Times New Roman"/>
          <w:i/>
          <w:iCs/>
          <w:sz w:val="24"/>
          <w:highlight w:val="none"/>
        </w:rPr>
        <w:t>ABS/TT16</w:t>
      </w:r>
      <w:r>
        <w:rPr>
          <w:rFonts w:ascii="Times New Roman" w:hAnsi="Times New Roman" w:cs="Times New Roman"/>
          <w:sz w:val="24"/>
          <w:highlight w:val="none"/>
        </w:rPr>
        <w:t xml:space="preserve"> gene </w:t>
      </w:r>
      <w:r>
        <w:rPr>
          <w:rFonts w:hint="eastAsia" w:ascii="Times New Roman" w:hAnsi="Times New Roman" w:cs="Times New Roman"/>
          <w:sz w:val="24"/>
          <w:highlight w:val="none"/>
          <w:lang w:val="en-US" w:eastAsia="zh-CN"/>
        </w:rPr>
        <w:t xml:space="preserve">by a </w:t>
      </w:r>
      <w:r>
        <w:rPr>
          <w:rFonts w:ascii="Times New Roman" w:hAnsi="Times New Roman" w:cs="Times New Roman"/>
          <w:sz w:val="24"/>
          <w:highlight w:val="none"/>
        </w:rPr>
        <w:t xml:space="preserve">mutant complementation experiment, suggesting that there are functional conservation and divergence of the supposed orthologous genes in different angiosperm species </w:t>
      </w:r>
      <w:r>
        <w:rPr>
          <w:rFonts w:hint="eastAsia" w:ascii="Times New Roman" w:hAnsi="Times New Roman" w:cs="Times New Roman"/>
          <w:sz w:val="24"/>
          <w:highlight w:val="none"/>
          <w:lang w:val="en-US" w:eastAsia="zh-CN"/>
        </w:rPr>
        <w:t>(</w:t>
      </w:r>
      <w:r>
        <w:rPr>
          <w:rFonts w:hint="default" w:ascii="Times New Roman" w:hAnsi="Times New Roman" w:eastAsia="宋体" w:cs="Times New Roman"/>
          <w:kern w:val="2"/>
          <w:sz w:val="24"/>
          <w:szCs w:val="24"/>
          <w:highlight w:val="none"/>
          <w:lang w:val="en-US" w:eastAsia="zh-CN" w:bidi="ar"/>
        </w:rPr>
        <w:t>Plant J 47:934-946</w:t>
      </w:r>
      <w:r>
        <w:rPr>
          <w:rFonts w:hint="eastAsia" w:ascii="Times New Roman" w:hAnsi="Times New Roman" w:cs="Times New Roman"/>
          <w:sz w:val="24"/>
          <w:highlight w:val="none"/>
          <w:lang w:val="en-US" w:eastAsia="zh-CN"/>
        </w:rPr>
        <w:t>)</w:t>
      </w:r>
      <w:r>
        <w:rPr>
          <w:rFonts w:ascii="Times New Roman" w:hAnsi="Times New Roman" w:cs="Times New Roman"/>
          <w:sz w:val="24"/>
          <w:highlight w:val="none"/>
        </w:rPr>
        <w:t xml:space="preserve">. </w:t>
      </w:r>
      <w:r>
        <w:rPr>
          <w:rFonts w:hint="eastAsia" w:ascii="Times New Roman" w:hAnsi="Times New Roman" w:cs="Times New Roman"/>
          <w:sz w:val="24"/>
          <w:highlight w:val="none"/>
        </w:rPr>
        <w:t>At present, there is no research on B</w:t>
      </w:r>
      <w:r>
        <w:rPr>
          <w:rFonts w:hint="eastAsia" w:ascii="Times New Roman" w:hAnsi="Times New Roman" w:cs="Times New Roman"/>
          <w:sz w:val="24"/>
          <w:highlight w:val="none"/>
          <w:vertAlign w:val="subscript"/>
        </w:rPr>
        <w:t>s</w:t>
      </w:r>
      <w:r>
        <w:rPr>
          <w:rFonts w:hint="eastAsia" w:ascii="Times New Roman" w:hAnsi="Times New Roman" w:cs="Times New Roman"/>
          <w:sz w:val="24"/>
          <w:highlight w:val="none"/>
        </w:rPr>
        <w:t xml:space="preserve"> gene in tomato reproductive development.</w:t>
      </w:r>
      <w:r>
        <w:rPr>
          <w:rFonts w:hint="eastAsia" w:ascii="Times New Roman" w:hAnsi="Times New Roman" w:cs="Times New Roman"/>
          <w:sz w:val="24"/>
          <w:highlight w:val="none"/>
          <w:lang w:val="en-US" w:eastAsia="zh-CN"/>
        </w:rPr>
        <w:t xml:space="preserve"> </w:t>
      </w:r>
      <w:r>
        <w:rPr>
          <w:rFonts w:ascii="Times New Roman" w:hAnsi="Times New Roman" w:cs="Times New Roman"/>
          <w:sz w:val="24"/>
          <w:highlight w:val="none"/>
        </w:rPr>
        <w:t>Therefore, we considered that it is meaningful to investigate the possible functions of B</w:t>
      </w:r>
      <w:r>
        <w:rPr>
          <w:rFonts w:ascii="Times New Roman" w:hAnsi="Times New Roman" w:cs="Times New Roman"/>
          <w:sz w:val="24"/>
          <w:highlight w:val="none"/>
          <w:vertAlign w:val="subscript"/>
        </w:rPr>
        <w:t>s</w:t>
      </w:r>
      <w:r>
        <w:rPr>
          <w:rFonts w:ascii="Times New Roman" w:hAnsi="Times New Roman" w:cs="Times New Roman"/>
          <w:sz w:val="24"/>
          <w:highlight w:val="none"/>
        </w:rPr>
        <w:t xml:space="preserve"> genes in tomato reproductive development. Actually, in order to reveal the possible functions of </w:t>
      </w:r>
      <w:r>
        <w:rPr>
          <w:rFonts w:ascii="Times New Roman" w:hAnsi="Times New Roman" w:cs="Times New Roman"/>
          <w:i/>
          <w:iCs/>
          <w:sz w:val="24"/>
          <w:highlight w:val="none"/>
        </w:rPr>
        <w:t xml:space="preserve">SlMBP22 </w:t>
      </w:r>
      <w:r>
        <w:rPr>
          <w:rFonts w:ascii="Times New Roman" w:hAnsi="Times New Roman" w:cs="Times New Roman"/>
          <w:sz w:val="24"/>
          <w:highlight w:val="none"/>
        </w:rPr>
        <w:t>gene, we employed both up-regulation and down-regulation approaches. We did not observe obvious</w:t>
      </w:r>
      <w:bookmarkStart w:id="2" w:name="_Hlk71145563"/>
      <w:r>
        <w:rPr>
          <w:rFonts w:ascii="Times New Roman" w:hAnsi="Times New Roman" w:cs="Times New Roman"/>
          <w:sz w:val="24"/>
          <w:highlight w:val="none"/>
        </w:rPr>
        <w:t xml:space="preserve"> phenotypes</w:t>
      </w:r>
      <w:bookmarkEnd w:id="2"/>
      <w:r>
        <w:rPr>
          <w:rFonts w:ascii="Times New Roman" w:hAnsi="Times New Roman" w:cs="Times New Roman"/>
          <w:sz w:val="24"/>
          <w:highlight w:val="none"/>
        </w:rPr>
        <w:t xml:space="preserve"> related to vegetative growth and reproductive development in</w:t>
      </w:r>
      <w:r>
        <w:rPr>
          <w:rFonts w:ascii="Times New Roman" w:hAnsi="Times New Roman" w:cs="Times New Roman"/>
          <w:i/>
          <w:iCs/>
          <w:sz w:val="24"/>
          <w:highlight w:val="none"/>
        </w:rPr>
        <w:t xml:space="preserve"> SlMBP22</w:t>
      </w:r>
      <w:r>
        <w:rPr>
          <w:rFonts w:ascii="Times New Roman" w:hAnsi="Times New Roman" w:cs="Times New Roman"/>
          <w:sz w:val="24"/>
          <w:highlight w:val="none"/>
        </w:rPr>
        <w:t>-RNAi plants</w:t>
      </w:r>
      <w:r>
        <w:rPr>
          <w:rFonts w:hint="eastAsia" w:ascii="Times New Roman" w:hAnsi="Times New Roman" w:cs="Times New Roman"/>
          <w:sz w:val="24"/>
          <w:highlight w:val="none"/>
          <w:lang w:val="en-US" w:eastAsia="zh-CN"/>
        </w:rPr>
        <w:t xml:space="preserve"> (Fig. 1)</w:t>
      </w:r>
      <w:r>
        <w:rPr>
          <w:rFonts w:ascii="Times New Roman" w:hAnsi="Times New Roman" w:cs="Times New Roman"/>
          <w:sz w:val="24"/>
          <w:highlight w:val="none"/>
        </w:rPr>
        <w:t xml:space="preserve">, however, overexpression of </w:t>
      </w:r>
      <w:r>
        <w:rPr>
          <w:rFonts w:ascii="Times New Roman" w:hAnsi="Times New Roman" w:cs="Times New Roman"/>
          <w:i/>
          <w:iCs/>
          <w:sz w:val="24"/>
          <w:highlight w:val="none"/>
        </w:rPr>
        <w:t>SlMBP22</w:t>
      </w:r>
      <w:r>
        <w:rPr>
          <w:rFonts w:ascii="Times New Roman" w:hAnsi="Times New Roman" w:cs="Times New Roman"/>
          <w:sz w:val="24"/>
          <w:highlight w:val="none"/>
        </w:rPr>
        <w:t xml:space="preserve"> dramatically produced a series of defects compared to WT. A loss-of-function mutation does not generate visible </w:t>
      </w:r>
      <w:bookmarkStart w:id="3" w:name="_Hlk71145719"/>
      <w:r>
        <w:rPr>
          <w:rFonts w:ascii="Times New Roman" w:hAnsi="Times New Roman" w:cs="Times New Roman"/>
          <w:sz w:val="24"/>
          <w:highlight w:val="none"/>
        </w:rPr>
        <w:t>phenotypes</w:t>
      </w:r>
      <w:bookmarkEnd w:id="3"/>
      <w:r>
        <w:rPr>
          <w:rFonts w:ascii="Times New Roman" w:hAnsi="Times New Roman" w:cs="Times New Roman"/>
          <w:sz w:val="24"/>
          <w:highlight w:val="none"/>
        </w:rPr>
        <w:t xml:space="preserve">, but gain-of-function produces a lot of phenotypes. For example, </w:t>
      </w:r>
      <w:r>
        <w:rPr>
          <w:rFonts w:ascii="Times New Roman" w:hAnsi="Times New Roman" w:cs="Times New Roman"/>
          <w:i/>
          <w:iCs/>
          <w:sz w:val="24"/>
          <w:highlight w:val="none"/>
        </w:rPr>
        <w:t>Sl-AGL11</w:t>
      </w:r>
      <w:r>
        <w:rPr>
          <w:rFonts w:hint="eastAsia" w:ascii="Times New Roman" w:hAnsi="Times New Roman" w:cs="Times New Roman"/>
          <w:i/>
          <w:iCs/>
          <w:sz w:val="24"/>
          <w:highlight w:val="none"/>
          <w:lang w:val="en-US" w:eastAsia="zh-CN"/>
        </w:rPr>
        <w:t xml:space="preserve"> </w:t>
      </w:r>
      <w:r>
        <w:rPr>
          <w:rFonts w:ascii="Times New Roman" w:hAnsi="Times New Roman" w:cs="Times New Roman"/>
          <w:sz w:val="24"/>
          <w:highlight w:val="none"/>
        </w:rPr>
        <w:t xml:space="preserve">down-regulated tomato lines failed to show obvious phenotypes except a slight reduction in seed size. In contrast, </w:t>
      </w:r>
      <w:r>
        <w:rPr>
          <w:rFonts w:ascii="Times New Roman" w:hAnsi="Times New Roman" w:cs="Times New Roman"/>
          <w:i/>
          <w:iCs/>
          <w:sz w:val="24"/>
          <w:highlight w:val="none"/>
        </w:rPr>
        <w:t>Sl-AGL11</w:t>
      </w:r>
      <w:r>
        <w:rPr>
          <w:rFonts w:ascii="Times New Roman" w:hAnsi="Times New Roman" w:cs="Times New Roman"/>
          <w:sz w:val="24"/>
          <w:highlight w:val="none"/>
        </w:rPr>
        <w:t xml:space="preserve"> overexpression triggered dramatic modifications of flower and fruit structure </w:t>
      </w:r>
      <w:r>
        <w:rPr>
          <w:rFonts w:hint="eastAsia" w:ascii="Times New Roman" w:hAnsi="Times New Roman" w:cs="Times New Roman"/>
          <w:sz w:val="24"/>
          <w:highlight w:val="none"/>
          <w:lang w:val="en-US" w:eastAsia="zh-CN"/>
        </w:rPr>
        <w:t>(J Exp Bot 68:4869-4884)</w:t>
      </w:r>
      <w:r>
        <w:rPr>
          <w:rFonts w:ascii="Times New Roman" w:hAnsi="Times New Roman" w:cs="Times New Roman"/>
          <w:sz w:val="24"/>
          <w:highlight w:val="none"/>
        </w:rPr>
        <w:t xml:space="preserve">. Therefore, we focused on studying the </w:t>
      </w:r>
      <w:r>
        <w:rPr>
          <w:rFonts w:ascii="Times New Roman" w:hAnsi="Times New Roman" w:cs="Times New Roman"/>
          <w:i/>
          <w:iCs/>
          <w:sz w:val="24"/>
          <w:highlight w:val="none"/>
        </w:rPr>
        <w:t>SlMBP22</w:t>
      </w:r>
      <w:r>
        <w:rPr>
          <w:rFonts w:ascii="Times New Roman" w:hAnsi="Times New Roman" w:cs="Times New Roman"/>
          <w:sz w:val="24"/>
          <w:highlight w:val="none"/>
        </w:rPr>
        <w:t xml:space="preserve"> overexpression lines, to reveal how </w:t>
      </w:r>
      <w:r>
        <w:rPr>
          <w:rFonts w:ascii="Times New Roman" w:hAnsi="Times New Roman" w:cs="Times New Roman"/>
          <w:i/>
          <w:iCs/>
          <w:sz w:val="24"/>
          <w:highlight w:val="none"/>
        </w:rPr>
        <w:t>SlMBP22</w:t>
      </w:r>
      <w:r>
        <w:rPr>
          <w:rFonts w:ascii="Times New Roman" w:hAnsi="Times New Roman" w:cs="Times New Roman"/>
          <w:sz w:val="24"/>
          <w:highlight w:val="none"/>
        </w:rPr>
        <w:t xml:space="preserve"> affected tomato reproductive development in this study. </w:t>
      </w:r>
      <w:r>
        <w:rPr>
          <w:rFonts w:hint="eastAsia" w:ascii="Times New Roman" w:hAnsi="Times New Roman" w:cs="Times New Roman"/>
          <w:sz w:val="24"/>
          <w:highlight w:val="none"/>
          <w:lang w:val="en-US" w:eastAsia="zh-CN"/>
        </w:rPr>
        <w:t>O</w:t>
      </w:r>
      <w:r>
        <w:rPr>
          <w:rFonts w:ascii="Times New Roman" w:hAnsi="Times New Roman" w:cs="Times New Roman"/>
          <w:sz w:val="24"/>
          <w:highlight w:val="none"/>
        </w:rPr>
        <w:t>ur findings further advance our knowledge of physiological effects of B</w:t>
      </w:r>
      <w:r>
        <w:rPr>
          <w:rFonts w:ascii="Times New Roman" w:hAnsi="Times New Roman" w:cs="Times New Roman"/>
          <w:sz w:val="24"/>
          <w:highlight w:val="none"/>
          <w:vertAlign w:val="subscript"/>
        </w:rPr>
        <w:t>s</w:t>
      </w:r>
      <w:r>
        <w:rPr>
          <w:rFonts w:ascii="Times New Roman" w:hAnsi="Times New Roman" w:cs="Times New Roman"/>
          <w:sz w:val="24"/>
          <w:highlight w:val="none"/>
        </w:rPr>
        <w:t xml:space="preserve"> MADS-box transcription factors and provide valuable information for modern breeding biotechnologies. </w:t>
      </w:r>
    </w:p>
    <w:p>
      <w:pPr>
        <w:spacing w:line="360" w:lineRule="auto"/>
        <w:rPr>
          <w:rFonts w:ascii="Times New Roman" w:hAnsi="Times New Roman" w:cs="Times New Roman"/>
          <w:sz w:val="24"/>
          <w:highlight w:val="none"/>
        </w:rPr>
      </w:pPr>
      <w:r>
        <w:rPr>
          <w:rFonts w:ascii="Times New Roman" w:hAnsi="Times New Roman" w:cs="Times New Roman"/>
          <w:sz w:val="24"/>
          <w:highlight w:val="none"/>
        </w:rPr>
        <w:t>In addition, we have simplified the introduction and discussion, and made some modifications, which were marked in red in our revised manuscript.</w:t>
      </w:r>
    </w:p>
    <w:p>
      <w:pPr>
        <w:spacing w:line="360" w:lineRule="auto"/>
        <w:jc w:val="center"/>
        <w:rPr>
          <w:rFonts w:hint="eastAsia" w:ascii="Times New Roman" w:hAnsi="Times New Roman" w:cs="Times New Roman" w:eastAsiaTheme="minorEastAsia"/>
          <w:sz w:val="24"/>
          <w:highlight w:val="none"/>
          <w:lang w:eastAsia="zh-CN"/>
        </w:rPr>
      </w:pPr>
      <w:r>
        <w:rPr>
          <w:rFonts w:hint="eastAsia" w:ascii="Times New Roman" w:hAnsi="Times New Roman" w:cs="Times New Roman" w:eastAsiaTheme="minorEastAsia"/>
          <w:sz w:val="24"/>
          <w:highlight w:val="none"/>
          <w:lang w:eastAsia="zh-CN"/>
        </w:rPr>
        <w:drawing>
          <wp:inline distT="0" distB="0" distL="114300" distR="114300">
            <wp:extent cx="3942080" cy="2520315"/>
            <wp:effectExtent l="0" t="0" r="7620" b="6985"/>
            <wp:docPr id="1" name="图片 1" descr="新建位图图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新建位图图像"/>
                    <pic:cNvPicPr>
                      <a:picLocks noChangeAspect="1"/>
                    </pic:cNvPicPr>
                  </pic:nvPicPr>
                  <pic:blipFill>
                    <a:blip r:embed="rId4"/>
                    <a:stretch>
                      <a:fillRect/>
                    </a:stretch>
                  </pic:blipFill>
                  <pic:spPr>
                    <a:xfrm>
                      <a:off x="0" y="0"/>
                      <a:ext cx="3942080" cy="2520315"/>
                    </a:xfrm>
                    <a:prstGeom prst="rect">
                      <a:avLst/>
                    </a:prstGeom>
                  </pic:spPr>
                </pic:pic>
              </a:graphicData>
            </a:graphic>
          </wp:inline>
        </w:drawing>
      </w:r>
    </w:p>
    <w:p>
      <w:pPr>
        <w:spacing w:line="360" w:lineRule="auto"/>
        <w:jc w:val="both"/>
        <w:rPr>
          <w:rFonts w:ascii="Times New Roman" w:hAnsi="Times New Roman" w:cs="Times New Roman"/>
          <w:sz w:val="24"/>
          <w:highlight w:val="none"/>
        </w:rPr>
      </w:pPr>
      <w:r>
        <w:rPr>
          <w:rFonts w:ascii="Times New Roman" w:hAnsi="Times New Roman" w:cs="Times New Roman"/>
          <w:b/>
          <w:bCs/>
          <w:color w:val="000000" w:themeColor="text1"/>
          <w:sz w:val="24"/>
          <w:szCs w:val="24"/>
          <w:highlight w:val="none"/>
          <w14:textFill>
            <w14:solidFill>
              <w14:schemeClr w14:val="tx1"/>
            </w14:solidFill>
          </w14:textFill>
        </w:rPr>
        <w:t xml:space="preserve">Fig. </w:t>
      </w:r>
      <w:r>
        <w:rPr>
          <w:rFonts w:hint="eastAsia" w:ascii="Times New Roman" w:hAnsi="Times New Roman" w:cs="Times New Roman"/>
          <w:b/>
          <w:bCs/>
          <w:color w:val="000000" w:themeColor="text1"/>
          <w:sz w:val="24"/>
          <w:szCs w:val="24"/>
          <w:highlight w:val="none"/>
          <w:lang w:val="en-US" w:eastAsia="zh-CN"/>
          <w14:textFill>
            <w14:solidFill>
              <w14:schemeClr w14:val="tx1"/>
            </w14:solidFill>
          </w14:textFill>
        </w:rPr>
        <w:t>1</w:t>
      </w:r>
      <w:r>
        <w:rPr>
          <w:rFonts w:ascii="Times New Roman" w:hAnsi="Times New Roman" w:cs="Times New Roman"/>
          <w:b/>
          <w:bCs/>
          <w:color w:val="000000" w:themeColor="text1"/>
          <w:sz w:val="24"/>
          <w:szCs w:val="24"/>
          <w:highlight w:val="none"/>
          <w14:textFill>
            <w14:solidFill>
              <w14:schemeClr w14:val="tx1"/>
            </w14:solidFill>
          </w14:textFill>
        </w:rPr>
        <w:t xml:space="preserve"> </w:t>
      </w:r>
      <w:r>
        <w:rPr>
          <w:rFonts w:hint="eastAsia" w:ascii="Times New Roman" w:hAnsi="Times New Roman" w:cs="Times New Roman" w:eastAsiaTheme="minorEastAsia"/>
          <w:sz w:val="24"/>
          <w:highlight w:val="none"/>
          <w:lang w:eastAsia="zh-CN"/>
        </w:rPr>
        <w:t>Phenotype of tomato lines with RNAi-mediated down-regulation of</w:t>
      </w:r>
      <w:r>
        <w:rPr>
          <w:rFonts w:hint="eastAsia" w:ascii="Times New Roman" w:hAnsi="Times New Roman" w:cs="Times New Roman"/>
          <w:sz w:val="24"/>
          <w:highlight w:val="none"/>
          <w:lang w:val="en-US" w:eastAsia="zh-CN"/>
        </w:rPr>
        <w:t xml:space="preserve"> </w:t>
      </w:r>
      <w:r>
        <w:rPr>
          <w:rFonts w:hint="eastAsia" w:ascii="Times New Roman" w:hAnsi="Times New Roman" w:cs="Times New Roman"/>
          <w:i/>
          <w:iCs/>
          <w:sz w:val="24"/>
          <w:highlight w:val="none"/>
          <w:lang w:val="en-US" w:eastAsia="zh-CN"/>
        </w:rPr>
        <w:t>SlMBP22</w:t>
      </w:r>
      <w:r>
        <w:rPr>
          <w:rFonts w:hint="eastAsia" w:ascii="Times New Roman" w:hAnsi="Times New Roman" w:cs="Times New Roman" w:eastAsiaTheme="minorEastAsia"/>
          <w:sz w:val="24"/>
          <w:highlight w:val="none"/>
          <w:lang w:eastAsia="zh-CN"/>
        </w:rPr>
        <w:t>. (</w:t>
      </w:r>
      <w:r>
        <w:rPr>
          <w:rFonts w:hint="eastAsia" w:ascii="Times New Roman" w:hAnsi="Times New Roman" w:cs="Times New Roman"/>
          <w:sz w:val="24"/>
          <w:highlight w:val="none"/>
          <w:lang w:val="en-US" w:eastAsia="zh-CN"/>
        </w:rPr>
        <w:t>A</w:t>
      </w:r>
      <w:r>
        <w:rPr>
          <w:rFonts w:hint="eastAsia" w:ascii="Times New Roman" w:hAnsi="Times New Roman" w:cs="Times New Roman" w:eastAsiaTheme="minorEastAsia"/>
          <w:sz w:val="24"/>
          <w:highlight w:val="none"/>
          <w:lang w:eastAsia="zh-CN"/>
        </w:rPr>
        <w:t>)</w:t>
      </w:r>
      <w:r>
        <w:rPr>
          <w:rFonts w:hint="eastAsia" w:ascii="Times New Roman" w:hAnsi="Times New Roman" w:cs="Times New Roman"/>
          <w:sz w:val="24"/>
          <w:highlight w:val="none"/>
          <w:lang w:val="en-US" w:eastAsia="zh-CN"/>
        </w:rPr>
        <w:t xml:space="preserve"> Relative expression levels of </w:t>
      </w:r>
      <w:r>
        <w:rPr>
          <w:rFonts w:hint="eastAsia" w:ascii="Times New Roman" w:hAnsi="Times New Roman" w:cs="Times New Roman"/>
          <w:i/>
          <w:iCs/>
          <w:sz w:val="24"/>
          <w:highlight w:val="none"/>
          <w:lang w:val="en-US" w:eastAsia="zh-CN"/>
        </w:rPr>
        <w:t>SlMBP22</w:t>
      </w:r>
      <w:r>
        <w:rPr>
          <w:rFonts w:hint="eastAsia" w:ascii="Times New Roman" w:hAnsi="Times New Roman" w:cs="Times New Roman"/>
          <w:sz w:val="24"/>
          <w:highlight w:val="none"/>
          <w:lang w:val="en-US" w:eastAsia="zh-CN"/>
        </w:rPr>
        <w:t xml:space="preserve"> monitored by qPCR on flowers at </w:t>
      </w:r>
      <w:r>
        <w:rPr>
          <w:rFonts w:ascii="Times New Roman" w:hAnsi="Times New Roman" w:cs="Times New Roman"/>
          <w:color w:val="000000" w:themeColor="text1"/>
          <w:sz w:val="24"/>
          <w:szCs w:val="24"/>
          <w:highlight w:val="none"/>
          <w14:textFill>
            <w14:solidFill>
              <w14:schemeClr w14:val="tx1"/>
            </w14:solidFill>
          </w14:textFill>
        </w:rPr>
        <w:t>anthesis</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 xml:space="preserve"> stage.（B）The flowers at</w:t>
      </w:r>
      <w:r>
        <w:rPr>
          <w:rFonts w:ascii="Times New Roman" w:hAnsi="Times New Roman" w:cs="Times New Roman"/>
          <w:color w:val="000000" w:themeColor="text1"/>
          <w:sz w:val="24"/>
          <w:szCs w:val="24"/>
          <w14:textFill>
            <w14:solidFill>
              <w14:schemeClr w14:val="tx1"/>
            </w14:solidFill>
          </w14:textFill>
        </w:rPr>
        <w:t xml:space="preserve"> different developmental stages: </w:t>
      </w:r>
      <w:r>
        <w:rPr>
          <w:rFonts w:hint="eastAsia" w:ascii="Times New Roman" w:hAnsi="Times New Roman" w:cs="Times New Roman"/>
          <w:color w:val="000000" w:themeColor="text1"/>
          <w:sz w:val="24"/>
          <w:szCs w:val="24"/>
          <w:lang w:val="en-US" w:eastAsia="zh-CN"/>
          <w14:textFill>
            <w14:solidFill>
              <w14:schemeClr w14:val="tx1"/>
            </w14:solidFill>
          </w14:textFill>
        </w:rPr>
        <w:t>2</w:t>
      </w:r>
      <w:r>
        <w:rPr>
          <w:rFonts w:ascii="Times New Roman" w:hAnsi="Times New Roman" w:cs="Times New Roman"/>
          <w:color w:val="000000" w:themeColor="text1"/>
          <w:sz w:val="24"/>
          <w:szCs w:val="24"/>
          <w14:textFill>
            <w14:solidFill>
              <w14:schemeClr w14:val="tx1"/>
            </w14:solidFill>
          </w14:textFill>
        </w:rPr>
        <w:t xml:space="preserve"> d ahead of anthesis</w:t>
      </w:r>
      <w:r>
        <w:rPr>
          <w:rFonts w:hint="eastAsia" w:ascii="Times New Roman" w:hAnsi="Times New Roman" w:cs="Times New Roman"/>
          <w:color w:val="000000" w:themeColor="text1"/>
          <w:sz w:val="24"/>
          <w:szCs w:val="24"/>
          <w:lang w:val="en-US" w:eastAsia="zh-CN"/>
          <w14:textFill>
            <w14:solidFill>
              <w14:schemeClr w14:val="tx1"/>
            </w14:solidFill>
          </w14:textFill>
        </w:rPr>
        <w:t xml:space="preserve"> (left)</w:t>
      </w:r>
      <w:r>
        <w:rPr>
          <w:rFonts w:ascii="Times New Roman" w:hAnsi="Times New Roman" w:cs="Times New Roman"/>
          <w:color w:val="000000" w:themeColor="text1"/>
          <w:sz w:val="24"/>
          <w:szCs w:val="24"/>
          <w14:textFill>
            <w14:solidFill>
              <w14:schemeClr w14:val="tx1"/>
            </w14:solidFill>
          </w14:textFill>
        </w:rPr>
        <w:t>, anthesis</w:t>
      </w:r>
      <w:r>
        <w:rPr>
          <w:rFonts w:hint="eastAsia" w:ascii="Times New Roman" w:hAnsi="Times New Roman" w:cs="Times New Roman"/>
          <w:color w:val="000000" w:themeColor="text1"/>
          <w:sz w:val="24"/>
          <w:szCs w:val="24"/>
          <w:lang w:val="en-US" w:eastAsia="zh-CN"/>
          <w14:textFill>
            <w14:solidFill>
              <w14:schemeClr w14:val="tx1"/>
            </w14:solidFill>
          </w14:textFill>
        </w:rPr>
        <w:t xml:space="preserve"> (middle)</w:t>
      </w:r>
      <w:r>
        <w:rPr>
          <w:rFonts w:ascii="Times New Roman" w:hAnsi="Times New Roman" w:cs="Times New Roman"/>
          <w:color w:val="000000" w:themeColor="text1"/>
          <w:sz w:val="24"/>
          <w:szCs w:val="24"/>
          <w14:textFill>
            <w14:solidFill>
              <w14:schemeClr w14:val="tx1"/>
            </w14:solidFill>
          </w14:textFill>
        </w:rPr>
        <w:t xml:space="preserve"> and 2 d after anthesis</w:t>
      </w:r>
      <w:r>
        <w:rPr>
          <w:rFonts w:hint="eastAsia" w:ascii="Times New Roman" w:hAnsi="Times New Roman" w:cs="Times New Roman"/>
          <w:color w:val="000000" w:themeColor="text1"/>
          <w:sz w:val="24"/>
          <w:szCs w:val="24"/>
          <w:lang w:val="en-US" w:eastAsia="zh-CN"/>
          <w14:textFill>
            <w14:solidFill>
              <w14:schemeClr w14:val="tx1"/>
            </w14:solidFill>
          </w14:textFill>
        </w:rPr>
        <w:t xml:space="preserve"> (right</w:t>
      </w:r>
      <w:r>
        <w:rPr>
          <w:rFonts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 xml:space="preserve"> </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 xml:space="preserve">in </w:t>
      </w:r>
      <w:r>
        <w:rPr>
          <w:rFonts w:hint="eastAsia" w:ascii="Times New Roman" w:hAnsi="Times New Roman" w:cs="Times New Roman"/>
          <w:i/>
          <w:iCs/>
          <w:sz w:val="24"/>
          <w:highlight w:val="none"/>
          <w:lang w:val="en-US" w:eastAsia="zh-CN"/>
        </w:rPr>
        <w:t>SlMBP22</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 xml:space="preserve">-OE lines, </w:t>
      </w:r>
      <w:r>
        <w:rPr>
          <w:rFonts w:hint="eastAsia" w:ascii="Times New Roman" w:hAnsi="Times New Roman" w:cs="Times New Roman"/>
          <w:i/>
          <w:iCs/>
          <w:sz w:val="24"/>
          <w:highlight w:val="none"/>
          <w:lang w:val="en-US" w:eastAsia="zh-CN"/>
        </w:rPr>
        <w:t>SlMBP22</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 xml:space="preserve">-RNAi lines and the wild type. (C) </w:t>
      </w:r>
      <w:r>
        <w:rPr>
          <w:rFonts w:ascii="Times New Roman" w:hAnsi="Times New Roman" w:cs="Times New Roman"/>
          <w:color w:val="000000" w:themeColor="text1"/>
          <w:sz w:val="24"/>
          <w:szCs w:val="24"/>
          <w14:textFill>
            <w14:solidFill>
              <w14:schemeClr w14:val="tx1"/>
            </w14:solidFill>
          </w14:textFill>
        </w:rPr>
        <w:t xml:space="preserve">Representative fruits from the wild-type and </w:t>
      </w:r>
      <w:r>
        <w:rPr>
          <w:rFonts w:hint="eastAsia" w:ascii="Times New Roman" w:hAnsi="Times New Roman" w:cs="Times New Roman"/>
          <w:color w:val="000000" w:themeColor="text1"/>
          <w:sz w:val="24"/>
          <w:szCs w:val="24"/>
          <w14:textFill>
            <w14:solidFill>
              <w14:schemeClr w14:val="tx1"/>
            </w14:solidFill>
          </w14:textFill>
        </w:rPr>
        <w:t>silenced</w:t>
      </w:r>
      <w:r>
        <w:rPr>
          <w:rFonts w:ascii="Times New Roman" w:hAnsi="Times New Roman" w:cs="Times New Roman"/>
          <w:color w:val="000000" w:themeColor="text1"/>
          <w:sz w:val="24"/>
          <w:szCs w:val="24"/>
          <w14:textFill>
            <w14:solidFill>
              <w14:schemeClr w14:val="tx1"/>
            </w14:solidFill>
          </w14:textFill>
        </w:rPr>
        <w:t xml:space="preserve"> transgenic lines. Bar = 1 cm.</w:t>
      </w:r>
      <w:r>
        <w:rPr>
          <w:rFonts w:hint="eastAsia" w:ascii="Times New Roman" w:hAnsi="Times New Roman" w:cs="Times New Roman"/>
          <w:color w:val="000000" w:themeColor="text1"/>
          <w:sz w:val="24"/>
          <w:szCs w:val="24"/>
          <w:lang w:val="en-US" w:eastAsia="zh-CN"/>
          <w14:textFill>
            <w14:solidFill>
              <w14:schemeClr w14:val="tx1"/>
            </w14:solidFill>
          </w14:textFill>
        </w:rPr>
        <w:t xml:space="preserve"> (D) </w:t>
      </w:r>
      <w:r>
        <w:rPr>
          <w:rFonts w:ascii="Times New Roman" w:hAnsi="Times New Roman" w:cs="Times New Roman"/>
          <w:color w:val="000000" w:themeColor="text1"/>
          <w:sz w:val="24"/>
          <w:szCs w:val="24"/>
          <w14:textFill>
            <w14:solidFill>
              <w14:schemeClr w14:val="tx1"/>
            </w14:solidFill>
          </w14:textFill>
        </w:rPr>
        <w:t xml:space="preserve">A comparison of the wild-type and </w:t>
      </w:r>
      <w:r>
        <w:rPr>
          <w:rFonts w:ascii="Times New Roman" w:hAnsi="Times New Roman" w:cs="Times New Roman"/>
          <w:i/>
          <w:iCs/>
          <w:color w:val="000000" w:themeColor="text1"/>
          <w:sz w:val="24"/>
          <w:szCs w:val="24"/>
          <w14:textFill>
            <w14:solidFill>
              <w14:schemeClr w14:val="tx1"/>
            </w14:solidFill>
          </w14:textFill>
        </w:rPr>
        <w:t>SlMBP22</w:t>
      </w:r>
      <w:r>
        <w:rPr>
          <w:rFonts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RNAi</w:t>
      </w:r>
      <w:r>
        <w:rPr>
          <w:rFonts w:ascii="Times New Roman" w:hAnsi="Times New Roman" w:cs="Times New Roman"/>
          <w:color w:val="000000" w:themeColor="text1"/>
          <w:sz w:val="24"/>
          <w:szCs w:val="24"/>
          <w14:textFill>
            <w14:solidFill>
              <w14:schemeClr w14:val="tx1"/>
            </w14:solidFill>
          </w14:textFill>
        </w:rPr>
        <w:t xml:space="preserve"> transgenic seeds.</w:t>
      </w:r>
      <w:r>
        <w:rPr>
          <w:rFonts w:ascii="Times New Roman" w:hAnsi="Times New Roman" w:cs="Times New Roman"/>
          <w:b/>
          <w:bCs/>
          <w:color w:val="000000" w:themeColor="text1"/>
          <w:sz w:val="24"/>
          <w:szCs w:val="24"/>
          <w14:textFill>
            <w14:solidFill>
              <w14:schemeClr w14:val="tx1"/>
            </w14:solidFill>
          </w14:textFill>
        </w:rPr>
        <w:t xml:space="preserve"> </w:t>
      </w:r>
      <w:bookmarkEnd w:id="0"/>
      <w:bookmarkStart w:id="4" w:name="_Hlk71147074"/>
    </w:p>
    <w:p>
      <w:pPr>
        <w:spacing w:line="360" w:lineRule="auto"/>
        <w:rPr>
          <w:rFonts w:ascii="Times New Roman" w:hAnsi="Times New Roman" w:cs="Times New Roman"/>
          <w:b/>
          <w:bCs/>
          <w:sz w:val="24"/>
          <w:highlight w:val="none"/>
        </w:rPr>
      </w:pPr>
      <w:r>
        <w:rPr>
          <w:rFonts w:ascii="Times New Roman" w:hAnsi="Times New Roman" w:cs="Times New Roman"/>
          <w:b/>
          <w:bCs/>
          <w:sz w:val="24"/>
          <w:highlight w:val="none"/>
        </w:rPr>
        <w:t>COMMENTS</w:t>
      </w:r>
      <w:bookmarkEnd w:id="4"/>
      <w:r>
        <w:rPr>
          <w:rFonts w:ascii="Times New Roman" w:hAnsi="Times New Roman" w:cs="Times New Roman"/>
          <w:b/>
          <w:bCs/>
          <w:sz w:val="24"/>
          <w:highlight w:val="none"/>
        </w:rPr>
        <w:t xml:space="preserve"> TO THE AUTHOR:</w:t>
      </w:r>
    </w:p>
    <w:p>
      <w:pPr>
        <w:spacing w:line="360" w:lineRule="auto"/>
        <w:rPr>
          <w:rFonts w:ascii="Times New Roman" w:hAnsi="Times New Roman" w:cs="Times New Roman"/>
          <w:b/>
          <w:bCs/>
          <w:sz w:val="24"/>
          <w:highlight w:val="none"/>
        </w:rPr>
      </w:pPr>
      <w:bookmarkStart w:id="7" w:name="_GoBack"/>
      <w:bookmarkEnd w:id="7"/>
    </w:p>
    <w:p>
      <w:pPr>
        <w:spacing w:line="360" w:lineRule="auto"/>
        <w:rPr>
          <w:rFonts w:ascii="Times New Roman" w:hAnsi="Times New Roman" w:cs="Times New Roman"/>
          <w:sz w:val="24"/>
          <w:highlight w:val="none"/>
        </w:rPr>
      </w:pPr>
      <w:r>
        <w:rPr>
          <w:rFonts w:ascii="Times New Roman" w:hAnsi="Times New Roman" w:cs="Times New Roman"/>
          <w:b/>
          <w:bCs/>
          <w:sz w:val="24"/>
          <w:highlight w:val="none"/>
        </w:rPr>
        <w:t>Reviewer #1</w:t>
      </w:r>
      <w:r>
        <w:rPr>
          <w:rFonts w:ascii="Times New Roman" w:hAnsi="Times New Roman" w:cs="Times New Roman"/>
          <w:sz w:val="24"/>
          <w:highlight w:val="none"/>
        </w:rPr>
        <w:t>: This manuscript contains interesting information on the overexpression of B</w:t>
      </w:r>
      <w:r>
        <w:rPr>
          <w:rFonts w:ascii="Times New Roman" w:hAnsi="Times New Roman" w:cs="Times New Roman"/>
          <w:sz w:val="24"/>
          <w:highlight w:val="none"/>
          <w:vertAlign w:val="subscript"/>
        </w:rPr>
        <w:t>sister</w:t>
      </w:r>
      <w:r>
        <w:rPr>
          <w:rFonts w:ascii="Times New Roman" w:hAnsi="Times New Roman" w:cs="Times New Roman"/>
          <w:sz w:val="24"/>
          <w:highlight w:val="none"/>
        </w:rPr>
        <w:t xml:space="preserve"> tomato MADS-box gene </w:t>
      </w:r>
      <w:r>
        <w:rPr>
          <w:rFonts w:ascii="Times New Roman" w:hAnsi="Times New Roman" w:cs="Times New Roman"/>
          <w:i/>
          <w:iCs/>
          <w:sz w:val="24"/>
          <w:highlight w:val="none"/>
        </w:rPr>
        <w:t>SlMBP22</w:t>
      </w:r>
      <w:r>
        <w:rPr>
          <w:rFonts w:ascii="Times New Roman" w:hAnsi="Times New Roman" w:cs="Times New Roman"/>
          <w:sz w:val="24"/>
          <w:highlight w:val="none"/>
        </w:rPr>
        <w:t>, which resulted in considerable alterations in floral morphology, and affected the expression levels of several floral homeotic genes in the tomato transgenic plants generated. The aim of the authors was the functional characterization of this gene, revealing the role of SlMBP22 in tomato reproductive development. In general the manuscript is well written, but the introduction and discussion are largely exhaustive and more suitable for a review than for a research article. Both sections should be considerably reduced, sticking to the information related to the subject of study and the results obtained.</w:t>
      </w:r>
    </w:p>
    <w:p>
      <w:pPr>
        <w:spacing w:line="360" w:lineRule="auto"/>
        <w:rPr>
          <w:rFonts w:ascii="Times New Roman" w:hAnsi="Times New Roman" w:cs="Times New Roman"/>
          <w:sz w:val="24"/>
          <w:highlight w:val="none"/>
        </w:rPr>
      </w:pPr>
      <w:r>
        <w:rPr>
          <w:rFonts w:ascii="Times New Roman" w:hAnsi="Times New Roman" w:cs="Times New Roman"/>
          <w:sz w:val="24"/>
          <w:highlight w:val="none"/>
        </w:rPr>
        <w:t xml:space="preserve">The authors show in this manuscript that the overexpression of </w:t>
      </w:r>
      <w:r>
        <w:rPr>
          <w:rFonts w:ascii="Times New Roman" w:hAnsi="Times New Roman" w:cs="Times New Roman"/>
          <w:i/>
          <w:iCs/>
          <w:sz w:val="24"/>
          <w:highlight w:val="none"/>
        </w:rPr>
        <w:t>SlMBP22</w:t>
      </w:r>
      <w:r>
        <w:rPr>
          <w:rFonts w:ascii="Times New Roman" w:hAnsi="Times New Roman" w:cs="Times New Roman"/>
          <w:sz w:val="24"/>
          <w:highlight w:val="none"/>
        </w:rPr>
        <w:t xml:space="preserve"> in transgenic tomato plants exhibited defects in reproductive growth and development, such as morphological alterations of flowers, reduced fruit set and growth, abnormal seed color, proanthocyanidin accumulation, altered seed dormancy, etc. In a previous publication (Li et al., 2020) these same authors conclude that the overexpression of </w:t>
      </w:r>
      <w:r>
        <w:rPr>
          <w:rFonts w:ascii="Times New Roman" w:hAnsi="Times New Roman" w:cs="Times New Roman"/>
          <w:i/>
          <w:iCs/>
          <w:sz w:val="24"/>
          <w:highlight w:val="none"/>
        </w:rPr>
        <w:t xml:space="preserve">SlMBP22 </w:t>
      </w:r>
      <w:r>
        <w:rPr>
          <w:rFonts w:ascii="Times New Roman" w:hAnsi="Times New Roman" w:cs="Times New Roman"/>
          <w:sz w:val="24"/>
          <w:highlight w:val="none"/>
        </w:rPr>
        <w:t>in tomato also affects plant growth, participating in the control of agronomical traits, tolerance to abiotic stress, and regulation of auxin and gibberellin signalling. Too many roles/functions for a single gene! In my opinion, the overexpression of a gene usually produces pleiotropic effects in the transgenic plants generated, and it is not a valuable tool to elucidate the real role or function of a gene in a plant. Gene silencing, by gene editing or other similar approaches, can provide more reliable and valuable information about the function of a gene than its mere overexpression in the plant. From this point of view, the main objective of the authors -to get information on the real gene function- has not been accomplished. So that the wide impact and novelty of the obtained results are seriously compromised and there is not a clear biological message beyond the state-of-the art, which is prerequisite for publication in Plant Cell Reports.</w:t>
      </w:r>
    </w:p>
    <w:p>
      <w:pPr>
        <w:spacing w:line="360" w:lineRule="auto"/>
        <w:rPr>
          <w:rFonts w:ascii="Times New Roman" w:hAnsi="Times New Roman" w:eastAsia="等线" w:cs="Times New Roman"/>
          <w:color w:val="000000"/>
          <w:sz w:val="24"/>
          <w:highlight w:val="none"/>
          <w:lang w:bidi="ar"/>
        </w:rPr>
      </w:pPr>
      <w:bookmarkStart w:id="5" w:name="_Hlk71147605"/>
      <w:r>
        <w:rPr>
          <w:rFonts w:ascii="Times New Roman" w:hAnsi="Times New Roman" w:cs="Times New Roman"/>
          <w:b/>
          <w:bCs/>
          <w:sz w:val="24"/>
          <w:highlight w:val="none"/>
        </w:rPr>
        <w:t>Response:</w:t>
      </w:r>
      <w:r>
        <w:rPr>
          <w:rFonts w:ascii="Times New Roman" w:hAnsi="Times New Roman" w:cs="Times New Roman"/>
          <w:sz w:val="24"/>
          <w:highlight w:val="none"/>
        </w:rPr>
        <w:t xml:space="preserve"> Thank you for your insightful comments.</w:t>
      </w:r>
      <w:bookmarkEnd w:id="5"/>
      <w:r>
        <w:rPr>
          <w:rFonts w:ascii="Times New Roman" w:hAnsi="Times New Roman" w:cs="Times New Roman"/>
          <w:sz w:val="24"/>
          <w:highlight w:val="none"/>
        </w:rPr>
        <w:t xml:space="preserve"> We agree with the </w:t>
      </w:r>
      <w:r>
        <w:rPr>
          <w:rFonts w:hint="eastAsia" w:ascii="Times New Roman" w:hAnsi="Times New Roman" w:cs="Times New Roman"/>
          <w:sz w:val="24"/>
          <w:highlight w:val="none"/>
          <w:lang w:val="en-US" w:eastAsia="zh-CN"/>
        </w:rPr>
        <w:t>r</w:t>
      </w:r>
      <w:r>
        <w:rPr>
          <w:rFonts w:ascii="Times New Roman" w:hAnsi="Times New Roman" w:cs="Times New Roman"/>
          <w:sz w:val="24"/>
          <w:highlight w:val="none"/>
        </w:rPr>
        <w:t xml:space="preserve">eviewer’s suggestions. </w:t>
      </w:r>
      <w:r>
        <w:rPr>
          <w:rFonts w:hint="eastAsia" w:ascii="Times New Roman" w:hAnsi="Times New Roman" w:cs="Times New Roman"/>
          <w:sz w:val="24"/>
          <w:highlight w:val="none"/>
          <w:lang w:val="en-US" w:eastAsia="zh-CN"/>
        </w:rPr>
        <w:t>I</w:t>
      </w:r>
      <w:r>
        <w:rPr>
          <w:rFonts w:ascii="Times New Roman" w:hAnsi="Times New Roman" w:cs="Times New Roman"/>
          <w:sz w:val="24"/>
          <w:highlight w:val="none"/>
        </w:rPr>
        <w:t xml:space="preserve">t is better to study a gene functions via loss-of-function and gain-of-function. Actually, to reveal the possible functions of </w:t>
      </w:r>
      <w:r>
        <w:rPr>
          <w:rFonts w:ascii="Times New Roman" w:hAnsi="Times New Roman" w:cs="Times New Roman"/>
          <w:i/>
          <w:iCs/>
          <w:sz w:val="24"/>
          <w:highlight w:val="none"/>
        </w:rPr>
        <w:t xml:space="preserve">SlMBP22 </w:t>
      </w:r>
      <w:r>
        <w:rPr>
          <w:rFonts w:ascii="Times New Roman" w:hAnsi="Times New Roman" w:cs="Times New Roman"/>
          <w:sz w:val="24"/>
          <w:highlight w:val="none"/>
        </w:rPr>
        <w:t>gene in tomato, we employed both up-regulation and down-regulation approaches. Unfortunately, we did not observe obvious phenotypes related to vegetative growth and reproductive development in</w:t>
      </w:r>
      <w:r>
        <w:rPr>
          <w:rFonts w:ascii="Times New Roman" w:hAnsi="Times New Roman" w:cs="Times New Roman"/>
          <w:i/>
          <w:iCs/>
          <w:sz w:val="24"/>
          <w:highlight w:val="none"/>
        </w:rPr>
        <w:t xml:space="preserve"> SlMBP22</w:t>
      </w:r>
      <w:r>
        <w:rPr>
          <w:rFonts w:ascii="Times New Roman" w:hAnsi="Times New Roman" w:cs="Times New Roman"/>
          <w:sz w:val="24"/>
          <w:highlight w:val="none"/>
        </w:rPr>
        <w:t>-RNAi plants</w:t>
      </w:r>
      <w:r>
        <w:rPr>
          <w:rFonts w:hint="eastAsia" w:ascii="Times New Roman" w:hAnsi="Times New Roman" w:cs="Times New Roman"/>
          <w:sz w:val="24"/>
          <w:highlight w:val="none"/>
          <w:lang w:val="en-US" w:eastAsia="zh-CN"/>
        </w:rPr>
        <w:t xml:space="preserve"> (Fig. 1)</w:t>
      </w:r>
      <w:r>
        <w:rPr>
          <w:rFonts w:ascii="Times New Roman" w:hAnsi="Times New Roman" w:cs="Times New Roman"/>
          <w:sz w:val="24"/>
          <w:highlight w:val="none"/>
        </w:rPr>
        <w:t xml:space="preserve">, which maybe due to functional redundancy or species difference. However, overexpression of </w:t>
      </w:r>
      <w:r>
        <w:rPr>
          <w:rFonts w:ascii="Times New Roman" w:hAnsi="Times New Roman" w:cs="Times New Roman"/>
          <w:i/>
          <w:iCs/>
          <w:sz w:val="24"/>
          <w:highlight w:val="none"/>
        </w:rPr>
        <w:t>SlMBP22</w:t>
      </w:r>
      <w:r>
        <w:rPr>
          <w:rFonts w:ascii="Times New Roman" w:hAnsi="Times New Roman" w:cs="Times New Roman"/>
          <w:sz w:val="24"/>
          <w:highlight w:val="none"/>
        </w:rPr>
        <w:t xml:space="preserve"> dramatically produced a series of defects compared to WT. It is possible that a loss-of-function mutation does not generate visible phenotypes, but gain-of-function produces a lot of phenotypes. For example, </w:t>
      </w:r>
      <w:r>
        <w:rPr>
          <w:rFonts w:ascii="Times New Roman" w:hAnsi="Times New Roman" w:cs="Times New Roman"/>
          <w:i/>
          <w:iCs/>
          <w:sz w:val="24"/>
          <w:highlight w:val="none"/>
        </w:rPr>
        <w:t>Sl-AGL11</w:t>
      </w:r>
      <w:r>
        <w:rPr>
          <w:rFonts w:hint="eastAsia" w:ascii="Times New Roman" w:hAnsi="Times New Roman" w:cs="Times New Roman"/>
          <w:i/>
          <w:iCs/>
          <w:sz w:val="24"/>
          <w:highlight w:val="none"/>
          <w:lang w:val="en-US" w:eastAsia="zh-CN"/>
        </w:rPr>
        <w:t xml:space="preserve"> </w:t>
      </w:r>
      <w:r>
        <w:rPr>
          <w:rFonts w:ascii="Times New Roman" w:hAnsi="Times New Roman" w:cs="Times New Roman"/>
          <w:sz w:val="24"/>
          <w:highlight w:val="none"/>
        </w:rPr>
        <w:t xml:space="preserve">down-regulated tomato lines failed to show obvious phenotypes except a slight reduction in seed size. In contrast, </w:t>
      </w:r>
      <w:r>
        <w:rPr>
          <w:rFonts w:ascii="Times New Roman" w:hAnsi="Times New Roman" w:cs="Times New Roman"/>
          <w:i/>
          <w:iCs/>
          <w:sz w:val="24"/>
          <w:highlight w:val="none"/>
        </w:rPr>
        <w:t>Sl-AGL11</w:t>
      </w:r>
      <w:r>
        <w:rPr>
          <w:rFonts w:ascii="Times New Roman" w:hAnsi="Times New Roman" w:cs="Times New Roman"/>
          <w:sz w:val="24"/>
          <w:highlight w:val="none"/>
        </w:rPr>
        <w:t xml:space="preserve"> overexpression triggered dramatic modifications of flower and fruit structure </w:t>
      </w:r>
      <w:r>
        <w:rPr>
          <w:rFonts w:hint="eastAsia" w:ascii="Times New Roman" w:hAnsi="Times New Roman" w:cs="Times New Roman"/>
          <w:sz w:val="24"/>
          <w:highlight w:val="none"/>
          <w:lang w:val="en-US" w:eastAsia="zh-CN"/>
        </w:rPr>
        <w:t>(J Exp Bot 68:4869-4884)</w:t>
      </w:r>
      <w:r>
        <w:rPr>
          <w:rFonts w:ascii="Times New Roman" w:hAnsi="Times New Roman" w:cs="Times New Roman"/>
          <w:sz w:val="24"/>
          <w:highlight w:val="none"/>
        </w:rPr>
        <w:t xml:space="preserve">. Therefore, we focused on studying the </w:t>
      </w:r>
      <w:r>
        <w:rPr>
          <w:rFonts w:ascii="Times New Roman" w:hAnsi="Times New Roman" w:cs="Times New Roman"/>
          <w:i/>
          <w:iCs/>
          <w:sz w:val="24"/>
          <w:highlight w:val="none"/>
        </w:rPr>
        <w:t>SlMBP22</w:t>
      </w:r>
      <w:r>
        <w:rPr>
          <w:rFonts w:ascii="Times New Roman" w:hAnsi="Times New Roman" w:cs="Times New Roman"/>
          <w:sz w:val="24"/>
          <w:highlight w:val="none"/>
        </w:rPr>
        <w:t xml:space="preserve"> overexpression lines, to reveal how </w:t>
      </w:r>
      <w:r>
        <w:rPr>
          <w:rFonts w:ascii="Times New Roman" w:hAnsi="Times New Roman" w:cs="Times New Roman"/>
          <w:i/>
          <w:iCs/>
          <w:sz w:val="24"/>
          <w:highlight w:val="none"/>
        </w:rPr>
        <w:t>SlMBP22</w:t>
      </w:r>
      <w:r>
        <w:rPr>
          <w:rFonts w:ascii="Times New Roman" w:hAnsi="Times New Roman" w:cs="Times New Roman"/>
          <w:sz w:val="24"/>
          <w:highlight w:val="none"/>
        </w:rPr>
        <w:t xml:space="preserve"> affected tomato </w:t>
      </w:r>
      <w:r>
        <w:rPr>
          <w:rFonts w:ascii="Times New Roman" w:hAnsi="Times New Roman" w:eastAsia="宋体" w:cs="Times New Roman"/>
          <w:color w:val="000000"/>
          <w:sz w:val="24"/>
          <w:highlight w:val="none"/>
          <w:lang w:bidi="ar"/>
        </w:rPr>
        <w:t xml:space="preserve">reproductive development in this study. </w:t>
      </w:r>
      <w:r>
        <w:rPr>
          <w:rFonts w:ascii="Times New Roman" w:hAnsi="Times New Roman" w:eastAsia="等线" w:cs="Times New Roman"/>
          <w:color w:val="000000"/>
          <w:sz w:val="24"/>
          <w:highlight w:val="none"/>
          <w:lang w:bidi="ar"/>
        </w:rPr>
        <w:t>Overexpression of</w:t>
      </w:r>
      <w:r>
        <w:rPr>
          <w:rFonts w:ascii="Times New Roman" w:hAnsi="Times New Roman" w:eastAsia="等线" w:cs="Times New Roman"/>
          <w:i/>
          <w:color w:val="000000"/>
          <w:sz w:val="24"/>
          <w:highlight w:val="none"/>
          <w:lang w:bidi="ar"/>
        </w:rPr>
        <w:t xml:space="preserve"> SlMBP22 </w:t>
      </w:r>
      <w:r>
        <w:rPr>
          <w:rFonts w:ascii="Times New Roman" w:hAnsi="Times New Roman" w:eastAsia="等线" w:cs="Times New Roman"/>
          <w:color w:val="000000"/>
          <w:sz w:val="24"/>
          <w:highlight w:val="none"/>
          <w:lang w:bidi="ar"/>
        </w:rPr>
        <w:t xml:space="preserve">not only results in morphological alterations of flowers but also </w:t>
      </w:r>
      <w:r>
        <w:rPr>
          <w:rFonts w:ascii="Times New Roman" w:hAnsi="Times New Roman" w:eastAsia="宋体" w:cs="Times New Roman"/>
          <w:color w:val="000000"/>
          <w:sz w:val="24"/>
          <w:highlight w:val="none"/>
          <w:lang w:bidi="ar"/>
        </w:rPr>
        <w:t xml:space="preserve">affects fruit set, </w:t>
      </w:r>
      <w:r>
        <w:rPr>
          <w:rStyle w:val="7"/>
          <w:rFonts w:ascii="Times New Roman" w:hAnsi="Times New Roman" w:eastAsia="宋体" w:cs="Times New Roman"/>
          <w:i w:val="0"/>
          <w:color w:val="000000"/>
          <w:sz w:val="24"/>
          <w:highlight w:val="none"/>
          <w:lang w:bidi="ar"/>
        </w:rPr>
        <w:t>fruit</w:t>
      </w:r>
      <w:r>
        <w:rPr>
          <w:rFonts w:ascii="Times New Roman" w:hAnsi="Times New Roman" w:eastAsia="宋体" w:cs="Times New Roman"/>
          <w:color w:val="000000"/>
          <w:sz w:val="24"/>
          <w:highlight w:val="none"/>
          <w:shd w:val="clear" w:color="auto" w:fill="FFFFFF"/>
          <w:lang w:bidi="ar"/>
        </w:rPr>
        <w:t xml:space="preserve"> </w:t>
      </w:r>
      <w:r>
        <w:rPr>
          <w:rFonts w:ascii="Times New Roman" w:hAnsi="Times New Roman" w:eastAsia="宋体" w:cs="Times New Roman"/>
          <w:color w:val="000000"/>
          <w:sz w:val="24"/>
          <w:highlight w:val="none"/>
          <w:lang w:bidi="ar"/>
        </w:rPr>
        <w:t xml:space="preserve">size and </w:t>
      </w:r>
      <w:r>
        <w:rPr>
          <w:rFonts w:ascii="Times New Roman" w:hAnsi="Times New Roman" w:eastAsia="等线" w:cs="Times New Roman"/>
          <w:color w:val="000000"/>
          <w:sz w:val="24"/>
          <w:highlight w:val="none"/>
          <w:lang w:bidi="ar"/>
        </w:rPr>
        <w:t xml:space="preserve">seed pigmentation. </w:t>
      </w:r>
      <w:r>
        <w:rPr>
          <w:rFonts w:hint="eastAsia" w:ascii="Times New Roman" w:hAnsi="Times New Roman" w:cs="Times New Roman"/>
          <w:sz w:val="24"/>
          <w:highlight w:val="none"/>
        </w:rPr>
        <w:t>At present, there is no research on B</w:t>
      </w:r>
      <w:r>
        <w:rPr>
          <w:rFonts w:hint="eastAsia" w:ascii="Times New Roman" w:hAnsi="Times New Roman" w:cs="Times New Roman"/>
          <w:sz w:val="24"/>
          <w:highlight w:val="none"/>
          <w:vertAlign w:val="subscript"/>
        </w:rPr>
        <w:t>s</w:t>
      </w:r>
      <w:r>
        <w:rPr>
          <w:rFonts w:hint="eastAsia" w:ascii="Times New Roman" w:hAnsi="Times New Roman" w:cs="Times New Roman"/>
          <w:sz w:val="24"/>
          <w:highlight w:val="none"/>
        </w:rPr>
        <w:t xml:space="preserve"> gene in tomato reproductive development.</w:t>
      </w:r>
      <w:r>
        <w:rPr>
          <w:rFonts w:hint="eastAsia" w:ascii="Times New Roman" w:hAnsi="Times New Roman" w:cs="Times New Roman"/>
          <w:sz w:val="24"/>
          <w:highlight w:val="none"/>
          <w:lang w:val="en-US" w:eastAsia="zh-CN"/>
        </w:rPr>
        <w:t xml:space="preserve"> </w:t>
      </w:r>
      <w:r>
        <w:rPr>
          <w:rStyle w:val="7"/>
          <w:rFonts w:ascii="Times New Roman" w:hAnsi="Times New Roman" w:eastAsia="宋体" w:cs="Times New Roman"/>
          <w:i w:val="0"/>
          <w:color w:val="000000"/>
          <w:sz w:val="24"/>
          <w:highlight w:val="none"/>
          <w:lang w:bidi="ar"/>
        </w:rPr>
        <w:t xml:space="preserve">We </w:t>
      </w:r>
      <w:r>
        <w:rPr>
          <w:rFonts w:ascii="Times New Roman" w:hAnsi="Times New Roman" w:eastAsia="宋体" w:cs="Times New Roman"/>
          <w:color w:val="000000"/>
          <w:sz w:val="24"/>
          <w:highlight w:val="none"/>
          <w:shd w:val="clear" w:color="auto" w:fill="FFFFFF"/>
          <w:lang w:bidi="ar"/>
        </w:rPr>
        <w:t xml:space="preserve">preliminarily elucidate </w:t>
      </w:r>
      <w:r>
        <w:rPr>
          <w:rFonts w:ascii="Times New Roman" w:hAnsi="Times New Roman" w:eastAsia="等线" w:cs="Times New Roman"/>
          <w:color w:val="000000"/>
          <w:sz w:val="24"/>
          <w:highlight w:val="none"/>
          <w:lang w:bidi="ar"/>
        </w:rPr>
        <w:t xml:space="preserve">the causes </w:t>
      </w:r>
      <w:r>
        <w:rPr>
          <w:rFonts w:ascii="Times New Roman" w:hAnsi="Times New Roman" w:eastAsia="宋体" w:cs="Times New Roman"/>
          <w:color w:val="000000"/>
          <w:sz w:val="24"/>
          <w:highlight w:val="none"/>
          <w:shd w:val="clear" w:color="auto" w:fill="FFFFFF"/>
          <w:lang w:bidi="ar"/>
        </w:rPr>
        <w:t xml:space="preserve">related with the </w:t>
      </w:r>
      <w:r>
        <w:rPr>
          <w:rFonts w:ascii="Times New Roman" w:hAnsi="Times New Roman" w:eastAsia="等线" w:cs="Times New Roman"/>
          <w:i/>
          <w:color w:val="000000"/>
          <w:sz w:val="24"/>
          <w:highlight w:val="none"/>
          <w:lang w:bidi="ar"/>
        </w:rPr>
        <w:t>SlMBP22</w:t>
      </w:r>
      <w:r>
        <w:rPr>
          <w:rFonts w:ascii="Times New Roman" w:hAnsi="Times New Roman" w:eastAsia="宋体" w:cs="Times New Roman"/>
          <w:color w:val="000000"/>
          <w:sz w:val="24"/>
          <w:highlight w:val="none"/>
          <w:lang w:bidi="ar"/>
        </w:rPr>
        <w:t xml:space="preserve"> </w:t>
      </w:r>
      <w:r>
        <w:rPr>
          <w:rFonts w:ascii="Times New Roman" w:hAnsi="Times New Roman" w:eastAsia="等线" w:cs="Times New Roman"/>
          <w:color w:val="000000"/>
          <w:sz w:val="24"/>
          <w:highlight w:val="none"/>
          <w:lang w:bidi="ar"/>
        </w:rPr>
        <w:t xml:space="preserve">overexpressing transgenic plants defects. What's more, </w:t>
      </w:r>
      <w:r>
        <w:rPr>
          <w:rFonts w:ascii="Times New Roman" w:hAnsi="Times New Roman" w:eastAsia="宋体" w:cs="Times New Roman"/>
          <w:color w:val="000000"/>
          <w:sz w:val="24"/>
          <w:highlight w:val="none"/>
          <w:lang w:bidi="ar"/>
        </w:rPr>
        <w:t xml:space="preserve">our findings further advance </w:t>
      </w:r>
      <w:r>
        <w:rPr>
          <w:rFonts w:ascii="Times New Roman" w:hAnsi="Times New Roman" w:eastAsia="等线" w:cs="Times New Roman"/>
          <w:color w:val="000000"/>
          <w:sz w:val="24"/>
          <w:highlight w:val="none"/>
          <w:lang w:bidi="ar"/>
        </w:rPr>
        <w:t>our knowledge of physiological effects of B</w:t>
      </w:r>
      <w:r>
        <w:rPr>
          <w:rFonts w:ascii="Times New Roman" w:hAnsi="Times New Roman" w:eastAsia="等线" w:cs="Times New Roman"/>
          <w:color w:val="000000"/>
          <w:sz w:val="24"/>
          <w:highlight w:val="none"/>
          <w:vertAlign w:val="subscript"/>
          <w:lang w:bidi="ar"/>
        </w:rPr>
        <w:t>s</w:t>
      </w:r>
      <w:r>
        <w:rPr>
          <w:rFonts w:ascii="Times New Roman" w:hAnsi="Times New Roman" w:eastAsia="等线" w:cs="Times New Roman"/>
          <w:color w:val="000000"/>
          <w:sz w:val="24"/>
          <w:highlight w:val="none"/>
          <w:lang w:bidi="ar"/>
        </w:rPr>
        <w:t xml:space="preserve"> MADS-box transcription factors and provide valuable information for modern breeding biotechnologies. Thus, we hope that our manuscript</w:t>
      </w:r>
      <w:bookmarkStart w:id="6" w:name="_Hlk71404308"/>
      <w:r>
        <w:rPr>
          <w:rFonts w:ascii="Times New Roman" w:hAnsi="Times New Roman" w:eastAsia="等线" w:cs="Times New Roman"/>
          <w:color w:val="000000"/>
          <w:sz w:val="24"/>
          <w:highlight w:val="none"/>
          <w:lang w:bidi="ar"/>
        </w:rPr>
        <w:t xml:space="preserve"> could be published in plant cell reports</w:t>
      </w:r>
      <w:bookmarkEnd w:id="6"/>
      <w:r>
        <w:rPr>
          <w:rFonts w:ascii="Times New Roman" w:hAnsi="Times New Roman" w:eastAsia="等线" w:cs="Times New Roman"/>
          <w:color w:val="000000"/>
          <w:sz w:val="24"/>
          <w:highlight w:val="none"/>
          <w:lang w:bidi="ar"/>
        </w:rPr>
        <w:t>.</w:t>
      </w:r>
    </w:p>
    <w:p>
      <w:pPr>
        <w:spacing w:line="360" w:lineRule="auto"/>
        <w:jc w:val="both"/>
        <w:rPr>
          <w:rFonts w:ascii="Times New Roman" w:hAnsi="Times New Roman" w:eastAsia="等线" w:cs="Times New Roman"/>
          <w:color w:val="000000"/>
          <w:sz w:val="24"/>
          <w:highlight w:val="none"/>
          <w:lang w:bidi="ar"/>
        </w:rPr>
      </w:pPr>
      <w:r>
        <w:rPr>
          <w:rFonts w:ascii="Times New Roman" w:hAnsi="Times New Roman" w:eastAsia="等线" w:cs="Times New Roman"/>
          <w:color w:val="000000"/>
          <w:sz w:val="24"/>
          <w:highlight w:val="none"/>
          <w:lang w:bidi="ar"/>
        </w:rPr>
        <w:t>According to the reviewer’s suggestions, we have simplified the introduction and discussion, and made some modifications, which were marked in red</w:t>
      </w:r>
      <w:r>
        <w:rPr>
          <w:rFonts w:ascii="Times New Roman" w:hAnsi="Times New Roman" w:cs="Times New Roman"/>
          <w:sz w:val="24"/>
          <w:highlight w:val="none"/>
        </w:rPr>
        <w:t xml:space="preserve"> </w:t>
      </w:r>
      <w:r>
        <w:rPr>
          <w:rFonts w:ascii="Times New Roman" w:hAnsi="Times New Roman" w:eastAsia="等线" w:cs="Times New Roman"/>
          <w:color w:val="000000"/>
          <w:sz w:val="24"/>
          <w:highlight w:val="none"/>
          <w:lang w:bidi="ar"/>
        </w:rPr>
        <w:t>in our revised manuscript.</w:t>
      </w:r>
    </w:p>
    <w:p>
      <w:pPr>
        <w:spacing w:line="360" w:lineRule="auto"/>
        <w:jc w:val="center"/>
        <w:rPr>
          <w:rFonts w:hint="eastAsia" w:ascii="Times New Roman" w:hAnsi="Times New Roman" w:cs="Times New Roman" w:eastAsiaTheme="minorEastAsia"/>
          <w:sz w:val="24"/>
          <w:highlight w:val="none"/>
          <w:lang w:eastAsia="zh-CN"/>
        </w:rPr>
      </w:pPr>
      <w:r>
        <w:rPr>
          <w:rFonts w:hint="eastAsia" w:ascii="Times New Roman" w:hAnsi="Times New Roman" w:cs="Times New Roman" w:eastAsiaTheme="minorEastAsia"/>
          <w:sz w:val="24"/>
          <w:highlight w:val="none"/>
          <w:lang w:eastAsia="zh-CN"/>
        </w:rPr>
        <w:drawing>
          <wp:inline distT="0" distB="0" distL="114300" distR="114300">
            <wp:extent cx="2844165" cy="1818005"/>
            <wp:effectExtent l="0" t="0" r="635" b="10795"/>
            <wp:docPr id="2" name="图片 2" descr="新建位图图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新建位图图像"/>
                    <pic:cNvPicPr>
                      <a:picLocks noChangeAspect="1"/>
                    </pic:cNvPicPr>
                  </pic:nvPicPr>
                  <pic:blipFill>
                    <a:blip r:embed="rId4"/>
                    <a:stretch>
                      <a:fillRect/>
                    </a:stretch>
                  </pic:blipFill>
                  <pic:spPr>
                    <a:xfrm>
                      <a:off x="0" y="0"/>
                      <a:ext cx="2844165" cy="1818005"/>
                    </a:xfrm>
                    <a:prstGeom prst="rect">
                      <a:avLst/>
                    </a:prstGeom>
                  </pic:spPr>
                </pic:pic>
              </a:graphicData>
            </a:graphic>
          </wp:inline>
        </w:drawing>
      </w:r>
    </w:p>
    <w:p>
      <w:pPr>
        <w:spacing w:line="360" w:lineRule="auto"/>
        <w:jc w:val="both"/>
        <w:rPr>
          <w:rFonts w:ascii="Times New Roman" w:hAnsi="Times New Roman" w:cs="Times New Roman"/>
          <w:b/>
          <w:bCs/>
          <w:color w:val="000000" w:themeColor="text1"/>
          <w:sz w:val="24"/>
          <w:szCs w:val="24"/>
          <w14:textFill>
            <w14:solidFill>
              <w14:schemeClr w14:val="tx1"/>
            </w14:solidFill>
          </w14:textFill>
        </w:rPr>
      </w:pPr>
      <w:r>
        <w:rPr>
          <w:rFonts w:ascii="Times New Roman" w:hAnsi="Times New Roman" w:cs="Times New Roman"/>
          <w:b/>
          <w:bCs/>
          <w:color w:val="000000" w:themeColor="text1"/>
          <w:sz w:val="24"/>
          <w:szCs w:val="24"/>
          <w:highlight w:val="none"/>
          <w14:textFill>
            <w14:solidFill>
              <w14:schemeClr w14:val="tx1"/>
            </w14:solidFill>
          </w14:textFill>
        </w:rPr>
        <w:t xml:space="preserve">Fig. </w:t>
      </w:r>
      <w:r>
        <w:rPr>
          <w:rFonts w:hint="eastAsia" w:ascii="Times New Roman" w:hAnsi="Times New Roman" w:cs="Times New Roman"/>
          <w:b/>
          <w:bCs/>
          <w:color w:val="000000" w:themeColor="text1"/>
          <w:sz w:val="24"/>
          <w:szCs w:val="24"/>
          <w:highlight w:val="none"/>
          <w:lang w:val="en-US" w:eastAsia="zh-CN"/>
          <w14:textFill>
            <w14:solidFill>
              <w14:schemeClr w14:val="tx1"/>
            </w14:solidFill>
          </w14:textFill>
        </w:rPr>
        <w:t>1</w:t>
      </w:r>
      <w:r>
        <w:rPr>
          <w:rFonts w:ascii="Times New Roman" w:hAnsi="Times New Roman" w:cs="Times New Roman"/>
          <w:b/>
          <w:bCs/>
          <w:color w:val="000000" w:themeColor="text1"/>
          <w:sz w:val="24"/>
          <w:szCs w:val="24"/>
          <w:highlight w:val="none"/>
          <w14:textFill>
            <w14:solidFill>
              <w14:schemeClr w14:val="tx1"/>
            </w14:solidFill>
          </w14:textFill>
        </w:rPr>
        <w:t xml:space="preserve"> </w:t>
      </w:r>
      <w:r>
        <w:rPr>
          <w:rFonts w:hint="eastAsia" w:ascii="Times New Roman" w:hAnsi="Times New Roman" w:cs="Times New Roman" w:eastAsiaTheme="minorEastAsia"/>
          <w:sz w:val="24"/>
          <w:highlight w:val="none"/>
          <w:lang w:eastAsia="zh-CN"/>
        </w:rPr>
        <w:t>Phenotype of tomato lines with RNAi-mediated down-regulation of</w:t>
      </w:r>
      <w:r>
        <w:rPr>
          <w:rFonts w:hint="eastAsia" w:ascii="Times New Roman" w:hAnsi="Times New Roman" w:cs="Times New Roman"/>
          <w:sz w:val="24"/>
          <w:highlight w:val="none"/>
          <w:lang w:val="en-US" w:eastAsia="zh-CN"/>
        </w:rPr>
        <w:t xml:space="preserve"> </w:t>
      </w:r>
      <w:r>
        <w:rPr>
          <w:rFonts w:hint="eastAsia" w:ascii="Times New Roman" w:hAnsi="Times New Roman" w:cs="Times New Roman"/>
          <w:i/>
          <w:iCs/>
          <w:sz w:val="24"/>
          <w:highlight w:val="none"/>
          <w:lang w:val="en-US" w:eastAsia="zh-CN"/>
        </w:rPr>
        <w:t>SlMBP22</w:t>
      </w:r>
      <w:r>
        <w:rPr>
          <w:rFonts w:hint="eastAsia" w:ascii="Times New Roman" w:hAnsi="Times New Roman" w:cs="Times New Roman" w:eastAsiaTheme="minorEastAsia"/>
          <w:sz w:val="24"/>
          <w:highlight w:val="none"/>
          <w:lang w:eastAsia="zh-CN"/>
        </w:rPr>
        <w:t>. (</w:t>
      </w:r>
      <w:r>
        <w:rPr>
          <w:rFonts w:hint="eastAsia" w:ascii="Times New Roman" w:hAnsi="Times New Roman" w:cs="Times New Roman"/>
          <w:sz w:val="24"/>
          <w:highlight w:val="none"/>
          <w:lang w:val="en-US" w:eastAsia="zh-CN"/>
        </w:rPr>
        <w:t>A</w:t>
      </w:r>
      <w:r>
        <w:rPr>
          <w:rFonts w:hint="eastAsia" w:ascii="Times New Roman" w:hAnsi="Times New Roman" w:cs="Times New Roman" w:eastAsiaTheme="minorEastAsia"/>
          <w:sz w:val="24"/>
          <w:highlight w:val="none"/>
          <w:lang w:eastAsia="zh-CN"/>
        </w:rPr>
        <w:t>)</w:t>
      </w:r>
      <w:r>
        <w:rPr>
          <w:rFonts w:hint="eastAsia" w:ascii="Times New Roman" w:hAnsi="Times New Roman" w:cs="Times New Roman"/>
          <w:sz w:val="24"/>
          <w:highlight w:val="none"/>
          <w:lang w:val="en-US" w:eastAsia="zh-CN"/>
        </w:rPr>
        <w:t xml:space="preserve"> Relative expression levels of </w:t>
      </w:r>
      <w:r>
        <w:rPr>
          <w:rFonts w:hint="eastAsia" w:ascii="Times New Roman" w:hAnsi="Times New Roman" w:cs="Times New Roman"/>
          <w:i/>
          <w:iCs/>
          <w:sz w:val="24"/>
          <w:highlight w:val="none"/>
          <w:lang w:val="en-US" w:eastAsia="zh-CN"/>
        </w:rPr>
        <w:t>SlMBP22</w:t>
      </w:r>
      <w:r>
        <w:rPr>
          <w:rFonts w:hint="eastAsia" w:ascii="Times New Roman" w:hAnsi="Times New Roman" w:cs="Times New Roman"/>
          <w:sz w:val="24"/>
          <w:highlight w:val="none"/>
          <w:lang w:val="en-US" w:eastAsia="zh-CN"/>
        </w:rPr>
        <w:t xml:space="preserve"> monitored by qPCR on flowers at </w:t>
      </w:r>
      <w:r>
        <w:rPr>
          <w:rFonts w:ascii="Times New Roman" w:hAnsi="Times New Roman" w:cs="Times New Roman"/>
          <w:color w:val="000000" w:themeColor="text1"/>
          <w:sz w:val="24"/>
          <w:szCs w:val="24"/>
          <w:highlight w:val="none"/>
          <w14:textFill>
            <w14:solidFill>
              <w14:schemeClr w14:val="tx1"/>
            </w14:solidFill>
          </w14:textFill>
        </w:rPr>
        <w:t>anthesis</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 xml:space="preserve"> stage.（B）The flowers at</w:t>
      </w:r>
      <w:r>
        <w:rPr>
          <w:rFonts w:ascii="Times New Roman" w:hAnsi="Times New Roman" w:cs="Times New Roman"/>
          <w:color w:val="000000" w:themeColor="text1"/>
          <w:sz w:val="24"/>
          <w:szCs w:val="24"/>
          <w14:textFill>
            <w14:solidFill>
              <w14:schemeClr w14:val="tx1"/>
            </w14:solidFill>
          </w14:textFill>
        </w:rPr>
        <w:t xml:space="preserve"> different developmental stages: </w:t>
      </w:r>
      <w:r>
        <w:rPr>
          <w:rFonts w:hint="eastAsia" w:ascii="Times New Roman" w:hAnsi="Times New Roman" w:cs="Times New Roman"/>
          <w:color w:val="000000" w:themeColor="text1"/>
          <w:sz w:val="24"/>
          <w:szCs w:val="24"/>
          <w:lang w:val="en-US" w:eastAsia="zh-CN"/>
          <w14:textFill>
            <w14:solidFill>
              <w14:schemeClr w14:val="tx1"/>
            </w14:solidFill>
          </w14:textFill>
        </w:rPr>
        <w:t>2</w:t>
      </w:r>
      <w:r>
        <w:rPr>
          <w:rFonts w:ascii="Times New Roman" w:hAnsi="Times New Roman" w:cs="Times New Roman"/>
          <w:color w:val="000000" w:themeColor="text1"/>
          <w:sz w:val="24"/>
          <w:szCs w:val="24"/>
          <w14:textFill>
            <w14:solidFill>
              <w14:schemeClr w14:val="tx1"/>
            </w14:solidFill>
          </w14:textFill>
        </w:rPr>
        <w:t xml:space="preserve"> d ahead of anthesis</w:t>
      </w:r>
      <w:r>
        <w:rPr>
          <w:rFonts w:hint="eastAsia" w:ascii="Times New Roman" w:hAnsi="Times New Roman" w:cs="Times New Roman"/>
          <w:color w:val="000000" w:themeColor="text1"/>
          <w:sz w:val="24"/>
          <w:szCs w:val="24"/>
          <w:lang w:val="en-US" w:eastAsia="zh-CN"/>
          <w14:textFill>
            <w14:solidFill>
              <w14:schemeClr w14:val="tx1"/>
            </w14:solidFill>
          </w14:textFill>
        </w:rPr>
        <w:t xml:space="preserve"> (left)</w:t>
      </w:r>
      <w:r>
        <w:rPr>
          <w:rFonts w:ascii="Times New Roman" w:hAnsi="Times New Roman" w:cs="Times New Roman"/>
          <w:color w:val="000000" w:themeColor="text1"/>
          <w:sz w:val="24"/>
          <w:szCs w:val="24"/>
          <w14:textFill>
            <w14:solidFill>
              <w14:schemeClr w14:val="tx1"/>
            </w14:solidFill>
          </w14:textFill>
        </w:rPr>
        <w:t>, anthesis</w:t>
      </w:r>
      <w:r>
        <w:rPr>
          <w:rFonts w:hint="eastAsia" w:ascii="Times New Roman" w:hAnsi="Times New Roman" w:cs="Times New Roman"/>
          <w:color w:val="000000" w:themeColor="text1"/>
          <w:sz w:val="24"/>
          <w:szCs w:val="24"/>
          <w:lang w:val="en-US" w:eastAsia="zh-CN"/>
          <w14:textFill>
            <w14:solidFill>
              <w14:schemeClr w14:val="tx1"/>
            </w14:solidFill>
          </w14:textFill>
        </w:rPr>
        <w:t xml:space="preserve"> (middle)</w:t>
      </w:r>
      <w:r>
        <w:rPr>
          <w:rFonts w:ascii="Times New Roman" w:hAnsi="Times New Roman" w:cs="Times New Roman"/>
          <w:color w:val="000000" w:themeColor="text1"/>
          <w:sz w:val="24"/>
          <w:szCs w:val="24"/>
          <w14:textFill>
            <w14:solidFill>
              <w14:schemeClr w14:val="tx1"/>
            </w14:solidFill>
          </w14:textFill>
        </w:rPr>
        <w:t xml:space="preserve"> and 2 d after anthesis</w:t>
      </w:r>
      <w:r>
        <w:rPr>
          <w:rFonts w:hint="eastAsia" w:ascii="Times New Roman" w:hAnsi="Times New Roman" w:cs="Times New Roman"/>
          <w:color w:val="000000" w:themeColor="text1"/>
          <w:sz w:val="24"/>
          <w:szCs w:val="24"/>
          <w:lang w:val="en-US" w:eastAsia="zh-CN"/>
          <w14:textFill>
            <w14:solidFill>
              <w14:schemeClr w14:val="tx1"/>
            </w14:solidFill>
          </w14:textFill>
        </w:rPr>
        <w:t xml:space="preserve"> (right</w:t>
      </w:r>
      <w:r>
        <w:rPr>
          <w:rFonts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 xml:space="preserve"> </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 xml:space="preserve">in </w:t>
      </w:r>
      <w:r>
        <w:rPr>
          <w:rFonts w:hint="eastAsia" w:ascii="Times New Roman" w:hAnsi="Times New Roman" w:cs="Times New Roman"/>
          <w:i/>
          <w:iCs/>
          <w:sz w:val="24"/>
          <w:highlight w:val="none"/>
          <w:lang w:val="en-US" w:eastAsia="zh-CN"/>
        </w:rPr>
        <w:t>SlMBP22</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 xml:space="preserve">-OE lines, </w:t>
      </w:r>
      <w:r>
        <w:rPr>
          <w:rFonts w:hint="eastAsia" w:ascii="Times New Roman" w:hAnsi="Times New Roman" w:cs="Times New Roman"/>
          <w:i/>
          <w:iCs/>
          <w:sz w:val="24"/>
          <w:highlight w:val="none"/>
          <w:lang w:val="en-US" w:eastAsia="zh-CN"/>
        </w:rPr>
        <w:t>SlMBP22</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 xml:space="preserve">-RNAi lines and the wild type. (C) </w:t>
      </w:r>
      <w:r>
        <w:rPr>
          <w:rFonts w:ascii="Times New Roman" w:hAnsi="Times New Roman" w:cs="Times New Roman"/>
          <w:color w:val="000000" w:themeColor="text1"/>
          <w:sz w:val="24"/>
          <w:szCs w:val="24"/>
          <w14:textFill>
            <w14:solidFill>
              <w14:schemeClr w14:val="tx1"/>
            </w14:solidFill>
          </w14:textFill>
        </w:rPr>
        <w:t xml:space="preserve">Representative fruits from the wild-type and </w:t>
      </w:r>
      <w:r>
        <w:rPr>
          <w:rFonts w:hint="eastAsia" w:ascii="Times New Roman" w:hAnsi="Times New Roman" w:cs="Times New Roman"/>
          <w:color w:val="000000" w:themeColor="text1"/>
          <w:sz w:val="24"/>
          <w:szCs w:val="24"/>
          <w14:textFill>
            <w14:solidFill>
              <w14:schemeClr w14:val="tx1"/>
            </w14:solidFill>
          </w14:textFill>
        </w:rPr>
        <w:t>silenced</w:t>
      </w:r>
      <w:r>
        <w:rPr>
          <w:rFonts w:ascii="Times New Roman" w:hAnsi="Times New Roman" w:cs="Times New Roman"/>
          <w:color w:val="000000" w:themeColor="text1"/>
          <w:sz w:val="24"/>
          <w:szCs w:val="24"/>
          <w14:textFill>
            <w14:solidFill>
              <w14:schemeClr w14:val="tx1"/>
            </w14:solidFill>
          </w14:textFill>
        </w:rPr>
        <w:t xml:space="preserve"> transgenic lines. Bar = 1 cm.</w:t>
      </w:r>
      <w:r>
        <w:rPr>
          <w:rFonts w:hint="eastAsia" w:ascii="Times New Roman" w:hAnsi="Times New Roman" w:cs="Times New Roman"/>
          <w:color w:val="000000" w:themeColor="text1"/>
          <w:sz w:val="24"/>
          <w:szCs w:val="24"/>
          <w:lang w:val="en-US" w:eastAsia="zh-CN"/>
          <w14:textFill>
            <w14:solidFill>
              <w14:schemeClr w14:val="tx1"/>
            </w14:solidFill>
          </w14:textFill>
        </w:rPr>
        <w:t xml:space="preserve"> (D) </w:t>
      </w:r>
      <w:r>
        <w:rPr>
          <w:rFonts w:ascii="Times New Roman" w:hAnsi="Times New Roman" w:cs="Times New Roman"/>
          <w:color w:val="000000" w:themeColor="text1"/>
          <w:sz w:val="24"/>
          <w:szCs w:val="24"/>
          <w14:textFill>
            <w14:solidFill>
              <w14:schemeClr w14:val="tx1"/>
            </w14:solidFill>
          </w14:textFill>
        </w:rPr>
        <w:t xml:space="preserve">A comparison of the wild-type and </w:t>
      </w:r>
      <w:r>
        <w:rPr>
          <w:rFonts w:ascii="Times New Roman" w:hAnsi="Times New Roman" w:cs="Times New Roman"/>
          <w:i/>
          <w:iCs/>
          <w:color w:val="000000" w:themeColor="text1"/>
          <w:sz w:val="24"/>
          <w:szCs w:val="24"/>
          <w14:textFill>
            <w14:solidFill>
              <w14:schemeClr w14:val="tx1"/>
            </w14:solidFill>
          </w14:textFill>
        </w:rPr>
        <w:t>SlMBP22</w:t>
      </w:r>
      <w:r>
        <w:rPr>
          <w:rFonts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RNAi</w:t>
      </w:r>
      <w:r>
        <w:rPr>
          <w:rFonts w:ascii="Times New Roman" w:hAnsi="Times New Roman" w:cs="Times New Roman"/>
          <w:color w:val="000000" w:themeColor="text1"/>
          <w:sz w:val="24"/>
          <w:szCs w:val="24"/>
          <w14:textFill>
            <w14:solidFill>
              <w14:schemeClr w14:val="tx1"/>
            </w14:solidFill>
          </w14:textFill>
        </w:rPr>
        <w:t xml:space="preserve"> transgenic seeds.</w:t>
      </w:r>
      <w:r>
        <w:rPr>
          <w:rFonts w:ascii="Times New Roman" w:hAnsi="Times New Roman" w:cs="Times New Roman"/>
          <w:b/>
          <w:bCs/>
          <w:color w:val="000000" w:themeColor="text1"/>
          <w:sz w:val="24"/>
          <w:szCs w:val="24"/>
          <w14:textFill>
            <w14:solidFill>
              <w14:schemeClr w14:val="tx1"/>
            </w14:solidFill>
          </w14:textFill>
        </w:rPr>
        <w:t xml:space="preserve"> </w:t>
      </w:r>
    </w:p>
    <w:p>
      <w:pPr>
        <w:spacing w:line="360" w:lineRule="auto"/>
        <w:jc w:val="both"/>
        <w:rPr>
          <w:rFonts w:ascii="Times New Roman" w:hAnsi="Times New Roman" w:cs="Times New Roman"/>
          <w:b/>
          <w:bCs/>
          <w:color w:val="000000" w:themeColor="text1"/>
          <w:sz w:val="24"/>
          <w:szCs w:val="24"/>
          <w14:textFill>
            <w14:solidFill>
              <w14:schemeClr w14:val="tx1"/>
            </w14:solidFill>
          </w14:textFill>
        </w:rPr>
      </w:pPr>
    </w:p>
    <w:p>
      <w:pPr>
        <w:spacing w:line="360" w:lineRule="auto"/>
        <w:rPr>
          <w:rFonts w:ascii="Times New Roman" w:hAnsi="Times New Roman" w:cs="Times New Roman"/>
          <w:sz w:val="24"/>
          <w:highlight w:val="none"/>
        </w:rPr>
      </w:pPr>
      <w:r>
        <w:rPr>
          <w:rFonts w:ascii="Times New Roman" w:hAnsi="Times New Roman" w:cs="Times New Roman"/>
          <w:b/>
          <w:bCs/>
          <w:sz w:val="24"/>
          <w:highlight w:val="none"/>
        </w:rPr>
        <w:t>Reviewer #2:</w:t>
      </w:r>
      <w:r>
        <w:rPr>
          <w:rFonts w:ascii="Times New Roman" w:hAnsi="Times New Roman" w:cs="Times New Roman"/>
          <w:sz w:val="24"/>
          <w:highlight w:val="none"/>
        </w:rPr>
        <w:t xml:space="preserve"> The manuscript "Overexpression of SlMBP22 in tomato affects flower morphology, fruit set and Development" is clearly written, the experimental design is adequate and the conclusions are robust demonstrating that the overexpression of SlMBP22 results in morphological 635 alterations, and affects fruit set, fruit size and seed pigmentation.</w:t>
      </w:r>
    </w:p>
    <w:p>
      <w:pPr>
        <w:spacing w:line="360" w:lineRule="auto"/>
        <w:rPr>
          <w:rFonts w:ascii="Times New Roman" w:hAnsi="Times New Roman" w:cs="Times New Roman"/>
          <w:sz w:val="24"/>
          <w:highlight w:val="none"/>
        </w:rPr>
      </w:pPr>
      <w:r>
        <w:rPr>
          <w:rFonts w:ascii="Times New Roman" w:hAnsi="Times New Roman" w:cs="Times New Roman"/>
          <w:b/>
          <w:bCs/>
          <w:sz w:val="24"/>
          <w:highlight w:val="none"/>
        </w:rPr>
        <w:t>Response:</w:t>
      </w:r>
      <w:r>
        <w:rPr>
          <w:rFonts w:ascii="Times New Roman" w:hAnsi="Times New Roman" w:cs="Times New Roman"/>
          <w:sz w:val="24"/>
          <w:highlight w:val="none"/>
        </w:rPr>
        <w:t xml:space="preserve"> Thank you for your insightful comments.</w:t>
      </w:r>
    </w:p>
    <w:p>
      <w:pPr>
        <w:spacing w:line="360" w:lineRule="auto"/>
        <w:rPr>
          <w:rFonts w:ascii="Times New Roman" w:hAnsi="Times New Roman" w:cs="Times New Roman"/>
          <w:sz w:val="24"/>
          <w:highlight w:val="none"/>
        </w:rPr>
      </w:pP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 xml:space="preserve">We are thankful for highlighting the deficiencies of our manuscript. We tried our best to improve the manuscript by making some changes. These changes will not influence the content and framework of the paper. We hope that this revision would make the manuscript more acceptable and suitable for publication. If there are any further questions about this manuscript, please don’t hesitate to contact us by phone at the following number (+86-139-96265017) or send an email to </w:t>
      </w:r>
      <w:r>
        <w:fldChar w:fldCharType="begin"/>
      </w:r>
      <w:r>
        <w:instrText xml:space="preserve"> HYPERLINK "mailto:huzongli@cqu.edu.cn" </w:instrText>
      </w:r>
      <w:r>
        <w:fldChar w:fldCharType="separate"/>
      </w:r>
      <w:r>
        <w:rPr>
          <w:rStyle w:val="8"/>
          <w:rFonts w:ascii="Times New Roman" w:hAnsi="Times New Roman" w:cs="Times New Roman"/>
          <w:sz w:val="24"/>
          <w:szCs w:val="24"/>
        </w:rPr>
        <w:t>huzongli@cqu.edu.cn</w:t>
      </w:r>
      <w:r>
        <w:rPr>
          <w:rStyle w:val="8"/>
          <w:rFonts w:ascii="Times New Roman" w:hAnsi="Times New Roman" w:cs="Times New Roman"/>
          <w:sz w:val="24"/>
          <w:szCs w:val="24"/>
        </w:rPr>
        <w:fldChar w:fldCharType="end"/>
      </w:r>
      <w:r>
        <w:rPr>
          <w:rFonts w:ascii="Times New Roman" w:hAnsi="Times New Roman" w:cs="Times New Roman"/>
          <w:sz w:val="24"/>
          <w:szCs w:val="24"/>
        </w:rPr>
        <w:t>. Once again, we would like to express our great appreciation to you and reviewers for comments and suggestions on our paper. Looking forward to hearing from you.</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Thank you and best regards.</w:t>
      </w: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r>
        <w:rPr>
          <w:rFonts w:ascii="Times New Roman" w:hAnsi="Times New Roman" w:cs="Times New Roman"/>
          <w:sz w:val="24"/>
          <w:szCs w:val="24"/>
        </w:rPr>
        <w:t>Sincerely,</w:t>
      </w:r>
    </w:p>
    <w:p>
      <w:pPr>
        <w:spacing w:line="360" w:lineRule="auto"/>
        <w:rPr>
          <w:rFonts w:ascii="Times New Roman" w:hAnsi="Times New Roman" w:cs="Times New Roman"/>
          <w:sz w:val="24"/>
          <w:szCs w:val="24"/>
        </w:rPr>
      </w:pPr>
      <w:r>
        <w:rPr>
          <w:rFonts w:ascii="Times New Roman" w:hAnsi="Times New Roman" w:cs="Times New Roman"/>
          <w:sz w:val="24"/>
          <w:szCs w:val="24"/>
        </w:rPr>
        <w:t>Prof. Dr. Zongli Hu</w:t>
      </w:r>
    </w:p>
    <w:p>
      <w:pPr>
        <w:spacing w:line="360" w:lineRule="auto"/>
        <w:rPr>
          <w:rFonts w:ascii="Times New Roman" w:hAnsi="Times New Roman" w:cs="Times New Roman"/>
        </w:rPr>
      </w:pPr>
      <w:r>
        <w:rPr>
          <w:rFonts w:ascii="Times New Roman" w:hAnsi="Times New Roman" w:cs="Times New Roman"/>
          <w:sz w:val="24"/>
          <w:szCs w:val="24"/>
        </w:rPr>
        <w:t xml:space="preserve">Email: </w:t>
      </w:r>
      <w:r>
        <w:fldChar w:fldCharType="begin"/>
      </w:r>
      <w:r>
        <w:instrText xml:space="preserve"> HYPERLINK "mailto:huzongli@cqu.edu.cn" </w:instrText>
      </w:r>
      <w:r>
        <w:fldChar w:fldCharType="separate"/>
      </w:r>
      <w:r>
        <w:rPr>
          <w:rStyle w:val="8"/>
          <w:rFonts w:ascii="Times New Roman" w:hAnsi="Times New Roman" w:cs="Times New Roman"/>
        </w:rPr>
        <w:t>huzongli@cqu.edu.cn</w:t>
      </w:r>
      <w:r>
        <w:rPr>
          <w:rStyle w:val="8"/>
          <w:rFonts w:ascii="Times New Roman" w:hAnsi="Times New Roman" w:cs="Times New Roman"/>
        </w:rPr>
        <w:fldChar w:fldCharType="end"/>
      </w:r>
    </w:p>
    <w:p>
      <w:pPr>
        <w:spacing w:line="360" w:lineRule="auto"/>
        <w:rPr>
          <w:rFonts w:ascii="Times New Roman" w:hAnsi="Times New Roman" w:cs="Times New Roman"/>
          <w:sz w:val="24"/>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10"/>
  <w:embedSystemFonts/>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7E0NTU1NjY1MgWyjJV0lIJTi4sz8/NACgxrAWTEDGYsAAAA"/>
    <w:docVar w:name="EN.InstantFormat" w:val="&lt;ENInstantFormat&gt;&lt;Enabled&gt;1&lt;/Enabled&gt;&lt;ScanUnformatted&gt;1&lt;/ScanUnformatted&gt;&lt;ScanChanges&gt;1&lt;/ScanChanges&gt;&lt;Suspended&gt;0&lt;/Suspended&gt;&lt;/ENInstantFormat&gt;"/>
    <w:docVar w:name="EN.Layout" w:val="&lt;ENLayout&gt;&lt;Style&gt;Plant Cell Reports&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v09raxw9w0f2oezasb52daffxz5aa9vr90t&quot;&gt;My EndNote Library&lt;record-ids&gt;&lt;item&gt;468&lt;/item&gt;&lt;item&gt;500&lt;/item&gt;&lt;item&gt;802&lt;/item&gt;&lt;/record-ids&gt;&lt;/item&gt;&lt;/Libraries&gt;"/>
  </w:docVars>
  <w:rsids>
    <w:rsidRoot w:val="00E30E69"/>
    <w:rsid w:val="000159A0"/>
    <w:rsid w:val="001D57E9"/>
    <w:rsid w:val="0028127E"/>
    <w:rsid w:val="00333A68"/>
    <w:rsid w:val="004361A4"/>
    <w:rsid w:val="004E100C"/>
    <w:rsid w:val="004F0082"/>
    <w:rsid w:val="005E6044"/>
    <w:rsid w:val="00611E1F"/>
    <w:rsid w:val="006B24EE"/>
    <w:rsid w:val="006B5712"/>
    <w:rsid w:val="008138CD"/>
    <w:rsid w:val="0088579E"/>
    <w:rsid w:val="009D5B07"/>
    <w:rsid w:val="00D86878"/>
    <w:rsid w:val="00E078FC"/>
    <w:rsid w:val="00E127DC"/>
    <w:rsid w:val="00E30E69"/>
    <w:rsid w:val="00E8063E"/>
    <w:rsid w:val="00F1345F"/>
    <w:rsid w:val="00F552BF"/>
    <w:rsid w:val="00FE4CDB"/>
    <w:rsid w:val="03177DC2"/>
    <w:rsid w:val="05A13607"/>
    <w:rsid w:val="063D0276"/>
    <w:rsid w:val="09C03F63"/>
    <w:rsid w:val="0B5A7FE4"/>
    <w:rsid w:val="14C612B9"/>
    <w:rsid w:val="17D84E66"/>
    <w:rsid w:val="1F7A203B"/>
    <w:rsid w:val="23785EA9"/>
    <w:rsid w:val="3447423E"/>
    <w:rsid w:val="39F91009"/>
    <w:rsid w:val="42090AF5"/>
    <w:rsid w:val="50D61337"/>
    <w:rsid w:val="50FD2DCA"/>
    <w:rsid w:val="52D01D40"/>
    <w:rsid w:val="5BE11C4B"/>
    <w:rsid w:val="6DE61072"/>
    <w:rsid w:val="71C824A0"/>
    <w:rsid w:val="78187A8C"/>
    <w:rsid w:val="7B4421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7">
    <w:name w:val="Emphasis"/>
    <w:basedOn w:val="6"/>
    <w:qFormat/>
    <w:uiPriority w:val="0"/>
    <w:rPr>
      <w:i/>
    </w:rPr>
  </w:style>
  <w:style w:type="character" w:styleId="8">
    <w:name w:val="Hyperlink"/>
    <w:basedOn w:val="6"/>
    <w:uiPriority w:val="0"/>
    <w:rPr>
      <w:color w:val="0000FF"/>
      <w:u w:val="single"/>
    </w:rPr>
  </w:style>
  <w:style w:type="character" w:customStyle="1" w:styleId="9">
    <w:name w:val="页眉 字符"/>
    <w:basedOn w:val="6"/>
    <w:link w:val="3"/>
    <w:qFormat/>
    <w:uiPriority w:val="0"/>
    <w:rPr>
      <w:rFonts w:asciiTheme="minorHAnsi" w:hAnsiTheme="minorHAnsi" w:eastAsiaTheme="minorEastAsia" w:cstheme="minorBidi"/>
      <w:kern w:val="2"/>
      <w:sz w:val="18"/>
      <w:szCs w:val="18"/>
    </w:rPr>
  </w:style>
  <w:style w:type="character" w:customStyle="1" w:styleId="10">
    <w:name w:val="页脚 字符"/>
    <w:basedOn w:val="6"/>
    <w:link w:val="2"/>
    <w:qFormat/>
    <w:uiPriority w:val="0"/>
    <w:rPr>
      <w:rFonts w:asciiTheme="minorHAnsi" w:hAnsiTheme="minorHAnsi" w:eastAsiaTheme="minorEastAsia" w:cstheme="minorBidi"/>
      <w:kern w:val="2"/>
      <w:sz w:val="18"/>
      <w:szCs w:val="18"/>
    </w:rPr>
  </w:style>
  <w:style w:type="paragraph" w:customStyle="1" w:styleId="11">
    <w:name w:val="EndNote Bibliography Title"/>
    <w:basedOn w:val="1"/>
    <w:link w:val="12"/>
    <w:uiPriority w:val="0"/>
    <w:pPr>
      <w:jc w:val="center"/>
    </w:pPr>
    <w:rPr>
      <w:rFonts w:ascii="Calibri" w:hAnsi="Calibri" w:cs="Calibri"/>
      <w:sz w:val="20"/>
    </w:rPr>
  </w:style>
  <w:style w:type="character" w:customStyle="1" w:styleId="12">
    <w:name w:val="EndNote Bibliography Title 字符"/>
    <w:basedOn w:val="6"/>
    <w:link w:val="11"/>
    <w:qFormat/>
    <w:uiPriority w:val="0"/>
    <w:rPr>
      <w:rFonts w:ascii="Calibri" w:hAnsi="Calibri" w:cs="Calibri" w:eastAsiaTheme="minorEastAsia"/>
      <w:kern w:val="2"/>
      <w:szCs w:val="24"/>
    </w:rPr>
  </w:style>
  <w:style w:type="paragraph" w:customStyle="1" w:styleId="13">
    <w:name w:val="EndNote Bibliography"/>
    <w:basedOn w:val="1"/>
    <w:link w:val="14"/>
    <w:uiPriority w:val="0"/>
    <w:rPr>
      <w:rFonts w:ascii="Calibri" w:hAnsi="Calibri" w:cs="Calibri"/>
      <w:sz w:val="20"/>
    </w:rPr>
  </w:style>
  <w:style w:type="character" w:customStyle="1" w:styleId="14">
    <w:name w:val="EndNote Bibliography 字符"/>
    <w:basedOn w:val="6"/>
    <w:link w:val="13"/>
    <w:qFormat/>
    <w:uiPriority w:val="0"/>
    <w:rPr>
      <w:rFonts w:ascii="Calibri" w:hAnsi="Calibri" w:cs="Calibri" w:eastAsiaTheme="minorEastAsia"/>
      <w:kern w:val="2"/>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1530</Words>
  <Characters>8725</Characters>
  <Lines>72</Lines>
  <Paragraphs>20</Paragraphs>
  <TotalTime>2</TotalTime>
  <ScaleCrop>false</ScaleCrop>
  <LinksUpToDate>false</LinksUpToDate>
  <CharactersWithSpaces>10235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2021-05-03T12:23:00Z</dcterms:created>
  <dc:creator>李纷芬</dc:creator>
  <cp:lastModifiedBy>初衷</cp:lastModifiedBy>
  <dcterms:modified xsi:type="dcterms:W3CDTF">2021-05-11T14:30:34Z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