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9D63B3" w14:textId="77777777" w:rsidR="00184A46" w:rsidRPr="00D023B7" w:rsidRDefault="00184A46" w:rsidP="00184A46">
      <w:pPr>
        <w:pStyle w:val="Caption"/>
        <w:keepNext/>
      </w:pPr>
      <w:r w:rsidRPr="00D023B7">
        <w:t>Table S1. Subgroup Analysis of AI Chatbot Performance for Clinic-related and General Sexual Health Questions</w:t>
      </w:r>
    </w:p>
    <w:tbl>
      <w:tblPr>
        <w:tblW w:w="0" w:type="auto"/>
        <w:tblBorders>
          <w:top w:val="single" w:sz="8" w:space="0" w:color="595959"/>
          <w:left w:val="single" w:sz="8" w:space="0" w:color="595959"/>
          <w:bottom w:val="single" w:sz="8" w:space="0" w:color="595959"/>
          <w:right w:val="single" w:sz="8" w:space="0" w:color="595959"/>
          <w:insideH w:val="single" w:sz="8" w:space="0" w:color="ADADAD"/>
          <w:insideV w:val="single" w:sz="8" w:space="0" w:color="ADADAD"/>
        </w:tblBorders>
        <w:tblLook w:val="04A0" w:firstRow="1" w:lastRow="0" w:firstColumn="1" w:lastColumn="0" w:noHBand="0" w:noVBand="1"/>
      </w:tblPr>
      <w:tblGrid>
        <w:gridCol w:w="341"/>
        <w:gridCol w:w="1983"/>
        <w:gridCol w:w="2024"/>
        <w:gridCol w:w="1880"/>
        <w:gridCol w:w="1793"/>
        <w:gridCol w:w="978"/>
      </w:tblGrid>
      <w:tr w:rsidR="00184A46" w:rsidRPr="00D023B7" w14:paraId="6084FE76" w14:textId="77777777" w:rsidTr="00D12C78">
        <w:trPr>
          <w:trHeight w:val="497"/>
        </w:trPr>
        <w:tc>
          <w:tcPr>
            <w:tcW w:w="9330" w:type="dxa"/>
            <w:gridSpan w:val="6"/>
            <w:tcBorders>
              <w:top w:val="single" w:sz="12" w:space="0" w:color="595959"/>
              <w:left w:val="single" w:sz="12" w:space="0" w:color="595959"/>
              <w:right w:val="single" w:sz="12" w:space="0" w:color="595959"/>
            </w:tcBorders>
            <w:shd w:val="clear" w:color="auto" w:fill="3A3A3A"/>
            <w:vAlign w:val="center"/>
          </w:tcPr>
          <w:p w14:paraId="47068765" w14:textId="77777777" w:rsidR="00184A46" w:rsidRPr="00D023B7" w:rsidRDefault="00184A46" w:rsidP="00184A46">
            <w:pPr>
              <w:numPr>
                <w:ilvl w:val="0"/>
                <w:numId w:val="1"/>
              </w:numPr>
              <w:pBdr>
                <w:top w:val="nil"/>
                <w:left w:val="nil"/>
                <w:bottom w:val="nil"/>
                <w:right w:val="nil"/>
                <w:between w:val="nil"/>
              </w:pBdr>
              <w:spacing w:after="200" w:line="240" w:lineRule="auto"/>
              <w:contextualSpacing/>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Clinic-related Questions</w:t>
            </w:r>
          </w:p>
        </w:tc>
      </w:tr>
      <w:tr w:rsidR="00184A46" w:rsidRPr="00D023B7" w14:paraId="3A0EDBBB" w14:textId="77777777" w:rsidTr="00D12C78">
        <w:trPr>
          <w:trHeight w:val="497"/>
        </w:trPr>
        <w:tc>
          <w:tcPr>
            <w:tcW w:w="0" w:type="auto"/>
            <w:vMerge w:val="restart"/>
            <w:tcBorders>
              <w:left w:val="single" w:sz="12" w:space="0" w:color="595959"/>
            </w:tcBorders>
            <w:shd w:val="clear" w:color="auto" w:fill="BFBFBF"/>
            <w:vAlign w:val="center"/>
            <w:hideMark/>
          </w:tcPr>
          <w:p w14:paraId="6922EDB9" w14:textId="77777777" w:rsidR="00184A46" w:rsidRPr="00D023B7" w:rsidRDefault="00184A46" w:rsidP="00D12C78">
            <w:pPr>
              <w:spacing w:line="240" w:lineRule="auto"/>
              <w:jc w:val="left"/>
              <w:rPr>
                <w:rFonts w:ascii="Montserrat" w:eastAsia="Times New Roman" w:hAnsi="Montserrat" w:cs="Times New Roman"/>
                <w:color w:val="E8E8E8"/>
                <w:sz w:val="18"/>
                <w:szCs w:val="18"/>
                <w:lang w:val="en-GB" w:eastAsia="en-GB"/>
              </w:rPr>
            </w:pPr>
            <w:r w:rsidRPr="00D023B7">
              <w:rPr>
                <w:rFonts w:ascii="Montserrat" w:eastAsia="Times New Roman" w:hAnsi="Montserrat" w:cs="Times New Roman"/>
                <w:color w:val="E8E8E8"/>
                <w:sz w:val="18"/>
                <w:szCs w:val="18"/>
                <w:lang w:val="en-GB" w:eastAsia="en-GB"/>
              </w:rPr>
              <w:t> </w:t>
            </w:r>
          </w:p>
        </w:tc>
        <w:tc>
          <w:tcPr>
            <w:tcW w:w="2046" w:type="dxa"/>
            <w:vMerge w:val="restart"/>
            <w:shd w:val="clear" w:color="auto" w:fill="BFBFBF"/>
            <w:vAlign w:val="center"/>
            <w:hideMark/>
          </w:tcPr>
          <w:p w14:paraId="7C06D1E2" w14:textId="77777777" w:rsidR="00184A46" w:rsidRPr="00D023B7" w:rsidRDefault="00184A46" w:rsidP="00D12C78">
            <w:pPr>
              <w:spacing w:line="240" w:lineRule="auto"/>
              <w:jc w:val="left"/>
              <w:rPr>
                <w:rFonts w:eastAsia="Times New Roman" w:cs="Arial"/>
                <w:b/>
                <w:bCs/>
                <w:sz w:val="18"/>
                <w:szCs w:val="18"/>
                <w:lang w:val="en-GB" w:eastAsia="en-GB"/>
              </w:rPr>
            </w:pPr>
            <w:r w:rsidRPr="00D023B7">
              <w:rPr>
                <w:rFonts w:eastAsia="Times New Roman" w:cs="Arial"/>
                <w:b/>
                <w:bCs/>
                <w:sz w:val="18"/>
                <w:szCs w:val="18"/>
                <w:lang w:val="en-GB" w:eastAsia="en-GB"/>
              </w:rPr>
              <w:t>Outcome Measure</w:t>
            </w:r>
          </w:p>
        </w:tc>
        <w:tc>
          <w:tcPr>
            <w:tcW w:w="5959" w:type="dxa"/>
            <w:gridSpan w:val="3"/>
            <w:shd w:val="clear" w:color="auto" w:fill="BFBFBF"/>
            <w:vAlign w:val="center"/>
            <w:hideMark/>
          </w:tcPr>
          <w:p w14:paraId="2CAEB8B9"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 xml:space="preserve">The proportion of Overall Correctness by Chatbots </w:t>
            </w:r>
          </w:p>
          <w:p w14:paraId="45F16128"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(N =234) [78 questions]</w:t>
            </w:r>
          </w:p>
        </w:tc>
        <w:tc>
          <w:tcPr>
            <w:tcW w:w="0" w:type="auto"/>
            <w:vMerge w:val="restart"/>
            <w:tcBorders>
              <w:right w:val="single" w:sz="12" w:space="0" w:color="595959"/>
            </w:tcBorders>
            <w:shd w:val="clear" w:color="auto" w:fill="BFBFBF"/>
            <w:noWrap/>
            <w:vAlign w:val="center"/>
            <w:hideMark/>
          </w:tcPr>
          <w:p w14:paraId="58290E1A" w14:textId="77777777" w:rsidR="00184A46" w:rsidRPr="00D023B7" w:rsidRDefault="00184A46" w:rsidP="00D12C78">
            <w:pPr>
              <w:spacing w:line="240" w:lineRule="auto"/>
              <w:jc w:val="left"/>
              <w:rPr>
                <w:rFonts w:eastAsia="Times New Roman" w:cs="Arial"/>
                <w:b/>
                <w:bCs/>
                <w:sz w:val="18"/>
                <w:szCs w:val="18"/>
                <w:lang w:val="en-GB" w:eastAsia="en-GB"/>
              </w:rPr>
            </w:pPr>
            <w:r w:rsidRPr="00D023B7">
              <w:rPr>
                <w:rFonts w:eastAsia="Times New Roman" w:cs="Arial"/>
                <w:b/>
                <w:bCs/>
                <w:sz w:val="18"/>
                <w:szCs w:val="18"/>
                <w:lang w:val="en-GB" w:eastAsia="en-GB"/>
              </w:rPr>
              <w:t> P-value</w:t>
            </w:r>
          </w:p>
        </w:tc>
      </w:tr>
      <w:tr w:rsidR="00184A46" w:rsidRPr="00D023B7" w14:paraId="4455EB30" w14:textId="77777777" w:rsidTr="00D12C78">
        <w:trPr>
          <w:trHeight w:val="268"/>
        </w:trPr>
        <w:tc>
          <w:tcPr>
            <w:tcW w:w="0" w:type="auto"/>
            <w:vMerge/>
            <w:tcBorders>
              <w:left w:val="single" w:sz="12" w:space="0" w:color="595959"/>
            </w:tcBorders>
            <w:shd w:val="clear" w:color="auto" w:fill="747474"/>
            <w:vAlign w:val="center"/>
            <w:hideMark/>
          </w:tcPr>
          <w:p w14:paraId="67105811" w14:textId="77777777" w:rsidR="00184A46" w:rsidRPr="00D023B7" w:rsidRDefault="00184A46" w:rsidP="00D12C78">
            <w:pPr>
              <w:spacing w:line="240" w:lineRule="auto"/>
              <w:jc w:val="left"/>
              <w:rPr>
                <w:rFonts w:ascii="Montserrat" w:eastAsia="Times New Roman" w:hAnsi="Montserrat" w:cs="Times New Roman"/>
                <w:color w:val="E8E8E8"/>
                <w:sz w:val="18"/>
                <w:szCs w:val="18"/>
                <w:lang w:val="en-GB" w:eastAsia="en-GB"/>
              </w:rPr>
            </w:pPr>
          </w:p>
        </w:tc>
        <w:tc>
          <w:tcPr>
            <w:tcW w:w="2046" w:type="dxa"/>
            <w:vMerge/>
            <w:shd w:val="clear" w:color="auto" w:fill="3A3A3A"/>
            <w:vAlign w:val="center"/>
            <w:hideMark/>
          </w:tcPr>
          <w:p w14:paraId="790F7AC9" w14:textId="77777777" w:rsidR="00184A46" w:rsidRPr="00D023B7" w:rsidRDefault="00184A46" w:rsidP="00D12C78">
            <w:pPr>
              <w:spacing w:line="240" w:lineRule="auto"/>
              <w:jc w:val="left"/>
              <w:rPr>
                <w:rFonts w:eastAsia="Times New Roman" w:cs="Arial"/>
                <w:b/>
                <w:bCs/>
                <w:color w:val="E8E8E8"/>
                <w:sz w:val="18"/>
                <w:szCs w:val="18"/>
                <w:lang w:val="en-GB" w:eastAsia="en-GB"/>
              </w:rPr>
            </w:pPr>
          </w:p>
        </w:tc>
        <w:tc>
          <w:tcPr>
            <w:tcW w:w="2126" w:type="dxa"/>
            <w:shd w:val="clear" w:color="auto" w:fill="BFBFBF"/>
            <w:vAlign w:val="center"/>
            <w:hideMark/>
          </w:tcPr>
          <w:p w14:paraId="61E65F76"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Alice</w:t>
            </w:r>
          </w:p>
        </w:tc>
        <w:tc>
          <w:tcPr>
            <w:tcW w:w="1958" w:type="dxa"/>
            <w:shd w:val="clear" w:color="auto" w:fill="BFBFBF"/>
            <w:vAlign w:val="center"/>
            <w:hideMark/>
          </w:tcPr>
          <w:p w14:paraId="5DE9282D"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ChatGPT</w:t>
            </w:r>
          </w:p>
        </w:tc>
        <w:tc>
          <w:tcPr>
            <w:tcW w:w="1875" w:type="dxa"/>
            <w:shd w:val="clear" w:color="auto" w:fill="BFBFBF"/>
            <w:vAlign w:val="center"/>
            <w:hideMark/>
          </w:tcPr>
          <w:p w14:paraId="54B73F48"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Azure</w:t>
            </w:r>
          </w:p>
        </w:tc>
        <w:tc>
          <w:tcPr>
            <w:tcW w:w="0" w:type="auto"/>
            <w:vMerge/>
            <w:tcBorders>
              <w:right w:val="single" w:sz="12" w:space="0" w:color="595959"/>
            </w:tcBorders>
            <w:shd w:val="clear" w:color="auto" w:fill="3A3A3A"/>
            <w:noWrap/>
            <w:vAlign w:val="center"/>
            <w:hideMark/>
          </w:tcPr>
          <w:p w14:paraId="15038D71" w14:textId="77777777" w:rsidR="00184A46" w:rsidRPr="00D023B7" w:rsidRDefault="00184A46" w:rsidP="00D12C78">
            <w:pPr>
              <w:spacing w:line="240" w:lineRule="auto"/>
              <w:jc w:val="left"/>
              <w:rPr>
                <w:rFonts w:eastAsia="Times New Roman" w:cs="Arial"/>
                <w:b/>
                <w:bCs/>
                <w:color w:val="E8E8E8"/>
                <w:sz w:val="18"/>
                <w:szCs w:val="18"/>
                <w:lang w:val="en-GB" w:eastAsia="en-GB"/>
              </w:rPr>
            </w:pPr>
          </w:p>
        </w:tc>
      </w:tr>
      <w:tr w:rsidR="00184A46" w:rsidRPr="00D023B7" w14:paraId="3D4F247E" w14:textId="77777777" w:rsidTr="00D12C78">
        <w:trPr>
          <w:trHeight w:val="497"/>
        </w:trPr>
        <w:tc>
          <w:tcPr>
            <w:tcW w:w="0" w:type="auto"/>
            <w:tcBorders>
              <w:left w:val="single" w:sz="12" w:space="0" w:color="595959"/>
              <w:bottom w:val="double" w:sz="12" w:space="0" w:color="595959"/>
            </w:tcBorders>
            <w:shd w:val="clear" w:color="000000" w:fill="FFFFFF"/>
            <w:vAlign w:val="center"/>
            <w:hideMark/>
          </w:tcPr>
          <w:p w14:paraId="2F2C60B0" w14:textId="77777777" w:rsidR="00184A46" w:rsidRPr="00D023B7" w:rsidRDefault="00184A46" w:rsidP="00D12C78">
            <w:pPr>
              <w:spacing w:line="240" w:lineRule="auto"/>
              <w:jc w:val="center"/>
              <w:rPr>
                <w:rFonts w:ascii="Montserrat" w:eastAsia="Times New Roman" w:hAnsi="Montserrat" w:cs="Times New Roman"/>
                <w:color w:val="000000"/>
                <w:sz w:val="18"/>
                <w:szCs w:val="18"/>
                <w:lang w:val="en-GB" w:eastAsia="en-GB"/>
              </w:rPr>
            </w:pPr>
            <w:r w:rsidRPr="00D023B7">
              <w:rPr>
                <w:rFonts w:ascii="Montserrat" w:eastAsia="Times New Roman" w:hAnsi="Montserrat" w:cs="Times New Roman"/>
                <w:color w:val="000000"/>
                <w:sz w:val="18"/>
                <w:szCs w:val="18"/>
                <w:lang w:val="en-GB" w:eastAsia="en-GB"/>
              </w:rPr>
              <w:t> </w:t>
            </w:r>
          </w:p>
        </w:tc>
        <w:tc>
          <w:tcPr>
            <w:tcW w:w="2046" w:type="dxa"/>
            <w:tcBorders>
              <w:bottom w:val="double" w:sz="12" w:space="0" w:color="595959"/>
            </w:tcBorders>
            <w:shd w:val="clear" w:color="000000" w:fill="FFFFFF"/>
            <w:vAlign w:val="center"/>
            <w:hideMark/>
          </w:tcPr>
          <w:p w14:paraId="54860805"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Overall Correctness</w:t>
            </w:r>
          </w:p>
        </w:tc>
        <w:tc>
          <w:tcPr>
            <w:tcW w:w="2126" w:type="dxa"/>
            <w:tcBorders>
              <w:bottom w:val="double" w:sz="12" w:space="0" w:color="595959"/>
            </w:tcBorders>
            <w:shd w:val="clear" w:color="000000" w:fill="FFFFFF"/>
            <w:vAlign w:val="center"/>
          </w:tcPr>
          <w:p w14:paraId="34EE779E"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 xml:space="preserve">78.2% </w:t>
            </w:r>
          </w:p>
          <w:p w14:paraId="3B6FAD09"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(72.4%-83.3%)</w:t>
            </w:r>
          </w:p>
        </w:tc>
        <w:tc>
          <w:tcPr>
            <w:tcW w:w="1958" w:type="dxa"/>
            <w:tcBorders>
              <w:bottom w:val="double" w:sz="12" w:space="0" w:color="595959"/>
            </w:tcBorders>
            <w:shd w:val="clear" w:color="000000" w:fill="FFFFFF"/>
            <w:vAlign w:val="center"/>
          </w:tcPr>
          <w:p w14:paraId="464DF46E"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 xml:space="preserve">39.3% </w:t>
            </w:r>
          </w:p>
          <w:p w14:paraId="37A708B6"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(33%-45.9%)</w:t>
            </w:r>
          </w:p>
        </w:tc>
        <w:tc>
          <w:tcPr>
            <w:tcW w:w="1875" w:type="dxa"/>
            <w:tcBorders>
              <w:bottom w:val="double" w:sz="12" w:space="0" w:color="595959"/>
            </w:tcBorders>
            <w:shd w:val="clear" w:color="000000" w:fill="FFFFFF"/>
            <w:vAlign w:val="center"/>
          </w:tcPr>
          <w:p w14:paraId="1E060569"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 xml:space="preserve">69.2% </w:t>
            </w:r>
          </w:p>
          <w:p w14:paraId="680A5812"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(62.9%-75.1%)</w:t>
            </w:r>
          </w:p>
        </w:tc>
        <w:tc>
          <w:tcPr>
            <w:tcW w:w="0" w:type="auto"/>
            <w:tcBorders>
              <w:bottom w:val="double" w:sz="12" w:space="0" w:color="595959"/>
              <w:right w:val="single" w:sz="12" w:space="0" w:color="595959"/>
            </w:tcBorders>
            <w:shd w:val="clear" w:color="000000" w:fill="FFFFFF"/>
            <w:vAlign w:val="center"/>
            <w:hideMark/>
          </w:tcPr>
          <w:p w14:paraId="6FE19CF4"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&lt;0.0001</w:t>
            </w:r>
          </w:p>
        </w:tc>
      </w:tr>
      <w:tr w:rsidR="00184A46" w:rsidRPr="00D023B7" w14:paraId="26A4A71F" w14:textId="77777777" w:rsidTr="00D12C78">
        <w:trPr>
          <w:trHeight w:val="497"/>
        </w:trPr>
        <w:tc>
          <w:tcPr>
            <w:tcW w:w="0" w:type="auto"/>
            <w:tcBorders>
              <w:top w:val="double" w:sz="12" w:space="0" w:color="595959"/>
              <w:left w:val="single" w:sz="12" w:space="0" w:color="595959"/>
              <w:bottom w:val="single" w:sz="8" w:space="0" w:color="ADADAD"/>
            </w:tcBorders>
            <w:shd w:val="clear" w:color="auto" w:fill="BFBFBF"/>
            <w:vAlign w:val="center"/>
            <w:hideMark/>
          </w:tcPr>
          <w:p w14:paraId="2037C653" w14:textId="77777777" w:rsidR="00184A46" w:rsidRPr="00D023B7" w:rsidRDefault="00184A46" w:rsidP="00D12C78">
            <w:pPr>
              <w:spacing w:line="240" w:lineRule="auto"/>
              <w:jc w:val="left"/>
              <w:rPr>
                <w:rFonts w:ascii="Montserrat" w:eastAsia="Times New Roman" w:hAnsi="Montserrat" w:cs="Times New Roman"/>
                <w:sz w:val="18"/>
                <w:szCs w:val="18"/>
                <w:lang w:val="en-GB" w:eastAsia="en-GB"/>
              </w:rPr>
            </w:pPr>
            <w:r w:rsidRPr="00D023B7">
              <w:rPr>
                <w:rFonts w:ascii="Montserrat" w:eastAsia="Times New Roman" w:hAnsi="Montserrat" w:cs="Times New Roman"/>
                <w:sz w:val="18"/>
                <w:szCs w:val="18"/>
                <w:lang w:val="en-GB" w:eastAsia="en-GB"/>
              </w:rPr>
              <w:t> </w:t>
            </w:r>
          </w:p>
        </w:tc>
        <w:tc>
          <w:tcPr>
            <w:tcW w:w="2046" w:type="dxa"/>
            <w:tcBorders>
              <w:top w:val="double" w:sz="12" w:space="0" w:color="595959"/>
              <w:bottom w:val="single" w:sz="8" w:space="0" w:color="ADADAD"/>
            </w:tcBorders>
            <w:shd w:val="clear" w:color="auto" w:fill="BFBFBF"/>
            <w:vAlign w:val="center"/>
            <w:hideMark/>
          </w:tcPr>
          <w:p w14:paraId="16C01BBF" w14:textId="77777777" w:rsidR="00184A46" w:rsidRPr="00D023B7" w:rsidRDefault="00184A46" w:rsidP="00D12C78">
            <w:pPr>
              <w:spacing w:line="240" w:lineRule="auto"/>
              <w:jc w:val="left"/>
              <w:rPr>
                <w:rFonts w:eastAsia="Times New Roman" w:cs="Arial"/>
                <w:b/>
                <w:bCs/>
                <w:sz w:val="18"/>
                <w:szCs w:val="18"/>
                <w:lang w:val="en-GB" w:eastAsia="en-GB"/>
              </w:rPr>
            </w:pPr>
            <w:r w:rsidRPr="00D023B7">
              <w:rPr>
                <w:rFonts w:eastAsia="Times New Roman" w:cs="Arial"/>
                <w:b/>
                <w:bCs/>
                <w:sz w:val="18"/>
                <w:szCs w:val="18"/>
                <w:lang w:val="en-GB" w:eastAsia="en-GB"/>
              </w:rPr>
              <w:t>Outcome Measures</w:t>
            </w:r>
          </w:p>
        </w:tc>
        <w:tc>
          <w:tcPr>
            <w:tcW w:w="6943" w:type="dxa"/>
            <w:gridSpan w:val="4"/>
            <w:tcBorders>
              <w:top w:val="double" w:sz="12" w:space="0" w:color="595959"/>
              <w:bottom w:val="single" w:sz="8" w:space="0" w:color="ADADAD"/>
              <w:right w:val="single" w:sz="12" w:space="0" w:color="595959"/>
            </w:tcBorders>
            <w:shd w:val="clear" w:color="auto" w:fill="BFBFBF"/>
            <w:vAlign w:val="center"/>
            <w:hideMark/>
          </w:tcPr>
          <w:p w14:paraId="62F52DB3"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 xml:space="preserve">The proportion of Acceptable and Beyond Responses by Chatbot </w:t>
            </w:r>
          </w:p>
          <w:p w14:paraId="72E71885"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(N =234) [78 questions]</w:t>
            </w:r>
          </w:p>
        </w:tc>
      </w:tr>
      <w:tr w:rsidR="00184A46" w:rsidRPr="00D023B7" w14:paraId="4FAA6AE9" w14:textId="77777777" w:rsidTr="00D12C78">
        <w:trPr>
          <w:trHeight w:val="497"/>
        </w:trPr>
        <w:tc>
          <w:tcPr>
            <w:tcW w:w="0" w:type="auto"/>
            <w:tcBorders>
              <w:top w:val="single" w:sz="8" w:space="0" w:color="ADADAD"/>
              <w:left w:val="single" w:sz="12" w:space="0" w:color="595959"/>
            </w:tcBorders>
            <w:shd w:val="clear" w:color="000000" w:fill="FFFFFF"/>
            <w:vAlign w:val="center"/>
            <w:hideMark/>
          </w:tcPr>
          <w:p w14:paraId="15AC0D08"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1</w:t>
            </w:r>
          </w:p>
        </w:tc>
        <w:tc>
          <w:tcPr>
            <w:tcW w:w="2046" w:type="dxa"/>
            <w:tcBorders>
              <w:top w:val="single" w:sz="8" w:space="0" w:color="ADADAD"/>
            </w:tcBorders>
            <w:shd w:val="clear" w:color="000000" w:fill="FFFFFF"/>
            <w:vAlign w:val="center"/>
            <w:hideMark/>
          </w:tcPr>
          <w:p w14:paraId="047CAB4D"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Guidance</w:t>
            </w:r>
          </w:p>
        </w:tc>
        <w:tc>
          <w:tcPr>
            <w:tcW w:w="2126" w:type="dxa"/>
            <w:tcBorders>
              <w:top w:val="single" w:sz="8" w:space="0" w:color="ADADAD"/>
            </w:tcBorders>
            <w:shd w:val="clear" w:color="000000" w:fill="FFFFFF"/>
            <w:vAlign w:val="center"/>
          </w:tcPr>
          <w:p w14:paraId="3DC44FB6"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85.9% </w:t>
            </w:r>
          </w:p>
          <w:p w14:paraId="2F32CF70"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(80.8%-90.1%)</w:t>
            </w:r>
          </w:p>
        </w:tc>
        <w:tc>
          <w:tcPr>
            <w:tcW w:w="1958" w:type="dxa"/>
            <w:tcBorders>
              <w:top w:val="single" w:sz="8" w:space="0" w:color="ADADAD"/>
            </w:tcBorders>
            <w:shd w:val="clear" w:color="000000" w:fill="FFFFFF"/>
            <w:vAlign w:val="center"/>
          </w:tcPr>
          <w:p w14:paraId="4B4CB8C1"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41.0% </w:t>
            </w:r>
          </w:p>
          <w:p w14:paraId="59589F60"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(34.7%-47.6%)</w:t>
            </w:r>
          </w:p>
        </w:tc>
        <w:tc>
          <w:tcPr>
            <w:tcW w:w="1875" w:type="dxa"/>
            <w:tcBorders>
              <w:top w:val="single" w:sz="8" w:space="0" w:color="ADADAD"/>
            </w:tcBorders>
            <w:shd w:val="clear" w:color="000000" w:fill="FFFFFF"/>
            <w:vAlign w:val="center"/>
          </w:tcPr>
          <w:p w14:paraId="37E708DB"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80.8% </w:t>
            </w:r>
          </w:p>
          <w:p w14:paraId="354B9160"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(75.1%-85.6%)</w:t>
            </w:r>
          </w:p>
        </w:tc>
        <w:tc>
          <w:tcPr>
            <w:tcW w:w="0" w:type="auto"/>
            <w:tcBorders>
              <w:top w:val="single" w:sz="8" w:space="0" w:color="ADADAD"/>
              <w:right w:val="single" w:sz="12" w:space="0" w:color="595959"/>
            </w:tcBorders>
            <w:shd w:val="clear" w:color="000000" w:fill="FFFFFF"/>
            <w:vAlign w:val="center"/>
            <w:hideMark/>
          </w:tcPr>
          <w:p w14:paraId="2F14E538"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r w:rsidR="00184A46" w:rsidRPr="00D023B7" w14:paraId="338DB0C4" w14:textId="77777777" w:rsidTr="00D12C78">
        <w:trPr>
          <w:trHeight w:val="497"/>
        </w:trPr>
        <w:tc>
          <w:tcPr>
            <w:tcW w:w="0" w:type="auto"/>
            <w:tcBorders>
              <w:left w:val="single" w:sz="12" w:space="0" w:color="595959"/>
            </w:tcBorders>
            <w:shd w:val="clear" w:color="000000" w:fill="FFFFFF"/>
            <w:vAlign w:val="center"/>
            <w:hideMark/>
          </w:tcPr>
          <w:p w14:paraId="57D4571E"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2</w:t>
            </w:r>
          </w:p>
        </w:tc>
        <w:tc>
          <w:tcPr>
            <w:tcW w:w="2046" w:type="dxa"/>
            <w:shd w:val="clear" w:color="000000" w:fill="FFFFFF"/>
            <w:vAlign w:val="center"/>
            <w:hideMark/>
          </w:tcPr>
          <w:p w14:paraId="081EF803"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Accuracy</w:t>
            </w:r>
          </w:p>
        </w:tc>
        <w:tc>
          <w:tcPr>
            <w:tcW w:w="2126" w:type="dxa"/>
            <w:shd w:val="clear" w:color="000000" w:fill="FFFFFF"/>
            <w:vAlign w:val="center"/>
          </w:tcPr>
          <w:p w14:paraId="271D43F6"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83.3% </w:t>
            </w:r>
          </w:p>
          <w:p w14:paraId="28C5090A"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(77.9%-87.9%)</w:t>
            </w:r>
          </w:p>
        </w:tc>
        <w:tc>
          <w:tcPr>
            <w:tcW w:w="1958" w:type="dxa"/>
            <w:shd w:val="clear" w:color="000000" w:fill="FFFFFF"/>
            <w:vAlign w:val="center"/>
          </w:tcPr>
          <w:p w14:paraId="29F881DA"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39.3% </w:t>
            </w:r>
          </w:p>
          <w:p w14:paraId="3D9A4B08"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(33%-45.9%)</w:t>
            </w:r>
          </w:p>
        </w:tc>
        <w:tc>
          <w:tcPr>
            <w:tcW w:w="1875" w:type="dxa"/>
            <w:shd w:val="clear" w:color="000000" w:fill="FFFFFF"/>
            <w:vAlign w:val="center"/>
          </w:tcPr>
          <w:p w14:paraId="633D4CA5"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70.5% </w:t>
            </w:r>
          </w:p>
          <w:p w14:paraId="41B22E82"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(64.2%-76.3%)</w:t>
            </w:r>
          </w:p>
        </w:tc>
        <w:tc>
          <w:tcPr>
            <w:tcW w:w="0" w:type="auto"/>
            <w:tcBorders>
              <w:right w:val="single" w:sz="12" w:space="0" w:color="595959"/>
            </w:tcBorders>
            <w:shd w:val="clear" w:color="000000" w:fill="FFFFFF"/>
            <w:vAlign w:val="center"/>
            <w:hideMark/>
          </w:tcPr>
          <w:p w14:paraId="6BAEFF86"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r w:rsidR="00184A46" w:rsidRPr="00D023B7" w14:paraId="377134F3" w14:textId="77777777" w:rsidTr="00D12C78">
        <w:trPr>
          <w:trHeight w:val="497"/>
        </w:trPr>
        <w:tc>
          <w:tcPr>
            <w:tcW w:w="0" w:type="auto"/>
            <w:tcBorders>
              <w:left w:val="single" w:sz="12" w:space="0" w:color="595959"/>
            </w:tcBorders>
            <w:shd w:val="clear" w:color="000000" w:fill="FFFFFF"/>
            <w:vAlign w:val="center"/>
            <w:hideMark/>
          </w:tcPr>
          <w:p w14:paraId="5DC3170F"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3</w:t>
            </w:r>
          </w:p>
        </w:tc>
        <w:tc>
          <w:tcPr>
            <w:tcW w:w="2046" w:type="dxa"/>
            <w:shd w:val="clear" w:color="000000" w:fill="FFFFFF"/>
            <w:vAlign w:val="center"/>
            <w:hideMark/>
          </w:tcPr>
          <w:p w14:paraId="20587BB5"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Safety</w:t>
            </w:r>
          </w:p>
        </w:tc>
        <w:tc>
          <w:tcPr>
            <w:tcW w:w="2126" w:type="dxa"/>
            <w:shd w:val="clear" w:color="000000" w:fill="FFFFFF"/>
            <w:vAlign w:val="center"/>
          </w:tcPr>
          <w:p w14:paraId="7D8E9FBF"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94.9% </w:t>
            </w:r>
          </w:p>
          <w:p w14:paraId="63937026"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(91.2%-97.3%)</w:t>
            </w:r>
          </w:p>
        </w:tc>
        <w:tc>
          <w:tcPr>
            <w:tcW w:w="1958" w:type="dxa"/>
            <w:shd w:val="clear" w:color="000000" w:fill="FFFFFF"/>
            <w:vAlign w:val="center"/>
          </w:tcPr>
          <w:p w14:paraId="2A42551F"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91.0% </w:t>
            </w:r>
          </w:p>
          <w:p w14:paraId="4DC84EA4"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(86.6%-94.4%)</w:t>
            </w:r>
          </w:p>
        </w:tc>
        <w:tc>
          <w:tcPr>
            <w:tcW w:w="1875" w:type="dxa"/>
            <w:shd w:val="clear" w:color="000000" w:fill="FFFFFF"/>
            <w:vAlign w:val="center"/>
          </w:tcPr>
          <w:p w14:paraId="187DD541"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98.7% </w:t>
            </w:r>
          </w:p>
          <w:p w14:paraId="2E6AD2C4"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(96.3%-99.7%)</w:t>
            </w:r>
          </w:p>
        </w:tc>
        <w:tc>
          <w:tcPr>
            <w:tcW w:w="0" w:type="auto"/>
            <w:tcBorders>
              <w:right w:val="single" w:sz="12" w:space="0" w:color="595959"/>
            </w:tcBorders>
            <w:shd w:val="clear" w:color="000000" w:fill="FFFFFF"/>
            <w:vAlign w:val="center"/>
            <w:hideMark/>
          </w:tcPr>
          <w:p w14:paraId="53246CDD"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0.001</w:t>
            </w:r>
          </w:p>
        </w:tc>
      </w:tr>
      <w:tr w:rsidR="00184A46" w:rsidRPr="00D023B7" w14:paraId="166C6F24" w14:textId="77777777" w:rsidTr="00D12C78">
        <w:trPr>
          <w:trHeight w:val="497"/>
        </w:trPr>
        <w:tc>
          <w:tcPr>
            <w:tcW w:w="0" w:type="auto"/>
            <w:tcBorders>
              <w:left w:val="single" w:sz="12" w:space="0" w:color="595959"/>
            </w:tcBorders>
            <w:shd w:val="clear" w:color="000000" w:fill="FFFFFF"/>
            <w:vAlign w:val="center"/>
            <w:hideMark/>
          </w:tcPr>
          <w:p w14:paraId="0D091FE1"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4</w:t>
            </w:r>
          </w:p>
        </w:tc>
        <w:tc>
          <w:tcPr>
            <w:tcW w:w="2046" w:type="dxa"/>
            <w:shd w:val="clear" w:color="000000" w:fill="FFFFFF"/>
            <w:vAlign w:val="center"/>
            <w:hideMark/>
          </w:tcPr>
          <w:p w14:paraId="3218A6CC"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Ease of Access</w:t>
            </w:r>
          </w:p>
        </w:tc>
        <w:tc>
          <w:tcPr>
            <w:tcW w:w="2126" w:type="dxa"/>
            <w:shd w:val="clear" w:color="000000" w:fill="FFFFFF"/>
            <w:vAlign w:val="center"/>
          </w:tcPr>
          <w:p w14:paraId="76C3B274"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89.7% </w:t>
            </w:r>
          </w:p>
          <w:p w14:paraId="4CA1FDE2"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(85.1%-93.3%)</w:t>
            </w:r>
          </w:p>
        </w:tc>
        <w:tc>
          <w:tcPr>
            <w:tcW w:w="1958" w:type="dxa"/>
            <w:shd w:val="clear" w:color="000000" w:fill="FFFFFF"/>
            <w:vAlign w:val="center"/>
          </w:tcPr>
          <w:p w14:paraId="7D9596BF"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69.7% </w:t>
            </w:r>
          </w:p>
          <w:p w14:paraId="6EC520CF"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(63.3%-75.5%)</w:t>
            </w:r>
          </w:p>
        </w:tc>
        <w:tc>
          <w:tcPr>
            <w:tcW w:w="1875" w:type="dxa"/>
            <w:shd w:val="clear" w:color="000000" w:fill="FFFFFF"/>
            <w:vAlign w:val="center"/>
          </w:tcPr>
          <w:p w14:paraId="1B88961E"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95.3% </w:t>
            </w:r>
          </w:p>
          <w:p w14:paraId="61F3CC8C"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(91.7%-97.6%)</w:t>
            </w:r>
          </w:p>
        </w:tc>
        <w:tc>
          <w:tcPr>
            <w:tcW w:w="0" w:type="auto"/>
            <w:tcBorders>
              <w:right w:val="single" w:sz="12" w:space="0" w:color="595959"/>
            </w:tcBorders>
            <w:shd w:val="clear" w:color="000000" w:fill="FFFFFF"/>
            <w:vAlign w:val="center"/>
            <w:hideMark/>
          </w:tcPr>
          <w:p w14:paraId="60FAF3EB"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r w:rsidR="00184A46" w:rsidRPr="00D023B7" w14:paraId="3C3F1EDD" w14:textId="77777777" w:rsidTr="00D12C78">
        <w:trPr>
          <w:trHeight w:val="497"/>
        </w:trPr>
        <w:tc>
          <w:tcPr>
            <w:tcW w:w="0" w:type="auto"/>
            <w:tcBorders>
              <w:left w:val="single" w:sz="12" w:space="0" w:color="595959"/>
            </w:tcBorders>
            <w:shd w:val="clear" w:color="000000" w:fill="FFFFFF"/>
            <w:vAlign w:val="center"/>
            <w:hideMark/>
          </w:tcPr>
          <w:p w14:paraId="58F079B7"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5</w:t>
            </w:r>
          </w:p>
        </w:tc>
        <w:tc>
          <w:tcPr>
            <w:tcW w:w="2046" w:type="dxa"/>
            <w:shd w:val="clear" w:color="000000" w:fill="FFFFFF"/>
            <w:vAlign w:val="center"/>
            <w:hideMark/>
          </w:tcPr>
          <w:p w14:paraId="1C7A3FD1"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Only Necessary Information Given</w:t>
            </w:r>
          </w:p>
        </w:tc>
        <w:tc>
          <w:tcPr>
            <w:tcW w:w="2126" w:type="dxa"/>
            <w:shd w:val="clear" w:color="000000" w:fill="FFFFFF"/>
            <w:vAlign w:val="center"/>
          </w:tcPr>
          <w:p w14:paraId="18EF02B4"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88.9% </w:t>
            </w:r>
          </w:p>
          <w:p w14:paraId="24477BB3"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(84.1%-92.6%)</w:t>
            </w:r>
          </w:p>
        </w:tc>
        <w:tc>
          <w:tcPr>
            <w:tcW w:w="1958" w:type="dxa"/>
            <w:shd w:val="clear" w:color="000000" w:fill="FFFFFF"/>
            <w:vAlign w:val="center"/>
          </w:tcPr>
          <w:p w14:paraId="6561405E"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58.5% </w:t>
            </w:r>
          </w:p>
          <w:p w14:paraId="5EEF34C8"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(51.9%-64.9%)</w:t>
            </w:r>
          </w:p>
        </w:tc>
        <w:tc>
          <w:tcPr>
            <w:tcW w:w="1875" w:type="dxa"/>
            <w:shd w:val="clear" w:color="000000" w:fill="FFFFFF"/>
            <w:vAlign w:val="center"/>
          </w:tcPr>
          <w:p w14:paraId="19C8C64F"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91.5% </w:t>
            </w:r>
          </w:p>
          <w:p w14:paraId="466C7C85"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(87.1%-94.7%)</w:t>
            </w:r>
          </w:p>
        </w:tc>
        <w:tc>
          <w:tcPr>
            <w:tcW w:w="0" w:type="auto"/>
            <w:tcBorders>
              <w:right w:val="single" w:sz="12" w:space="0" w:color="595959"/>
            </w:tcBorders>
            <w:shd w:val="clear" w:color="000000" w:fill="FFFFFF"/>
            <w:vAlign w:val="center"/>
            <w:hideMark/>
          </w:tcPr>
          <w:p w14:paraId="4AF1E085"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r w:rsidR="00184A46" w:rsidRPr="00D023B7" w14:paraId="17CD51D7" w14:textId="77777777" w:rsidTr="00D12C78">
        <w:trPr>
          <w:trHeight w:val="497"/>
        </w:trPr>
        <w:tc>
          <w:tcPr>
            <w:tcW w:w="9330" w:type="dxa"/>
            <w:gridSpan w:val="6"/>
            <w:tcBorders>
              <w:left w:val="single" w:sz="12" w:space="0" w:color="595959"/>
              <w:right w:val="single" w:sz="12" w:space="0" w:color="595959"/>
            </w:tcBorders>
            <w:shd w:val="clear" w:color="auto" w:fill="404040"/>
            <w:vAlign w:val="center"/>
          </w:tcPr>
          <w:p w14:paraId="5C8FE83D" w14:textId="77777777" w:rsidR="00184A46" w:rsidRPr="00D023B7" w:rsidRDefault="00184A46" w:rsidP="00184A46">
            <w:pPr>
              <w:numPr>
                <w:ilvl w:val="0"/>
                <w:numId w:val="1"/>
              </w:numPr>
              <w:pBdr>
                <w:top w:val="nil"/>
                <w:left w:val="nil"/>
                <w:bottom w:val="nil"/>
                <w:right w:val="nil"/>
                <w:between w:val="nil"/>
              </w:pBdr>
              <w:spacing w:after="200" w:line="240" w:lineRule="auto"/>
              <w:contextualSpacing/>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General Sexual Health Questions</w:t>
            </w:r>
          </w:p>
        </w:tc>
      </w:tr>
      <w:tr w:rsidR="00184A46" w:rsidRPr="00D023B7" w14:paraId="1C8D76A7" w14:textId="77777777" w:rsidTr="00D12C78">
        <w:trPr>
          <w:trHeight w:val="497"/>
        </w:trPr>
        <w:tc>
          <w:tcPr>
            <w:tcW w:w="0" w:type="auto"/>
            <w:vMerge w:val="restart"/>
            <w:tcBorders>
              <w:left w:val="single" w:sz="12" w:space="0" w:color="595959"/>
            </w:tcBorders>
            <w:shd w:val="clear" w:color="auto" w:fill="BFBFBF"/>
            <w:vAlign w:val="center"/>
            <w:hideMark/>
          </w:tcPr>
          <w:p w14:paraId="3AC96B3D" w14:textId="77777777" w:rsidR="00184A46" w:rsidRPr="00D023B7" w:rsidRDefault="00184A46" w:rsidP="00D12C78">
            <w:pPr>
              <w:spacing w:line="240" w:lineRule="auto"/>
              <w:jc w:val="left"/>
              <w:rPr>
                <w:rFonts w:ascii="Montserrat" w:eastAsia="Times New Roman" w:hAnsi="Montserrat" w:cs="Times New Roman"/>
                <w:color w:val="E8E8E8"/>
                <w:sz w:val="18"/>
                <w:szCs w:val="18"/>
                <w:lang w:val="en-GB" w:eastAsia="en-GB"/>
              </w:rPr>
            </w:pPr>
            <w:r w:rsidRPr="00D023B7">
              <w:rPr>
                <w:rFonts w:ascii="Montserrat" w:eastAsia="Times New Roman" w:hAnsi="Montserrat" w:cs="Times New Roman"/>
                <w:color w:val="E8E8E8"/>
                <w:sz w:val="18"/>
                <w:szCs w:val="18"/>
                <w:lang w:val="en-GB" w:eastAsia="en-GB"/>
              </w:rPr>
              <w:t> </w:t>
            </w:r>
          </w:p>
        </w:tc>
        <w:tc>
          <w:tcPr>
            <w:tcW w:w="2046" w:type="dxa"/>
            <w:vMerge w:val="restart"/>
            <w:shd w:val="clear" w:color="auto" w:fill="BFBFBF"/>
            <w:vAlign w:val="center"/>
            <w:hideMark/>
          </w:tcPr>
          <w:p w14:paraId="5C23DD99" w14:textId="77777777" w:rsidR="00184A46" w:rsidRPr="00D023B7" w:rsidRDefault="00184A46" w:rsidP="00D12C78">
            <w:pPr>
              <w:spacing w:line="240" w:lineRule="auto"/>
              <w:jc w:val="left"/>
              <w:rPr>
                <w:rFonts w:eastAsia="Times New Roman" w:cs="Arial"/>
                <w:b/>
                <w:bCs/>
                <w:sz w:val="18"/>
                <w:szCs w:val="18"/>
                <w:lang w:val="en-GB" w:eastAsia="en-GB"/>
              </w:rPr>
            </w:pPr>
            <w:r w:rsidRPr="00D023B7">
              <w:rPr>
                <w:rFonts w:eastAsia="Times New Roman" w:cs="Arial"/>
                <w:b/>
                <w:bCs/>
                <w:sz w:val="18"/>
                <w:szCs w:val="18"/>
                <w:lang w:val="en-GB" w:eastAsia="en-GB"/>
              </w:rPr>
              <w:t>Outcome Measure</w:t>
            </w:r>
          </w:p>
        </w:tc>
        <w:tc>
          <w:tcPr>
            <w:tcW w:w="5959" w:type="dxa"/>
            <w:gridSpan w:val="3"/>
            <w:shd w:val="clear" w:color="auto" w:fill="BFBFBF"/>
            <w:vAlign w:val="center"/>
            <w:hideMark/>
          </w:tcPr>
          <w:p w14:paraId="66F919A3"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The proportion of Overall Correctness by Chatbots</w:t>
            </w:r>
          </w:p>
          <w:p w14:paraId="7D5960FF"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(N = 342) [114 questions]</w:t>
            </w:r>
          </w:p>
        </w:tc>
        <w:tc>
          <w:tcPr>
            <w:tcW w:w="0" w:type="auto"/>
            <w:vMerge w:val="restart"/>
            <w:tcBorders>
              <w:right w:val="single" w:sz="12" w:space="0" w:color="595959"/>
            </w:tcBorders>
            <w:shd w:val="clear" w:color="auto" w:fill="BFBFBF"/>
            <w:noWrap/>
            <w:vAlign w:val="center"/>
            <w:hideMark/>
          </w:tcPr>
          <w:p w14:paraId="68EB0E38" w14:textId="77777777" w:rsidR="00184A46" w:rsidRPr="00D023B7" w:rsidRDefault="00184A46" w:rsidP="00D12C78">
            <w:pPr>
              <w:spacing w:line="240" w:lineRule="auto"/>
              <w:jc w:val="left"/>
              <w:rPr>
                <w:rFonts w:eastAsia="Times New Roman" w:cs="Arial"/>
                <w:b/>
                <w:bCs/>
                <w:sz w:val="18"/>
                <w:szCs w:val="18"/>
                <w:lang w:val="en-GB" w:eastAsia="en-GB"/>
              </w:rPr>
            </w:pPr>
            <w:r w:rsidRPr="00D023B7">
              <w:rPr>
                <w:rFonts w:eastAsia="Times New Roman" w:cs="Arial"/>
                <w:b/>
                <w:bCs/>
                <w:sz w:val="18"/>
                <w:szCs w:val="18"/>
                <w:lang w:val="en-GB" w:eastAsia="en-GB"/>
              </w:rPr>
              <w:t> P-value</w:t>
            </w:r>
          </w:p>
        </w:tc>
      </w:tr>
      <w:tr w:rsidR="00184A46" w:rsidRPr="00D023B7" w14:paraId="571A7676" w14:textId="77777777" w:rsidTr="00D12C78">
        <w:trPr>
          <w:trHeight w:val="259"/>
        </w:trPr>
        <w:tc>
          <w:tcPr>
            <w:tcW w:w="0" w:type="auto"/>
            <w:vMerge/>
            <w:tcBorders>
              <w:left w:val="single" w:sz="12" w:space="0" w:color="595959"/>
              <w:bottom w:val="single" w:sz="8" w:space="0" w:color="ADADAD"/>
            </w:tcBorders>
            <w:shd w:val="clear" w:color="auto" w:fill="747474"/>
            <w:vAlign w:val="center"/>
            <w:hideMark/>
          </w:tcPr>
          <w:p w14:paraId="7A0DA541" w14:textId="77777777" w:rsidR="00184A46" w:rsidRPr="00D023B7" w:rsidRDefault="00184A46" w:rsidP="00D12C78">
            <w:pPr>
              <w:spacing w:line="240" w:lineRule="auto"/>
              <w:jc w:val="left"/>
              <w:rPr>
                <w:rFonts w:ascii="Montserrat" w:eastAsia="Times New Roman" w:hAnsi="Montserrat" w:cs="Times New Roman"/>
                <w:color w:val="E8E8E8"/>
                <w:sz w:val="18"/>
                <w:szCs w:val="18"/>
                <w:lang w:val="en-GB" w:eastAsia="en-GB"/>
              </w:rPr>
            </w:pPr>
          </w:p>
        </w:tc>
        <w:tc>
          <w:tcPr>
            <w:tcW w:w="2046" w:type="dxa"/>
            <w:vMerge/>
            <w:tcBorders>
              <w:bottom w:val="single" w:sz="8" w:space="0" w:color="ADADAD"/>
            </w:tcBorders>
            <w:shd w:val="clear" w:color="auto" w:fill="3A3A3A"/>
            <w:vAlign w:val="center"/>
            <w:hideMark/>
          </w:tcPr>
          <w:p w14:paraId="78899E7A" w14:textId="77777777" w:rsidR="00184A46" w:rsidRPr="00D023B7" w:rsidRDefault="00184A46" w:rsidP="00D12C78">
            <w:pPr>
              <w:spacing w:line="240" w:lineRule="auto"/>
              <w:jc w:val="left"/>
              <w:rPr>
                <w:rFonts w:eastAsia="Times New Roman" w:cs="Arial"/>
                <w:b/>
                <w:bCs/>
                <w:color w:val="E8E8E8"/>
                <w:sz w:val="18"/>
                <w:szCs w:val="18"/>
                <w:lang w:val="en-GB" w:eastAsia="en-GB"/>
              </w:rPr>
            </w:pPr>
          </w:p>
        </w:tc>
        <w:tc>
          <w:tcPr>
            <w:tcW w:w="2126" w:type="dxa"/>
            <w:tcBorders>
              <w:bottom w:val="single" w:sz="8" w:space="0" w:color="ADADAD"/>
            </w:tcBorders>
            <w:shd w:val="clear" w:color="auto" w:fill="BFBFBF"/>
            <w:vAlign w:val="center"/>
            <w:hideMark/>
          </w:tcPr>
          <w:p w14:paraId="5291B5DD"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Alice</w:t>
            </w:r>
          </w:p>
        </w:tc>
        <w:tc>
          <w:tcPr>
            <w:tcW w:w="1958" w:type="dxa"/>
            <w:tcBorders>
              <w:bottom w:val="single" w:sz="8" w:space="0" w:color="ADADAD"/>
            </w:tcBorders>
            <w:shd w:val="clear" w:color="auto" w:fill="BFBFBF"/>
            <w:vAlign w:val="center"/>
            <w:hideMark/>
          </w:tcPr>
          <w:p w14:paraId="3AFACFC1"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ChatGPT</w:t>
            </w:r>
          </w:p>
        </w:tc>
        <w:tc>
          <w:tcPr>
            <w:tcW w:w="1875" w:type="dxa"/>
            <w:tcBorders>
              <w:bottom w:val="single" w:sz="8" w:space="0" w:color="ADADAD"/>
            </w:tcBorders>
            <w:shd w:val="clear" w:color="auto" w:fill="BFBFBF"/>
            <w:vAlign w:val="center"/>
            <w:hideMark/>
          </w:tcPr>
          <w:p w14:paraId="4300EB3E"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Azure</w:t>
            </w:r>
          </w:p>
        </w:tc>
        <w:tc>
          <w:tcPr>
            <w:tcW w:w="0" w:type="auto"/>
            <w:vMerge/>
            <w:tcBorders>
              <w:bottom w:val="single" w:sz="8" w:space="0" w:color="ADADAD"/>
              <w:right w:val="single" w:sz="12" w:space="0" w:color="595959"/>
            </w:tcBorders>
            <w:shd w:val="clear" w:color="auto" w:fill="3A3A3A"/>
            <w:noWrap/>
            <w:vAlign w:val="center"/>
            <w:hideMark/>
          </w:tcPr>
          <w:p w14:paraId="154D71FB" w14:textId="77777777" w:rsidR="00184A46" w:rsidRPr="00D023B7" w:rsidRDefault="00184A46" w:rsidP="00D12C78">
            <w:pPr>
              <w:spacing w:line="240" w:lineRule="auto"/>
              <w:jc w:val="left"/>
              <w:rPr>
                <w:rFonts w:eastAsia="Times New Roman" w:cs="Arial"/>
                <w:b/>
                <w:bCs/>
                <w:color w:val="E8E8E8"/>
                <w:sz w:val="18"/>
                <w:szCs w:val="18"/>
                <w:lang w:val="en-GB" w:eastAsia="en-GB"/>
              </w:rPr>
            </w:pPr>
          </w:p>
        </w:tc>
      </w:tr>
      <w:tr w:rsidR="00184A46" w:rsidRPr="00D023B7" w14:paraId="3553248C" w14:textId="77777777" w:rsidTr="00D12C78">
        <w:trPr>
          <w:trHeight w:val="497"/>
        </w:trPr>
        <w:tc>
          <w:tcPr>
            <w:tcW w:w="0" w:type="auto"/>
            <w:tcBorders>
              <w:top w:val="single" w:sz="8" w:space="0" w:color="ADADAD"/>
              <w:left w:val="single" w:sz="12" w:space="0" w:color="595959"/>
              <w:bottom w:val="double" w:sz="12" w:space="0" w:color="595959"/>
            </w:tcBorders>
            <w:shd w:val="clear" w:color="000000" w:fill="FFFFFF"/>
            <w:vAlign w:val="center"/>
            <w:hideMark/>
          </w:tcPr>
          <w:p w14:paraId="2D3F6343" w14:textId="77777777" w:rsidR="00184A46" w:rsidRPr="00D023B7" w:rsidRDefault="00184A46" w:rsidP="00D12C78">
            <w:pPr>
              <w:spacing w:line="240" w:lineRule="auto"/>
              <w:jc w:val="center"/>
              <w:rPr>
                <w:rFonts w:ascii="Montserrat" w:eastAsia="Times New Roman" w:hAnsi="Montserrat" w:cs="Times New Roman"/>
                <w:color w:val="000000"/>
                <w:sz w:val="18"/>
                <w:szCs w:val="18"/>
                <w:lang w:val="en-GB" w:eastAsia="en-GB"/>
              </w:rPr>
            </w:pPr>
            <w:r w:rsidRPr="00D023B7">
              <w:rPr>
                <w:rFonts w:ascii="Montserrat" w:eastAsia="Times New Roman" w:hAnsi="Montserrat" w:cs="Times New Roman"/>
                <w:color w:val="000000"/>
                <w:sz w:val="18"/>
                <w:szCs w:val="18"/>
                <w:lang w:val="en-GB" w:eastAsia="en-GB"/>
              </w:rPr>
              <w:t> </w:t>
            </w:r>
          </w:p>
        </w:tc>
        <w:tc>
          <w:tcPr>
            <w:tcW w:w="2046" w:type="dxa"/>
            <w:tcBorders>
              <w:top w:val="single" w:sz="8" w:space="0" w:color="ADADAD"/>
              <w:bottom w:val="double" w:sz="12" w:space="0" w:color="595959"/>
            </w:tcBorders>
            <w:shd w:val="clear" w:color="000000" w:fill="FFFFFF"/>
            <w:vAlign w:val="center"/>
            <w:hideMark/>
          </w:tcPr>
          <w:p w14:paraId="73CFC55F"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Overall Correctness</w:t>
            </w:r>
          </w:p>
        </w:tc>
        <w:tc>
          <w:tcPr>
            <w:tcW w:w="2126" w:type="dxa"/>
            <w:tcBorders>
              <w:top w:val="single" w:sz="8" w:space="0" w:color="ADADAD"/>
              <w:bottom w:val="double" w:sz="12" w:space="0" w:color="595959"/>
            </w:tcBorders>
            <w:shd w:val="clear" w:color="000000" w:fill="FFFFFF"/>
          </w:tcPr>
          <w:p w14:paraId="04D3CB05" w14:textId="77777777" w:rsidR="00184A46" w:rsidRPr="00D023B7" w:rsidRDefault="00184A46" w:rsidP="00D12C78">
            <w:pPr>
              <w:spacing w:line="240" w:lineRule="auto"/>
              <w:jc w:val="center"/>
              <w:rPr>
                <w:rFonts w:eastAsia="Arial" w:cs="Arial"/>
                <w:b/>
                <w:bCs/>
                <w:color w:val="000000"/>
                <w:sz w:val="18"/>
                <w:szCs w:val="18"/>
                <w:lang w:val="en-GB"/>
              </w:rPr>
            </w:pPr>
            <w:r w:rsidRPr="00D023B7">
              <w:rPr>
                <w:rFonts w:eastAsia="Arial" w:cs="Arial"/>
                <w:b/>
                <w:bCs/>
                <w:color w:val="000000"/>
                <w:sz w:val="18"/>
                <w:szCs w:val="18"/>
                <w:lang w:val="en-GB"/>
              </w:rPr>
              <w:t xml:space="preserve">90.1% </w:t>
            </w:r>
          </w:p>
          <w:p w14:paraId="4C203BE2"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Arial" w:cs="Arial"/>
                <w:b/>
                <w:bCs/>
                <w:color w:val="000000"/>
                <w:sz w:val="18"/>
                <w:szCs w:val="18"/>
                <w:lang w:val="en-GB"/>
              </w:rPr>
              <w:t>(86.4%-93.0%)</w:t>
            </w:r>
          </w:p>
        </w:tc>
        <w:tc>
          <w:tcPr>
            <w:tcW w:w="1958" w:type="dxa"/>
            <w:tcBorders>
              <w:top w:val="single" w:sz="8" w:space="0" w:color="ADADAD"/>
              <w:bottom w:val="double" w:sz="12" w:space="0" w:color="595959"/>
            </w:tcBorders>
            <w:shd w:val="clear" w:color="000000" w:fill="FFFFFF"/>
          </w:tcPr>
          <w:p w14:paraId="0BA6285E" w14:textId="77777777" w:rsidR="00184A46" w:rsidRPr="00D023B7" w:rsidRDefault="00184A46" w:rsidP="00D12C78">
            <w:pPr>
              <w:spacing w:line="240" w:lineRule="auto"/>
              <w:jc w:val="center"/>
              <w:rPr>
                <w:rFonts w:eastAsia="Arial" w:cs="Arial"/>
                <w:b/>
                <w:bCs/>
                <w:color w:val="000000"/>
                <w:sz w:val="18"/>
                <w:szCs w:val="18"/>
                <w:lang w:val="en-GB"/>
              </w:rPr>
            </w:pPr>
            <w:r w:rsidRPr="00D023B7">
              <w:rPr>
                <w:rFonts w:eastAsia="Arial" w:cs="Arial"/>
                <w:b/>
                <w:bCs/>
                <w:color w:val="000000"/>
                <w:sz w:val="18"/>
                <w:szCs w:val="18"/>
                <w:lang w:val="en-GB"/>
              </w:rPr>
              <w:t xml:space="preserve">82.2% </w:t>
            </w:r>
          </w:p>
          <w:p w14:paraId="00675AC5"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Arial" w:cs="Arial"/>
                <w:b/>
                <w:bCs/>
                <w:color w:val="000000"/>
                <w:sz w:val="18"/>
                <w:szCs w:val="18"/>
                <w:lang w:val="en-GB"/>
              </w:rPr>
              <w:t>(77.7%-86.1%)</w:t>
            </w:r>
          </w:p>
        </w:tc>
        <w:tc>
          <w:tcPr>
            <w:tcW w:w="1875" w:type="dxa"/>
            <w:tcBorders>
              <w:top w:val="single" w:sz="8" w:space="0" w:color="ADADAD"/>
              <w:bottom w:val="double" w:sz="12" w:space="0" w:color="595959"/>
            </w:tcBorders>
            <w:shd w:val="clear" w:color="000000" w:fill="FFFFFF"/>
          </w:tcPr>
          <w:p w14:paraId="1811E906" w14:textId="77777777" w:rsidR="00184A46" w:rsidRPr="00D023B7" w:rsidRDefault="00184A46" w:rsidP="00D12C78">
            <w:pPr>
              <w:spacing w:line="240" w:lineRule="auto"/>
              <w:jc w:val="center"/>
              <w:rPr>
                <w:rFonts w:eastAsia="Arial" w:cs="Arial"/>
                <w:b/>
                <w:bCs/>
                <w:color w:val="000000"/>
                <w:sz w:val="18"/>
                <w:szCs w:val="18"/>
                <w:lang w:val="en-GB"/>
              </w:rPr>
            </w:pPr>
            <w:r w:rsidRPr="00D023B7">
              <w:rPr>
                <w:rFonts w:eastAsia="Arial" w:cs="Arial"/>
                <w:b/>
                <w:bCs/>
                <w:color w:val="000000"/>
                <w:sz w:val="18"/>
                <w:szCs w:val="18"/>
                <w:lang w:val="en-GB"/>
              </w:rPr>
              <w:t xml:space="preserve">69.3% </w:t>
            </w:r>
          </w:p>
          <w:p w14:paraId="02253A2A"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Arial" w:cs="Arial"/>
                <w:b/>
                <w:bCs/>
                <w:color w:val="000000"/>
                <w:sz w:val="18"/>
                <w:szCs w:val="18"/>
                <w:lang w:val="en-GB"/>
              </w:rPr>
              <w:t>(64.1%-74.1%)</w:t>
            </w:r>
          </w:p>
        </w:tc>
        <w:tc>
          <w:tcPr>
            <w:tcW w:w="0" w:type="auto"/>
            <w:tcBorders>
              <w:top w:val="single" w:sz="8" w:space="0" w:color="ADADAD"/>
              <w:bottom w:val="double" w:sz="12" w:space="0" w:color="595959"/>
              <w:right w:val="single" w:sz="12" w:space="0" w:color="595959"/>
            </w:tcBorders>
            <w:shd w:val="clear" w:color="000000" w:fill="FFFFFF"/>
            <w:vAlign w:val="center"/>
            <w:hideMark/>
          </w:tcPr>
          <w:p w14:paraId="69351AD4"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&lt;0.0001</w:t>
            </w:r>
          </w:p>
        </w:tc>
      </w:tr>
      <w:tr w:rsidR="00184A46" w:rsidRPr="00D023B7" w14:paraId="0EFD0B8C" w14:textId="77777777" w:rsidTr="00D12C78">
        <w:trPr>
          <w:trHeight w:val="497"/>
        </w:trPr>
        <w:tc>
          <w:tcPr>
            <w:tcW w:w="0" w:type="auto"/>
            <w:tcBorders>
              <w:top w:val="double" w:sz="12" w:space="0" w:color="595959"/>
              <w:left w:val="single" w:sz="12" w:space="0" w:color="595959"/>
            </w:tcBorders>
            <w:shd w:val="clear" w:color="auto" w:fill="BFBFBF"/>
            <w:vAlign w:val="center"/>
            <w:hideMark/>
          </w:tcPr>
          <w:p w14:paraId="51ADD045" w14:textId="77777777" w:rsidR="00184A46" w:rsidRPr="00D023B7" w:rsidRDefault="00184A46" w:rsidP="00D12C78">
            <w:pPr>
              <w:spacing w:line="240" w:lineRule="auto"/>
              <w:jc w:val="left"/>
              <w:rPr>
                <w:rFonts w:ascii="Montserrat" w:eastAsia="Times New Roman" w:hAnsi="Montserrat" w:cs="Times New Roman"/>
                <w:sz w:val="18"/>
                <w:szCs w:val="18"/>
                <w:lang w:val="en-GB" w:eastAsia="en-GB"/>
              </w:rPr>
            </w:pPr>
            <w:r w:rsidRPr="00D023B7">
              <w:rPr>
                <w:rFonts w:ascii="Montserrat" w:eastAsia="Times New Roman" w:hAnsi="Montserrat" w:cs="Times New Roman"/>
                <w:sz w:val="18"/>
                <w:szCs w:val="18"/>
                <w:lang w:val="en-GB" w:eastAsia="en-GB"/>
              </w:rPr>
              <w:t> </w:t>
            </w:r>
          </w:p>
        </w:tc>
        <w:tc>
          <w:tcPr>
            <w:tcW w:w="2046" w:type="dxa"/>
            <w:tcBorders>
              <w:top w:val="double" w:sz="12" w:space="0" w:color="595959"/>
            </w:tcBorders>
            <w:shd w:val="clear" w:color="auto" w:fill="BFBFBF"/>
            <w:vAlign w:val="center"/>
            <w:hideMark/>
          </w:tcPr>
          <w:p w14:paraId="141BD6DD" w14:textId="77777777" w:rsidR="00184A46" w:rsidRPr="00D023B7" w:rsidRDefault="00184A46" w:rsidP="00D12C78">
            <w:pPr>
              <w:spacing w:line="240" w:lineRule="auto"/>
              <w:jc w:val="left"/>
              <w:rPr>
                <w:rFonts w:eastAsia="Times New Roman" w:cs="Arial"/>
                <w:b/>
                <w:bCs/>
                <w:sz w:val="18"/>
                <w:szCs w:val="18"/>
                <w:lang w:val="en-GB" w:eastAsia="en-GB"/>
              </w:rPr>
            </w:pPr>
            <w:r w:rsidRPr="00D023B7">
              <w:rPr>
                <w:rFonts w:eastAsia="Times New Roman" w:cs="Arial"/>
                <w:b/>
                <w:bCs/>
                <w:sz w:val="18"/>
                <w:szCs w:val="18"/>
                <w:lang w:val="en-GB" w:eastAsia="en-GB"/>
              </w:rPr>
              <w:t>Outcome Measures</w:t>
            </w:r>
          </w:p>
        </w:tc>
        <w:tc>
          <w:tcPr>
            <w:tcW w:w="6943" w:type="dxa"/>
            <w:gridSpan w:val="4"/>
            <w:tcBorders>
              <w:top w:val="double" w:sz="12" w:space="0" w:color="595959"/>
              <w:right w:val="single" w:sz="12" w:space="0" w:color="595959"/>
            </w:tcBorders>
            <w:shd w:val="clear" w:color="auto" w:fill="BFBFBF"/>
            <w:vAlign w:val="center"/>
            <w:hideMark/>
          </w:tcPr>
          <w:p w14:paraId="0B0E9010"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 xml:space="preserve">The proportion of Acceptable and Beyond Responses by Chatbot </w:t>
            </w:r>
          </w:p>
          <w:p w14:paraId="48B97CFF" w14:textId="77777777" w:rsidR="00184A46" w:rsidRPr="00D023B7" w:rsidRDefault="00184A46" w:rsidP="00D12C78">
            <w:pPr>
              <w:spacing w:line="240" w:lineRule="auto"/>
              <w:jc w:val="center"/>
              <w:rPr>
                <w:rFonts w:eastAsia="Times New Roman" w:cs="Arial"/>
                <w:b/>
                <w:bCs/>
                <w:sz w:val="18"/>
                <w:szCs w:val="18"/>
                <w:lang w:val="en-GB" w:eastAsia="en-GB"/>
              </w:rPr>
            </w:pPr>
            <w:r w:rsidRPr="00D023B7">
              <w:rPr>
                <w:rFonts w:eastAsia="Times New Roman" w:cs="Arial"/>
                <w:b/>
                <w:bCs/>
                <w:sz w:val="18"/>
                <w:szCs w:val="18"/>
                <w:lang w:val="en-GB" w:eastAsia="en-GB"/>
              </w:rPr>
              <w:t>(N = 342) [114 questions]</w:t>
            </w:r>
          </w:p>
        </w:tc>
      </w:tr>
      <w:tr w:rsidR="00184A46" w:rsidRPr="00D023B7" w14:paraId="4797337D" w14:textId="77777777" w:rsidTr="00D12C78">
        <w:trPr>
          <w:trHeight w:val="497"/>
        </w:trPr>
        <w:tc>
          <w:tcPr>
            <w:tcW w:w="0" w:type="auto"/>
            <w:tcBorders>
              <w:left w:val="single" w:sz="12" w:space="0" w:color="595959"/>
            </w:tcBorders>
            <w:shd w:val="clear" w:color="000000" w:fill="FFFFFF"/>
            <w:vAlign w:val="center"/>
            <w:hideMark/>
          </w:tcPr>
          <w:p w14:paraId="1CB0A339"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1</w:t>
            </w:r>
          </w:p>
        </w:tc>
        <w:tc>
          <w:tcPr>
            <w:tcW w:w="2046" w:type="dxa"/>
            <w:shd w:val="clear" w:color="000000" w:fill="FFFFFF"/>
            <w:vAlign w:val="center"/>
            <w:hideMark/>
          </w:tcPr>
          <w:p w14:paraId="3F727F60"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Guidance</w:t>
            </w:r>
          </w:p>
        </w:tc>
        <w:tc>
          <w:tcPr>
            <w:tcW w:w="2126" w:type="dxa"/>
            <w:shd w:val="clear" w:color="000000" w:fill="FFFFFF"/>
            <w:vAlign w:val="center"/>
          </w:tcPr>
          <w:p w14:paraId="268D4C29"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93.0% </w:t>
            </w:r>
          </w:p>
          <w:p w14:paraId="15AF82E9"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(89.7%-95.5%)</w:t>
            </w:r>
          </w:p>
        </w:tc>
        <w:tc>
          <w:tcPr>
            <w:tcW w:w="1958" w:type="dxa"/>
            <w:shd w:val="clear" w:color="000000" w:fill="FFFFFF"/>
            <w:vAlign w:val="center"/>
          </w:tcPr>
          <w:p w14:paraId="093DD919"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83.3% </w:t>
            </w:r>
          </w:p>
          <w:p w14:paraId="24BE4D41"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(79.0%-87.1%)</w:t>
            </w:r>
          </w:p>
        </w:tc>
        <w:tc>
          <w:tcPr>
            <w:tcW w:w="1875" w:type="dxa"/>
            <w:shd w:val="clear" w:color="000000" w:fill="FFFFFF"/>
            <w:vAlign w:val="center"/>
          </w:tcPr>
          <w:p w14:paraId="33A680CB"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87.7% </w:t>
            </w:r>
          </w:p>
          <w:p w14:paraId="15A7BED8"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(83.8%-91.0%)</w:t>
            </w:r>
          </w:p>
        </w:tc>
        <w:tc>
          <w:tcPr>
            <w:tcW w:w="0" w:type="auto"/>
            <w:tcBorders>
              <w:right w:val="single" w:sz="12" w:space="0" w:color="595959"/>
            </w:tcBorders>
            <w:shd w:val="clear" w:color="000000" w:fill="FFFFFF"/>
            <w:vAlign w:val="center"/>
            <w:hideMark/>
          </w:tcPr>
          <w:p w14:paraId="5F5128CD"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r w:rsidR="00184A46" w:rsidRPr="00D023B7" w14:paraId="6A7BD7B6" w14:textId="77777777" w:rsidTr="00D12C78">
        <w:trPr>
          <w:trHeight w:val="497"/>
        </w:trPr>
        <w:tc>
          <w:tcPr>
            <w:tcW w:w="0" w:type="auto"/>
            <w:tcBorders>
              <w:left w:val="single" w:sz="12" w:space="0" w:color="595959"/>
            </w:tcBorders>
            <w:shd w:val="clear" w:color="000000" w:fill="FFFFFF"/>
            <w:vAlign w:val="center"/>
            <w:hideMark/>
          </w:tcPr>
          <w:p w14:paraId="0E9F1549"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2</w:t>
            </w:r>
          </w:p>
        </w:tc>
        <w:tc>
          <w:tcPr>
            <w:tcW w:w="2046" w:type="dxa"/>
            <w:shd w:val="clear" w:color="000000" w:fill="FFFFFF"/>
            <w:vAlign w:val="center"/>
            <w:hideMark/>
          </w:tcPr>
          <w:p w14:paraId="080040F4"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Accuracy</w:t>
            </w:r>
          </w:p>
        </w:tc>
        <w:tc>
          <w:tcPr>
            <w:tcW w:w="2126" w:type="dxa"/>
            <w:shd w:val="clear" w:color="000000" w:fill="FFFFFF"/>
            <w:vAlign w:val="center"/>
          </w:tcPr>
          <w:p w14:paraId="0CC8834C"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90.9% </w:t>
            </w:r>
          </w:p>
          <w:p w14:paraId="0361A5FF"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(87.4%-93.8%)</w:t>
            </w:r>
          </w:p>
        </w:tc>
        <w:tc>
          <w:tcPr>
            <w:tcW w:w="1958" w:type="dxa"/>
            <w:shd w:val="clear" w:color="000000" w:fill="FFFFFF"/>
            <w:vAlign w:val="center"/>
          </w:tcPr>
          <w:p w14:paraId="5429E1A1"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82.5% </w:t>
            </w:r>
          </w:p>
          <w:p w14:paraId="65C1CDF4"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(78.0%-86.3%)</w:t>
            </w:r>
          </w:p>
        </w:tc>
        <w:tc>
          <w:tcPr>
            <w:tcW w:w="1875" w:type="dxa"/>
            <w:shd w:val="clear" w:color="000000" w:fill="FFFFFF"/>
            <w:vAlign w:val="center"/>
          </w:tcPr>
          <w:p w14:paraId="5706FC21"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71.1% </w:t>
            </w:r>
          </w:p>
          <w:p w14:paraId="42036CCF"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(65.9%-75.8%)</w:t>
            </w:r>
          </w:p>
        </w:tc>
        <w:tc>
          <w:tcPr>
            <w:tcW w:w="0" w:type="auto"/>
            <w:tcBorders>
              <w:right w:val="single" w:sz="12" w:space="0" w:color="595959"/>
            </w:tcBorders>
            <w:shd w:val="clear" w:color="000000" w:fill="FFFFFF"/>
            <w:vAlign w:val="center"/>
            <w:hideMark/>
          </w:tcPr>
          <w:p w14:paraId="18720D7B"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r w:rsidR="00184A46" w:rsidRPr="00D023B7" w14:paraId="7E98FB3D" w14:textId="77777777" w:rsidTr="00D12C78">
        <w:trPr>
          <w:trHeight w:val="497"/>
        </w:trPr>
        <w:tc>
          <w:tcPr>
            <w:tcW w:w="0" w:type="auto"/>
            <w:tcBorders>
              <w:left w:val="single" w:sz="12" w:space="0" w:color="595959"/>
            </w:tcBorders>
            <w:shd w:val="clear" w:color="000000" w:fill="FFFFFF"/>
            <w:vAlign w:val="center"/>
            <w:hideMark/>
          </w:tcPr>
          <w:p w14:paraId="2C0F4B84"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3</w:t>
            </w:r>
          </w:p>
        </w:tc>
        <w:tc>
          <w:tcPr>
            <w:tcW w:w="2046" w:type="dxa"/>
            <w:shd w:val="clear" w:color="000000" w:fill="FFFFFF"/>
            <w:vAlign w:val="center"/>
            <w:hideMark/>
          </w:tcPr>
          <w:p w14:paraId="61D0DE18"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Safety</w:t>
            </w:r>
          </w:p>
        </w:tc>
        <w:tc>
          <w:tcPr>
            <w:tcW w:w="2126" w:type="dxa"/>
            <w:shd w:val="clear" w:color="000000" w:fill="FFFFFF"/>
            <w:vAlign w:val="center"/>
          </w:tcPr>
          <w:p w14:paraId="24E52213"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97.4% </w:t>
            </w:r>
          </w:p>
          <w:p w14:paraId="05590733"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(95.1%-98.8%)</w:t>
            </w:r>
          </w:p>
        </w:tc>
        <w:tc>
          <w:tcPr>
            <w:tcW w:w="1958" w:type="dxa"/>
            <w:shd w:val="clear" w:color="000000" w:fill="FFFFFF"/>
            <w:vAlign w:val="center"/>
          </w:tcPr>
          <w:p w14:paraId="4375F044"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96.5% </w:t>
            </w:r>
          </w:p>
          <w:p w14:paraId="1E8F3826"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(94.0%-98.2%)</w:t>
            </w:r>
          </w:p>
        </w:tc>
        <w:tc>
          <w:tcPr>
            <w:tcW w:w="1875" w:type="dxa"/>
            <w:shd w:val="clear" w:color="000000" w:fill="FFFFFF"/>
            <w:vAlign w:val="center"/>
          </w:tcPr>
          <w:p w14:paraId="7769BC4E"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97.4% </w:t>
            </w:r>
          </w:p>
          <w:p w14:paraId="2E69E683"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(95.1%-98.8%)</w:t>
            </w:r>
          </w:p>
        </w:tc>
        <w:tc>
          <w:tcPr>
            <w:tcW w:w="0" w:type="auto"/>
            <w:tcBorders>
              <w:right w:val="single" w:sz="12" w:space="0" w:color="595959"/>
            </w:tcBorders>
            <w:shd w:val="clear" w:color="000000" w:fill="FFFFFF"/>
            <w:vAlign w:val="center"/>
            <w:hideMark/>
          </w:tcPr>
          <w:p w14:paraId="2FBCF1E7"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0.7</w:t>
            </w:r>
          </w:p>
        </w:tc>
      </w:tr>
      <w:tr w:rsidR="00184A46" w:rsidRPr="00D023B7" w14:paraId="3001024C" w14:textId="77777777" w:rsidTr="00D12C78">
        <w:trPr>
          <w:trHeight w:val="497"/>
        </w:trPr>
        <w:tc>
          <w:tcPr>
            <w:tcW w:w="0" w:type="auto"/>
            <w:tcBorders>
              <w:left w:val="single" w:sz="12" w:space="0" w:color="595959"/>
            </w:tcBorders>
            <w:shd w:val="clear" w:color="000000" w:fill="FFFFFF"/>
            <w:vAlign w:val="center"/>
            <w:hideMark/>
          </w:tcPr>
          <w:p w14:paraId="4DEB4893"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4</w:t>
            </w:r>
          </w:p>
        </w:tc>
        <w:tc>
          <w:tcPr>
            <w:tcW w:w="2046" w:type="dxa"/>
            <w:shd w:val="clear" w:color="000000" w:fill="FFFFFF"/>
            <w:vAlign w:val="center"/>
            <w:hideMark/>
          </w:tcPr>
          <w:p w14:paraId="564BFB27"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Ease of Access</w:t>
            </w:r>
          </w:p>
        </w:tc>
        <w:tc>
          <w:tcPr>
            <w:tcW w:w="2126" w:type="dxa"/>
            <w:shd w:val="clear" w:color="000000" w:fill="FFFFFF"/>
            <w:vAlign w:val="center"/>
          </w:tcPr>
          <w:p w14:paraId="3BEEF982"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93.0% </w:t>
            </w:r>
          </w:p>
          <w:p w14:paraId="59E6D11C"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(89.7%-95.5%)</w:t>
            </w:r>
          </w:p>
        </w:tc>
        <w:tc>
          <w:tcPr>
            <w:tcW w:w="1958" w:type="dxa"/>
            <w:shd w:val="clear" w:color="000000" w:fill="FFFFFF"/>
            <w:vAlign w:val="center"/>
          </w:tcPr>
          <w:p w14:paraId="06F0F3B2"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83.0% </w:t>
            </w:r>
          </w:p>
          <w:p w14:paraId="64C1A2F1"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(78.6%-86.9%)</w:t>
            </w:r>
          </w:p>
        </w:tc>
        <w:tc>
          <w:tcPr>
            <w:tcW w:w="1875" w:type="dxa"/>
            <w:shd w:val="clear" w:color="000000" w:fill="FFFFFF"/>
            <w:vAlign w:val="center"/>
          </w:tcPr>
          <w:p w14:paraId="7394E8FD"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95.0% </w:t>
            </w:r>
          </w:p>
          <w:p w14:paraId="32BB3243"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(92.2%-97.1%)</w:t>
            </w:r>
          </w:p>
        </w:tc>
        <w:tc>
          <w:tcPr>
            <w:tcW w:w="0" w:type="auto"/>
            <w:tcBorders>
              <w:right w:val="single" w:sz="12" w:space="0" w:color="595959"/>
            </w:tcBorders>
            <w:shd w:val="clear" w:color="000000" w:fill="FFFFFF"/>
            <w:vAlign w:val="center"/>
            <w:hideMark/>
          </w:tcPr>
          <w:p w14:paraId="52841406"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r w:rsidR="00184A46" w:rsidRPr="00D023B7" w14:paraId="6F4E70E6" w14:textId="77777777" w:rsidTr="00D12C78">
        <w:trPr>
          <w:trHeight w:val="497"/>
        </w:trPr>
        <w:tc>
          <w:tcPr>
            <w:tcW w:w="0" w:type="auto"/>
            <w:tcBorders>
              <w:left w:val="single" w:sz="12" w:space="0" w:color="595959"/>
              <w:bottom w:val="single" w:sz="12" w:space="0" w:color="595959"/>
            </w:tcBorders>
            <w:shd w:val="clear" w:color="000000" w:fill="FFFFFF"/>
            <w:vAlign w:val="center"/>
            <w:hideMark/>
          </w:tcPr>
          <w:p w14:paraId="31C1E877"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5</w:t>
            </w:r>
          </w:p>
        </w:tc>
        <w:tc>
          <w:tcPr>
            <w:tcW w:w="2046" w:type="dxa"/>
            <w:tcBorders>
              <w:bottom w:val="single" w:sz="12" w:space="0" w:color="595959"/>
            </w:tcBorders>
            <w:shd w:val="clear" w:color="000000" w:fill="FFFFFF"/>
            <w:vAlign w:val="center"/>
            <w:hideMark/>
          </w:tcPr>
          <w:p w14:paraId="76FFE250"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Only Necessary Information Given</w:t>
            </w:r>
          </w:p>
        </w:tc>
        <w:tc>
          <w:tcPr>
            <w:tcW w:w="2126" w:type="dxa"/>
            <w:tcBorders>
              <w:bottom w:val="single" w:sz="12" w:space="0" w:color="595959"/>
            </w:tcBorders>
            <w:shd w:val="clear" w:color="000000" w:fill="FFFFFF"/>
            <w:vAlign w:val="center"/>
          </w:tcPr>
          <w:p w14:paraId="519A0309"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93.0% </w:t>
            </w:r>
          </w:p>
          <w:p w14:paraId="1C73405F"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(89.7%-95.5%)</w:t>
            </w:r>
          </w:p>
        </w:tc>
        <w:tc>
          <w:tcPr>
            <w:tcW w:w="1958" w:type="dxa"/>
            <w:tcBorders>
              <w:bottom w:val="single" w:sz="12" w:space="0" w:color="595959"/>
            </w:tcBorders>
            <w:shd w:val="clear" w:color="000000" w:fill="FFFFFF"/>
            <w:vAlign w:val="center"/>
          </w:tcPr>
          <w:p w14:paraId="0C7936A9"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77.5% </w:t>
            </w:r>
          </w:p>
          <w:p w14:paraId="2132A313"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(72.7%-81.8%)</w:t>
            </w:r>
          </w:p>
        </w:tc>
        <w:tc>
          <w:tcPr>
            <w:tcW w:w="1875" w:type="dxa"/>
            <w:tcBorders>
              <w:bottom w:val="single" w:sz="12" w:space="0" w:color="595959"/>
            </w:tcBorders>
            <w:shd w:val="clear" w:color="000000" w:fill="FFFFFF"/>
            <w:vAlign w:val="center"/>
          </w:tcPr>
          <w:p w14:paraId="2EA6D3CA"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93.6% </w:t>
            </w:r>
          </w:p>
          <w:p w14:paraId="5117B596"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(90.4%-95.9%)</w:t>
            </w:r>
          </w:p>
        </w:tc>
        <w:tc>
          <w:tcPr>
            <w:tcW w:w="0" w:type="auto"/>
            <w:tcBorders>
              <w:bottom w:val="single" w:sz="12" w:space="0" w:color="595959"/>
              <w:right w:val="single" w:sz="12" w:space="0" w:color="595959"/>
            </w:tcBorders>
            <w:shd w:val="clear" w:color="000000" w:fill="FFFFFF"/>
            <w:vAlign w:val="center"/>
            <w:hideMark/>
          </w:tcPr>
          <w:p w14:paraId="159E2718"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r>
    </w:tbl>
    <w:p w14:paraId="2F4E15B3" w14:textId="77777777" w:rsidR="00184A46" w:rsidRPr="00D023B7" w:rsidRDefault="00184A46" w:rsidP="00184A46">
      <w:pPr>
        <w:spacing w:after="160" w:line="259" w:lineRule="auto"/>
        <w:jc w:val="left"/>
        <w:rPr>
          <w:rFonts w:eastAsia="Arial" w:cs="Arial"/>
          <w:color w:val="000000"/>
          <w:lang w:val="en-GB"/>
        </w:rPr>
      </w:pPr>
      <w:r w:rsidRPr="00D023B7">
        <w:rPr>
          <w:rFonts w:eastAsia="Arial" w:cs="Arial"/>
          <w:color w:val="000000"/>
          <w:lang w:val="en-GB"/>
        </w:rPr>
        <w:br w:type="page"/>
      </w:r>
    </w:p>
    <w:p w14:paraId="61A34E77" w14:textId="77777777" w:rsidR="00184A46" w:rsidRPr="00D023B7" w:rsidRDefault="00184A46" w:rsidP="00184A46">
      <w:pPr>
        <w:keepNext/>
        <w:pBdr>
          <w:top w:val="nil"/>
          <w:left w:val="nil"/>
          <w:bottom w:val="nil"/>
          <w:right w:val="nil"/>
          <w:between w:val="nil"/>
        </w:pBdr>
        <w:spacing w:after="200" w:line="240" w:lineRule="auto"/>
        <w:rPr>
          <w:rFonts w:eastAsia="Arial" w:cs="Arial"/>
          <w:i/>
          <w:iCs/>
          <w:color w:val="262626" w:themeColor="text1" w:themeTint="D9"/>
          <w:sz w:val="18"/>
          <w:szCs w:val="18"/>
          <w:lang w:val="en-GB"/>
        </w:rPr>
      </w:pPr>
      <w:r w:rsidRPr="00D023B7">
        <w:rPr>
          <w:rFonts w:eastAsia="Arial" w:cs="Arial"/>
          <w:i/>
          <w:iCs/>
          <w:color w:val="262626" w:themeColor="text1" w:themeTint="D9"/>
          <w:sz w:val="18"/>
          <w:szCs w:val="18"/>
          <w:lang w:val="en-GB"/>
        </w:rPr>
        <w:lastRenderedPageBreak/>
        <w:t>Table S2. Sensitivity Analysis of AI Chatbot Performance After Excluding Azure's Unable-to-answer Questions</w:t>
      </w:r>
    </w:p>
    <w:tbl>
      <w:tblPr>
        <w:tblW w:w="9488" w:type="dxa"/>
        <w:tblBorders>
          <w:top w:val="single" w:sz="8" w:space="0" w:color="595959"/>
          <w:left w:val="single" w:sz="8" w:space="0" w:color="595959"/>
          <w:bottom w:val="single" w:sz="8" w:space="0" w:color="595959"/>
          <w:right w:val="single" w:sz="8" w:space="0" w:color="595959"/>
          <w:insideH w:val="single" w:sz="8" w:space="0" w:color="ADADAD"/>
          <w:insideV w:val="single" w:sz="8" w:space="0" w:color="ADADAD"/>
        </w:tblBorders>
        <w:tblLook w:val="04A0" w:firstRow="1" w:lastRow="0" w:firstColumn="1" w:lastColumn="0" w:noHBand="0" w:noVBand="1"/>
      </w:tblPr>
      <w:tblGrid>
        <w:gridCol w:w="341"/>
        <w:gridCol w:w="1892"/>
        <w:gridCol w:w="1872"/>
        <w:gridCol w:w="1765"/>
        <w:gridCol w:w="1670"/>
        <w:gridCol w:w="968"/>
        <w:gridCol w:w="980"/>
      </w:tblGrid>
      <w:tr w:rsidR="00184A46" w:rsidRPr="00D023B7" w14:paraId="16DA7A01" w14:textId="77777777" w:rsidTr="00D12C78">
        <w:trPr>
          <w:trHeight w:val="497"/>
        </w:trPr>
        <w:tc>
          <w:tcPr>
            <w:tcW w:w="341" w:type="dxa"/>
            <w:vMerge w:val="restart"/>
            <w:shd w:val="clear" w:color="auto" w:fill="747474"/>
            <w:vAlign w:val="center"/>
            <w:hideMark/>
          </w:tcPr>
          <w:p w14:paraId="51060E49" w14:textId="77777777" w:rsidR="00184A46" w:rsidRPr="00D023B7" w:rsidRDefault="00184A46" w:rsidP="00D12C78">
            <w:pPr>
              <w:spacing w:line="240" w:lineRule="auto"/>
              <w:jc w:val="left"/>
              <w:rPr>
                <w:rFonts w:ascii="Montserrat" w:eastAsia="Times New Roman" w:hAnsi="Montserrat" w:cs="Times New Roman"/>
                <w:color w:val="E8E8E8"/>
                <w:sz w:val="18"/>
                <w:szCs w:val="18"/>
                <w:lang w:val="en-GB" w:eastAsia="en-GB"/>
              </w:rPr>
            </w:pPr>
            <w:r w:rsidRPr="00D023B7">
              <w:rPr>
                <w:rFonts w:ascii="Montserrat" w:eastAsia="Times New Roman" w:hAnsi="Montserrat" w:cs="Times New Roman"/>
                <w:color w:val="E8E8E8"/>
                <w:sz w:val="18"/>
                <w:szCs w:val="18"/>
                <w:lang w:val="en-GB" w:eastAsia="en-GB"/>
              </w:rPr>
              <w:t> </w:t>
            </w:r>
          </w:p>
        </w:tc>
        <w:tc>
          <w:tcPr>
            <w:tcW w:w="1892" w:type="dxa"/>
            <w:vMerge w:val="restart"/>
            <w:shd w:val="clear" w:color="auto" w:fill="747474"/>
            <w:vAlign w:val="center"/>
            <w:hideMark/>
          </w:tcPr>
          <w:p w14:paraId="705EE54D" w14:textId="77777777" w:rsidR="00184A46" w:rsidRPr="00D023B7" w:rsidRDefault="00184A46" w:rsidP="00D12C78">
            <w:pPr>
              <w:spacing w:line="240" w:lineRule="auto"/>
              <w:jc w:val="left"/>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Outcome Measure</w:t>
            </w:r>
          </w:p>
        </w:tc>
        <w:tc>
          <w:tcPr>
            <w:tcW w:w="5307" w:type="dxa"/>
            <w:gridSpan w:val="3"/>
            <w:shd w:val="clear" w:color="auto" w:fill="747474"/>
            <w:vAlign w:val="center"/>
            <w:hideMark/>
          </w:tcPr>
          <w:p w14:paraId="038FB290"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 xml:space="preserve">The proportion of Overall Correctness by Chatbots </w:t>
            </w:r>
          </w:p>
          <w:p w14:paraId="3AC1EDE5"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(N = 504) [168 questions]</w:t>
            </w:r>
          </w:p>
        </w:tc>
        <w:tc>
          <w:tcPr>
            <w:tcW w:w="968" w:type="dxa"/>
            <w:vMerge w:val="restart"/>
            <w:shd w:val="clear" w:color="auto" w:fill="747474"/>
            <w:noWrap/>
            <w:vAlign w:val="center"/>
            <w:hideMark/>
          </w:tcPr>
          <w:p w14:paraId="3CD02AC8" w14:textId="77777777" w:rsidR="00184A46" w:rsidRPr="00D023B7" w:rsidRDefault="00184A46" w:rsidP="00D12C78">
            <w:pPr>
              <w:spacing w:line="240" w:lineRule="auto"/>
              <w:jc w:val="left"/>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 P-value</w:t>
            </w:r>
          </w:p>
        </w:tc>
        <w:tc>
          <w:tcPr>
            <w:tcW w:w="980" w:type="dxa"/>
            <w:vMerge w:val="restart"/>
            <w:shd w:val="clear" w:color="auto" w:fill="747474"/>
            <w:vAlign w:val="center"/>
          </w:tcPr>
          <w:p w14:paraId="1906042A"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P-value (Alice Vs Azure)</w:t>
            </w:r>
          </w:p>
        </w:tc>
      </w:tr>
      <w:tr w:rsidR="00184A46" w:rsidRPr="00D023B7" w14:paraId="00CA9F21" w14:textId="77777777" w:rsidTr="00D12C78">
        <w:trPr>
          <w:trHeight w:val="497"/>
        </w:trPr>
        <w:tc>
          <w:tcPr>
            <w:tcW w:w="341" w:type="dxa"/>
            <w:vMerge/>
            <w:tcBorders>
              <w:bottom w:val="single" w:sz="8" w:space="0" w:color="ADADAD"/>
            </w:tcBorders>
            <w:shd w:val="clear" w:color="auto" w:fill="3A3A3A"/>
            <w:vAlign w:val="center"/>
            <w:hideMark/>
          </w:tcPr>
          <w:p w14:paraId="56873B6C" w14:textId="77777777" w:rsidR="00184A46" w:rsidRPr="00D023B7" w:rsidRDefault="00184A46" w:rsidP="00D12C78">
            <w:pPr>
              <w:spacing w:line="240" w:lineRule="auto"/>
              <w:jc w:val="left"/>
              <w:rPr>
                <w:rFonts w:ascii="Montserrat" w:eastAsia="Times New Roman" w:hAnsi="Montserrat" w:cs="Times New Roman"/>
                <w:color w:val="E8E8E8"/>
                <w:sz w:val="18"/>
                <w:szCs w:val="18"/>
                <w:lang w:val="en-GB" w:eastAsia="en-GB"/>
              </w:rPr>
            </w:pPr>
          </w:p>
        </w:tc>
        <w:tc>
          <w:tcPr>
            <w:tcW w:w="1892" w:type="dxa"/>
            <w:vMerge/>
            <w:tcBorders>
              <w:bottom w:val="single" w:sz="8" w:space="0" w:color="ADADAD"/>
            </w:tcBorders>
            <w:shd w:val="clear" w:color="auto" w:fill="3A3A3A"/>
            <w:vAlign w:val="center"/>
            <w:hideMark/>
          </w:tcPr>
          <w:p w14:paraId="1CFF8DE1" w14:textId="77777777" w:rsidR="00184A46" w:rsidRPr="00D023B7" w:rsidRDefault="00184A46" w:rsidP="00D12C78">
            <w:pPr>
              <w:spacing w:line="240" w:lineRule="auto"/>
              <w:jc w:val="left"/>
              <w:rPr>
                <w:rFonts w:eastAsia="Times New Roman" w:cs="Arial"/>
                <w:b/>
                <w:bCs/>
                <w:color w:val="E8E8E8"/>
                <w:sz w:val="18"/>
                <w:szCs w:val="18"/>
                <w:lang w:val="en-GB" w:eastAsia="en-GB"/>
              </w:rPr>
            </w:pPr>
          </w:p>
        </w:tc>
        <w:tc>
          <w:tcPr>
            <w:tcW w:w="1872" w:type="dxa"/>
            <w:tcBorders>
              <w:bottom w:val="single" w:sz="8" w:space="0" w:color="ADADAD"/>
            </w:tcBorders>
            <w:shd w:val="clear" w:color="auto" w:fill="747474"/>
            <w:vAlign w:val="center"/>
            <w:hideMark/>
          </w:tcPr>
          <w:p w14:paraId="12F2BCF2"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Alice</w:t>
            </w:r>
          </w:p>
        </w:tc>
        <w:tc>
          <w:tcPr>
            <w:tcW w:w="1765" w:type="dxa"/>
            <w:tcBorders>
              <w:bottom w:val="single" w:sz="8" w:space="0" w:color="ADADAD"/>
            </w:tcBorders>
            <w:shd w:val="clear" w:color="auto" w:fill="747474"/>
            <w:vAlign w:val="center"/>
            <w:hideMark/>
          </w:tcPr>
          <w:p w14:paraId="054738FB"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ChatGPT</w:t>
            </w:r>
          </w:p>
        </w:tc>
        <w:tc>
          <w:tcPr>
            <w:tcW w:w="1670" w:type="dxa"/>
            <w:tcBorders>
              <w:bottom w:val="single" w:sz="8" w:space="0" w:color="ADADAD"/>
            </w:tcBorders>
            <w:shd w:val="clear" w:color="auto" w:fill="747474"/>
            <w:vAlign w:val="center"/>
            <w:hideMark/>
          </w:tcPr>
          <w:p w14:paraId="186196FB"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Azure</w:t>
            </w:r>
          </w:p>
        </w:tc>
        <w:tc>
          <w:tcPr>
            <w:tcW w:w="968" w:type="dxa"/>
            <w:vMerge/>
            <w:tcBorders>
              <w:bottom w:val="single" w:sz="8" w:space="0" w:color="ADADAD"/>
            </w:tcBorders>
            <w:shd w:val="clear" w:color="auto" w:fill="3A3A3A"/>
            <w:noWrap/>
            <w:vAlign w:val="center"/>
            <w:hideMark/>
          </w:tcPr>
          <w:p w14:paraId="72E9CB96" w14:textId="77777777" w:rsidR="00184A46" w:rsidRPr="00D023B7" w:rsidRDefault="00184A46" w:rsidP="00D12C78">
            <w:pPr>
              <w:spacing w:line="240" w:lineRule="auto"/>
              <w:jc w:val="left"/>
              <w:rPr>
                <w:rFonts w:eastAsia="Times New Roman" w:cs="Arial"/>
                <w:b/>
                <w:bCs/>
                <w:color w:val="E8E8E8"/>
                <w:sz w:val="18"/>
                <w:szCs w:val="18"/>
                <w:lang w:val="en-GB" w:eastAsia="en-GB"/>
              </w:rPr>
            </w:pPr>
          </w:p>
        </w:tc>
        <w:tc>
          <w:tcPr>
            <w:tcW w:w="980" w:type="dxa"/>
            <w:vMerge/>
            <w:tcBorders>
              <w:bottom w:val="single" w:sz="8" w:space="0" w:color="ADADAD"/>
            </w:tcBorders>
            <w:shd w:val="clear" w:color="auto" w:fill="3A3A3A"/>
          </w:tcPr>
          <w:p w14:paraId="0E34205F" w14:textId="77777777" w:rsidR="00184A46" w:rsidRPr="00D023B7" w:rsidRDefault="00184A46" w:rsidP="00D12C78">
            <w:pPr>
              <w:spacing w:line="240" w:lineRule="auto"/>
              <w:jc w:val="left"/>
              <w:rPr>
                <w:rFonts w:eastAsia="Times New Roman" w:cs="Arial"/>
                <w:b/>
                <w:bCs/>
                <w:color w:val="E8E8E8"/>
                <w:sz w:val="18"/>
                <w:szCs w:val="18"/>
                <w:lang w:val="en-GB" w:eastAsia="en-GB"/>
              </w:rPr>
            </w:pPr>
          </w:p>
        </w:tc>
      </w:tr>
      <w:tr w:rsidR="00184A46" w:rsidRPr="00D023B7" w14:paraId="6F6F66AB" w14:textId="77777777" w:rsidTr="00D12C78">
        <w:trPr>
          <w:trHeight w:val="497"/>
        </w:trPr>
        <w:tc>
          <w:tcPr>
            <w:tcW w:w="341" w:type="dxa"/>
            <w:tcBorders>
              <w:top w:val="single" w:sz="8" w:space="0" w:color="ADADAD"/>
              <w:bottom w:val="double" w:sz="12" w:space="0" w:color="595959"/>
            </w:tcBorders>
            <w:shd w:val="clear" w:color="000000" w:fill="FFFFFF"/>
            <w:vAlign w:val="center"/>
            <w:hideMark/>
          </w:tcPr>
          <w:p w14:paraId="78475474" w14:textId="77777777" w:rsidR="00184A46" w:rsidRPr="00D023B7" w:rsidRDefault="00184A46" w:rsidP="00D12C78">
            <w:pPr>
              <w:spacing w:line="240" w:lineRule="auto"/>
              <w:jc w:val="center"/>
              <w:rPr>
                <w:rFonts w:ascii="Montserrat" w:eastAsia="Times New Roman" w:hAnsi="Montserrat" w:cs="Times New Roman"/>
                <w:color w:val="000000"/>
                <w:sz w:val="18"/>
                <w:szCs w:val="18"/>
                <w:lang w:val="en-GB" w:eastAsia="en-GB"/>
              </w:rPr>
            </w:pPr>
            <w:r w:rsidRPr="00D023B7">
              <w:rPr>
                <w:rFonts w:ascii="Montserrat" w:eastAsia="Times New Roman" w:hAnsi="Montserrat" w:cs="Times New Roman"/>
                <w:color w:val="000000"/>
                <w:sz w:val="18"/>
                <w:szCs w:val="18"/>
                <w:lang w:val="en-GB" w:eastAsia="en-GB"/>
              </w:rPr>
              <w:t> </w:t>
            </w:r>
          </w:p>
        </w:tc>
        <w:tc>
          <w:tcPr>
            <w:tcW w:w="1892" w:type="dxa"/>
            <w:tcBorders>
              <w:top w:val="single" w:sz="8" w:space="0" w:color="ADADAD"/>
              <w:bottom w:val="double" w:sz="12" w:space="0" w:color="595959"/>
            </w:tcBorders>
            <w:shd w:val="clear" w:color="000000" w:fill="FFFFFF"/>
            <w:vAlign w:val="center"/>
            <w:hideMark/>
          </w:tcPr>
          <w:p w14:paraId="637FF16F"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Overall Correctness</w:t>
            </w:r>
          </w:p>
        </w:tc>
        <w:tc>
          <w:tcPr>
            <w:tcW w:w="1872" w:type="dxa"/>
            <w:tcBorders>
              <w:top w:val="single" w:sz="8" w:space="0" w:color="ADADAD"/>
              <w:bottom w:val="double" w:sz="12" w:space="0" w:color="595959"/>
            </w:tcBorders>
            <w:shd w:val="clear" w:color="000000" w:fill="FFFFFF"/>
            <w:vAlign w:val="center"/>
          </w:tcPr>
          <w:p w14:paraId="3E5E081D" w14:textId="77777777" w:rsidR="00184A46" w:rsidRPr="00D023B7" w:rsidRDefault="00184A46" w:rsidP="00D12C78">
            <w:pPr>
              <w:spacing w:line="240" w:lineRule="auto"/>
              <w:jc w:val="center"/>
              <w:rPr>
                <w:rFonts w:eastAsia="Arial" w:cs="Arial"/>
                <w:b/>
                <w:bCs/>
                <w:color w:val="000000"/>
                <w:sz w:val="18"/>
                <w:szCs w:val="18"/>
                <w:lang w:val="en-GB"/>
              </w:rPr>
            </w:pPr>
            <w:r w:rsidRPr="00D023B7">
              <w:rPr>
                <w:rFonts w:eastAsia="Arial" w:cs="Arial"/>
                <w:b/>
                <w:bCs/>
                <w:color w:val="000000"/>
                <w:sz w:val="18"/>
                <w:szCs w:val="18"/>
                <w:lang w:val="en-GB"/>
              </w:rPr>
              <w:t xml:space="preserve">83.9% </w:t>
            </w:r>
          </w:p>
          <w:p w14:paraId="386A23BE"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Arial" w:cs="Arial"/>
                <w:b/>
                <w:bCs/>
                <w:color w:val="000000"/>
                <w:sz w:val="18"/>
                <w:szCs w:val="18"/>
                <w:lang w:val="en-GB"/>
              </w:rPr>
              <w:t>(80.4%-87.0%)</w:t>
            </w:r>
          </w:p>
        </w:tc>
        <w:tc>
          <w:tcPr>
            <w:tcW w:w="1765" w:type="dxa"/>
            <w:tcBorders>
              <w:top w:val="single" w:sz="8" w:space="0" w:color="ADADAD"/>
              <w:bottom w:val="double" w:sz="12" w:space="0" w:color="595959"/>
            </w:tcBorders>
            <w:shd w:val="clear" w:color="000000" w:fill="FFFFFF"/>
            <w:vAlign w:val="center"/>
          </w:tcPr>
          <w:p w14:paraId="5AE9F661" w14:textId="77777777" w:rsidR="00184A46" w:rsidRPr="00D023B7" w:rsidRDefault="00184A46" w:rsidP="00D12C78">
            <w:pPr>
              <w:spacing w:line="240" w:lineRule="auto"/>
              <w:jc w:val="center"/>
              <w:rPr>
                <w:rFonts w:eastAsia="Arial" w:cs="Arial"/>
                <w:b/>
                <w:bCs/>
                <w:color w:val="000000"/>
                <w:sz w:val="18"/>
                <w:szCs w:val="18"/>
                <w:lang w:val="en-GB"/>
              </w:rPr>
            </w:pPr>
            <w:r w:rsidRPr="00D023B7">
              <w:rPr>
                <w:rFonts w:eastAsia="Arial" w:cs="Arial"/>
                <w:b/>
                <w:bCs/>
                <w:color w:val="000000"/>
                <w:sz w:val="18"/>
                <w:szCs w:val="18"/>
                <w:lang w:val="en-GB"/>
              </w:rPr>
              <w:t xml:space="preserve">65.3% </w:t>
            </w:r>
          </w:p>
          <w:p w14:paraId="5C9DD695"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Arial" w:cs="Arial"/>
                <w:b/>
                <w:bCs/>
                <w:color w:val="000000"/>
                <w:sz w:val="18"/>
                <w:szCs w:val="18"/>
                <w:lang w:val="en-GB"/>
              </w:rPr>
              <w:t>(60.9%-69.4%)</w:t>
            </w:r>
          </w:p>
        </w:tc>
        <w:tc>
          <w:tcPr>
            <w:tcW w:w="1670" w:type="dxa"/>
            <w:tcBorders>
              <w:top w:val="single" w:sz="8" w:space="0" w:color="ADADAD"/>
              <w:bottom w:val="double" w:sz="12" w:space="0" w:color="595959"/>
            </w:tcBorders>
            <w:shd w:val="clear" w:color="000000" w:fill="FFFFFF"/>
            <w:vAlign w:val="center"/>
          </w:tcPr>
          <w:p w14:paraId="2E3DE8D3" w14:textId="77777777" w:rsidR="00184A46" w:rsidRPr="00D023B7" w:rsidRDefault="00184A46" w:rsidP="00D12C78">
            <w:pPr>
              <w:spacing w:line="240" w:lineRule="auto"/>
              <w:jc w:val="center"/>
              <w:rPr>
                <w:rFonts w:eastAsia="Arial" w:cs="Arial"/>
                <w:b/>
                <w:bCs/>
                <w:color w:val="000000"/>
                <w:sz w:val="18"/>
                <w:szCs w:val="18"/>
                <w:lang w:val="en-GB"/>
              </w:rPr>
            </w:pPr>
            <w:r w:rsidRPr="00D023B7">
              <w:rPr>
                <w:rFonts w:eastAsia="Arial" w:cs="Arial"/>
                <w:b/>
                <w:bCs/>
                <w:color w:val="000000"/>
                <w:sz w:val="18"/>
                <w:szCs w:val="18"/>
                <w:lang w:val="en-GB"/>
              </w:rPr>
              <w:t xml:space="preserve">79.2% </w:t>
            </w:r>
          </w:p>
          <w:p w14:paraId="1819A033"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Arial" w:cs="Arial"/>
                <w:b/>
                <w:bCs/>
                <w:color w:val="000000"/>
                <w:sz w:val="18"/>
                <w:szCs w:val="18"/>
                <w:lang w:val="en-GB"/>
              </w:rPr>
              <w:t>(75.4%-82.6%)</w:t>
            </w:r>
          </w:p>
        </w:tc>
        <w:tc>
          <w:tcPr>
            <w:tcW w:w="968" w:type="dxa"/>
            <w:tcBorders>
              <w:top w:val="single" w:sz="8" w:space="0" w:color="ADADAD"/>
              <w:bottom w:val="double" w:sz="12" w:space="0" w:color="595959"/>
            </w:tcBorders>
            <w:shd w:val="clear" w:color="000000" w:fill="FFFFFF"/>
            <w:vAlign w:val="center"/>
            <w:hideMark/>
          </w:tcPr>
          <w:p w14:paraId="2A238B30"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&lt;0.0001</w:t>
            </w:r>
          </w:p>
        </w:tc>
        <w:tc>
          <w:tcPr>
            <w:tcW w:w="980" w:type="dxa"/>
            <w:tcBorders>
              <w:top w:val="single" w:sz="8" w:space="0" w:color="ADADAD"/>
              <w:bottom w:val="double" w:sz="12" w:space="0" w:color="595959"/>
            </w:tcBorders>
            <w:shd w:val="clear" w:color="000000" w:fill="FFFFFF"/>
            <w:vAlign w:val="center"/>
          </w:tcPr>
          <w:p w14:paraId="309F6EEE" w14:textId="77777777" w:rsidR="00184A46" w:rsidRPr="00D023B7" w:rsidRDefault="00184A46" w:rsidP="00D12C78">
            <w:pPr>
              <w:spacing w:line="240" w:lineRule="auto"/>
              <w:jc w:val="center"/>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0.051</w:t>
            </w:r>
          </w:p>
        </w:tc>
      </w:tr>
      <w:tr w:rsidR="00184A46" w:rsidRPr="00D023B7" w14:paraId="0FD8E14D" w14:textId="77777777" w:rsidTr="00D12C78">
        <w:trPr>
          <w:trHeight w:val="497"/>
        </w:trPr>
        <w:tc>
          <w:tcPr>
            <w:tcW w:w="341" w:type="dxa"/>
            <w:tcBorders>
              <w:top w:val="double" w:sz="12" w:space="0" w:color="595959"/>
            </w:tcBorders>
            <w:shd w:val="clear" w:color="auto" w:fill="747474"/>
            <w:vAlign w:val="center"/>
            <w:hideMark/>
          </w:tcPr>
          <w:p w14:paraId="1FC28F88" w14:textId="77777777" w:rsidR="00184A46" w:rsidRPr="00D023B7" w:rsidRDefault="00184A46" w:rsidP="00D12C78">
            <w:pPr>
              <w:spacing w:line="240" w:lineRule="auto"/>
              <w:jc w:val="left"/>
              <w:rPr>
                <w:rFonts w:ascii="Montserrat" w:eastAsia="Times New Roman" w:hAnsi="Montserrat" w:cs="Times New Roman"/>
                <w:color w:val="000000"/>
                <w:sz w:val="18"/>
                <w:szCs w:val="18"/>
                <w:lang w:val="en-GB" w:eastAsia="en-GB"/>
              </w:rPr>
            </w:pPr>
            <w:r w:rsidRPr="00D023B7">
              <w:rPr>
                <w:rFonts w:ascii="Montserrat" w:eastAsia="Times New Roman" w:hAnsi="Montserrat" w:cs="Times New Roman"/>
                <w:color w:val="000000"/>
                <w:sz w:val="18"/>
                <w:szCs w:val="18"/>
                <w:lang w:val="en-GB" w:eastAsia="en-GB"/>
              </w:rPr>
              <w:t> </w:t>
            </w:r>
          </w:p>
        </w:tc>
        <w:tc>
          <w:tcPr>
            <w:tcW w:w="1892" w:type="dxa"/>
            <w:tcBorders>
              <w:top w:val="double" w:sz="12" w:space="0" w:color="595959"/>
            </w:tcBorders>
            <w:shd w:val="clear" w:color="auto" w:fill="747474"/>
            <w:vAlign w:val="center"/>
            <w:hideMark/>
          </w:tcPr>
          <w:p w14:paraId="06090CFB" w14:textId="77777777" w:rsidR="00184A46" w:rsidRPr="00D023B7" w:rsidRDefault="00184A46" w:rsidP="00D12C78">
            <w:pPr>
              <w:spacing w:line="240" w:lineRule="auto"/>
              <w:jc w:val="left"/>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Outcome Measures</w:t>
            </w:r>
          </w:p>
        </w:tc>
        <w:tc>
          <w:tcPr>
            <w:tcW w:w="6275" w:type="dxa"/>
            <w:gridSpan w:val="4"/>
            <w:tcBorders>
              <w:top w:val="double" w:sz="12" w:space="0" w:color="595959"/>
            </w:tcBorders>
            <w:shd w:val="clear" w:color="auto" w:fill="747474"/>
            <w:vAlign w:val="center"/>
            <w:hideMark/>
          </w:tcPr>
          <w:p w14:paraId="2443B1FB"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 xml:space="preserve">The proportion of Acceptable and Beyond Responses by Chatbots </w:t>
            </w:r>
          </w:p>
          <w:p w14:paraId="540FB7E2" w14:textId="77777777" w:rsidR="00184A46" w:rsidRPr="00D023B7" w:rsidRDefault="00184A46" w:rsidP="00D12C78">
            <w:pPr>
              <w:spacing w:line="240" w:lineRule="auto"/>
              <w:jc w:val="center"/>
              <w:rPr>
                <w:rFonts w:eastAsia="Times New Roman" w:cs="Arial"/>
                <w:b/>
                <w:bCs/>
                <w:color w:val="E8E8E8"/>
                <w:sz w:val="18"/>
                <w:szCs w:val="18"/>
                <w:lang w:val="en-GB" w:eastAsia="en-GB"/>
              </w:rPr>
            </w:pPr>
            <w:r w:rsidRPr="00D023B7">
              <w:rPr>
                <w:rFonts w:eastAsia="Times New Roman" w:cs="Arial"/>
                <w:b/>
                <w:bCs/>
                <w:color w:val="E8E8E8"/>
                <w:sz w:val="18"/>
                <w:szCs w:val="18"/>
                <w:lang w:val="en-GB" w:eastAsia="en-GB"/>
              </w:rPr>
              <w:t>(N = 504) [168 questions]</w:t>
            </w:r>
          </w:p>
        </w:tc>
        <w:tc>
          <w:tcPr>
            <w:tcW w:w="980" w:type="dxa"/>
            <w:tcBorders>
              <w:top w:val="double" w:sz="12" w:space="0" w:color="595959"/>
            </w:tcBorders>
            <w:shd w:val="clear" w:color="auto" w:fill="747474"/>
          </w:tcPr>
          <w:p w14:paraId="7A0E40CD" w14:textId="77777777" w:rsidR="00184A46" w:rsidRPr="00D023B7" w:rsidRDefault="00184A46" w:rsidP="00D12C78">
            <w:pPr>
              <w:spacing w:line="240" w:lineRule="auto"/>
              <w:jc w:val="center"/>
              <w:rPr>
                <w:rFonts w:eastAsia="Times New Roman" w:cs="Arial"/>
                <w:b/>
                <w:bCs/>
                <w:color w:val="E8E8E8"/>
                <w:sz w:val="18"/>
                <w:szCs w:val="18"/>
                <w:lang w:val="en-GB" w:eastAsia="en-GB"/>
              </w:rPr>
            </w:pPr>
          </w:p>
        </w:tc>
      </w:tr>
      <w:tr w:rsidR="00184A46" w:rsidRPr="00D023B7" w14:paraId="6F44B64B" w14:textId="77777777" w:rsidTr="00D12C78">
        <w:trPr>
          <w:trHeight w:val="497"/>
        </w:trPr>
        <w:tc>
          <w:tcPr>
            <w:tcW w:w="341" w:type="dxa"/>
            <w:shd w:val="clear" w:color="000000" w:fill="FFFFFF"/>
            <w:vAlign w:val="center"/>
            <w:hideMark/>
          </w:tcPr>
          <w:p w14:paraId="0E47FEF3"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1</w:t>
            </w:r>
          </w:p>
        </w:tc>
        <w:tc>
          <w:tcPr>
            <w:tcW w:w="1892" w:type="dxa"/>
            <w:shd w:val="clear" w:color="000000" w:fill="FFFFFF"/>
            <w:vAlign w:val="center"/>
            <w:hideMark/>
          </w:tcPr>
          <w:p w14:paraId="7B0C57B0"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Guidance</w:t>
            </w:r>
          </w:p>
        </w:tc>
        <w:tc>
          <w:tcPr>
            <w:tcW w:w="1872" w:type="dxa"/>
            <w:shd w:val="clear" w:color="000000" w:fill="FFFFFF"/>
            <w:vAlign w:val="center"/>
          </w:tcPr>
          <w:p w14:paraId="238CE99C"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88.7% </w:t>
            </w:r>
          </w:p>
          <w:p w14:paraId="6FEAC416"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(85.6%-91.3%)</w:t>
            </w:r>
          </w:p>
        </w:tc>
        <w:tc>
          <w:tcPr>
            <w:tcW w:w="1765" w:type="dxa"/>
            <w:shd w:val="clear" w:color="000000" w:fill="FFFFFF"/>
            <w:vAlign w:val="center"/>
          </w:tcPr>
          <w:p w14:paraId="1C716599"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66.7% </w:t>
            </w:r>
          </w:p>
          <w:p w14:paraId="45535DBF"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(62.4%-70.8%)</w:t>
            </w:r>
          </w:p>
        </w:tc>
        <w:tc>
          <w:tcPr>
            <w:tcW w:w="1670" w:type="dxa"/>
            <w:shd w:val="clear" w:color="000000" w:fill="FFFFFF"/>
            <w:vAlign w:val="center"/>
          </w:tcPr>
          <w:p w14:paraId="2A4046F3"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82.7% </w:t>
            </w:r>
          </w:p>
          <w:p w14:paraId="7EEE9497"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(79.2%-85.9%)</w:t>
            </w:r>
          </w:p>
        </w:tc>
        <w:tc>
          <w:tcPr>
            <w:tcW w:w="968" w:type="dxa"/>
            <w:shd w:val="clear" w:color="000000" w:fill="FFFFFF"/>
            <w:vAlign w:val="center"/>
            <w:hideMark/>
          </w:tcPr>
          <w:p w14:paraId="21C76D87"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c>
          <w:tcPr>
            <w:tcW w:w="980" w:type="dxa"/>
            <w:shd w:val="clear" w:color="000000" w:fill="FFFFFF"/>
            <w:vAlign w:val="center"/>
          </w:tcPr>
          <w:p w14:paraId="7AC19381"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0.007</w:t>
            </w:r>
          </w:p>
        </w:tc>
      </w:tr>
      <w:tr w:rsidR="00184A46" w:rsidRPr="00D023B7" w14:paraId="062D57B8" w14:textId="77777777" w:rsidTr="00D12C78">
        <w:trPr>
          <w:trHeight w:val="497"/>
        </w:trPr>
        <w:tc>
          <w:tcPr>
            <w:tcW w:w="341" w:type="dxa"/>
            <w:shd w:val="clear" w:color="000000" w:fill="FFFFFF"/>
            <w:vAlign w:val="center"/>
            <w:hideMark/>
          </w:tcPr>
          <w:p w14:paraId="3A1253F5"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2</w:t>
            </w:r>
          </w:p>
        </w:tc>
        <w:tc>
          <w:tcPr>
            <w:tcW w:w="1892" w:type="dxa"/>
            <w:shd w:val="clear" w:color="000000" w:fill="FFFFFF"/>
            <w:vAlign w:val="center"/>
            <w:hideMark/>
          </w:tcPr>
          <w:p w14:paraId="6C2BA974"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Accuracy</w:t>
            </w:r>
          </w:p>
        </w:tc>
        <w:tc>
          <w:tcPr>
            <w:tcW w:w="1872" w:type="dxa"/>
            <w:shd w:val="clear" w:color="000000" w:fill="FFFFFF"/>
            <w:vAlign w:val="center"/>
          </w:tcPr>
          <w:p w14:paraId="6210C3F8"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86.3% </w:t>
            </w:r>
          </w:p>
          <w:p w14:paraId="383AF29C"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(83.0%-89.2%)</w:t>
            </w:r>
          </w:p>
        </w:tc>
        <w:tc>
          <w:tcPr>
            <w:tcW w:w="1765" w:type="dxa"/>
            <w:shd w:val="clear" w:color="000000" w:fill="FFFFFF"/>
            <w:vAlign w:val="center"/>
          </w:tcPr>
          <w:p w14:paraId="487A2BA1"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65.3% </w:t>
            </w:r>
          </w:p>
          <w:p w14:paraId="11E89AFB"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(60.9%-69.4%)</w:t>
            </w:r>
          </w:p>
        </w:tc>
        <w:tc>
          <w:tcPr>
            <w:tcW w:w="1670" w:type="dxa"/>
            <w:shd w:val="clear" w:color="000000" w:fill="FFFFFF"/>
            <w:vAlign w:val="center"/>
          </w:tcPr>
          <w:p w14:paraId="238E3A58"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81.0% </w:t>
            </w:r>
          </w:p>
          <w:p w14:paraId="22610D6C"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(77.2%-84.3%)</w:t>
            </w:r>
          </w:p>
        </w:tc>
        <w:tc>
          <w:tcPr>
            <w:tcW w:w="968" w:type="dxa"/>
            <w:shd w:val="clear" w:color="000000" w:fill="FFFFFF"/>
            <w:vAlign w:val="center"/>
            <w:hideMark/>
          </w:tcPr>
          <w:p w14:paraId="004CBEB5"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c>
          <w:tcPr>
            <w:tcW w:w="980" w:type="dxa"/>
            <w:shd w:val="clear" w:color="000000" w:fill="FFFFFF"/>
            <w:vAlign w:val="center"/>
          </w:tcPr>
          <w:p w14:paraId="1B3CCA65"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0.02</w:t>
            </w:r>
          </w:p>
        </w:tc>
      </w:tr>
      <w:tr w:rsidR="00184A46" w:rsidRPr="00D023B7" w14:paraId="47B6DD0D" w14:textId="77777777" w:rsidTr="00D12C78">
        <w:trPr>
          <w:trHeight w:val="497"/>
        </w:trPr>
        <w:tc>
          <w:tcPr>
            <w:tcW w:w="341" w:type="dxa"/>
            <w:shd w:val="clear" w:color="000000" w:fill="FFFFFF"/>
            <w:vAlign w:val="center"/>
            <w:hideMark/>
          </w:tcPr>
          <w:p w14:paraId="148AD33C"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3</w:t>
            </w:r>
          </w:p>
        </w:tc>
        <w:tc>
          <w:tcPr>
            <w:tcW w:w="1892" w:type="dxa"/>
            <w:shd w:val="clear" w:color="000000" w:fill="FFFFFF"/>
            <w:vAlign w:val="center"/>
            <w:hideMark/>
          </w:tcPr>
          <w:p w14:paraId="2CD670C7"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Safety</w:t>
            </w:r>
          </w:p>
        </w:tc>
        <w:tc>
          <w:tcPr>
            <w:tcW w:w="1872" w:type="dxa"/>
            <w:shd w:val="clear" w:color="000000" w:fill="FFFFFF"/>
            <w:vAlign w:val="center"/>
          </w:tcPr>
          <w:p w14:paraId="39B13CD0"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95.8% </w:t>
            </w:r>
          </w:p>
          <w:p w14:paraId="5F76CC14"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(93.7%-97.4%)</w:t>
            </w:r>
          </w:p>
        </w:tc>
        <w:tc>
          <w:tcPr>
            <w:tcW w:w="1765" w:type="dxa"/>
            <w:shd w:val="clear" w:color="000000" w:fill="FFFFFF"/>
            <w:vAlign w:val="center"/>
          </w:tcPr>
          <w:p w14:paraId="6B801745"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93.5% </w:t>
            </w:r>
          </w:p>
          <w:p w14:paraId="2C09A382"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(90.9%-95.5%)</w:t>
            </w:r>
          </w:p>
        </w:tc>
        <w:tc>
          <w:tcPr>
            <w:tcW w:w="1670" w:type="dxa"/>
            <w:shd w:val="clear" w:color="000000" w:fill="FFFFFF"/>
            <w:vAlign w:val="center"/>
          </w:tcPr>
          <w:p w14:paraId="08D28C5E"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97.6% </w:t>
            </w:r>
          </w:p>
          <w:p w14:paraId="105FB955"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(95.9%-98.8%)</w:t>
            </w:r>
          </w:p>
        </w:tc>
        <w:tc>
          <w:tcPr>
            <w:tcW w:w="968" w:type="dxa"/>
            <w:shd w:val="clear" w:color="000000" w:fill="FFFFFF"/>
            <w:vAlign w:val="center"/>
            <w:hideMark/>
          </w:tcPr>
          <w:p w14:paraId="4355BAC9"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0.005</w:t>
            </w:r>
          </w:p>
        </w:tc>
        <w:tc>
          <w:tcPr>
            <w:tcW w:w="980" w:type="dxa"/>
            <w:shd w:val="clear" w:color="000000" w:fill="FFFFFF"/>
            <w:vAlign w:val="center"/>
          </w:tcPr>
          <w:p w14:paraId="4AEB80BE"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0.1</w:t>
            </w:r>
          </w:p>
        </w:tc>
      </w:tr>
      <w:tr w:rsidR="00184A46" w:rsidRPr="00D023B7" w14:paraId="7DD3D797" w14:textId="77777777" w:rsidTr="00D12C78">
        <w:trPr>
          <w:trHeight w:val="497"/>
        </w:trPr>
        <w:tc>
          <w:tcPr>
            <w:tcW w:w="341" w:type="dxa"/>
            <w:shd w:val="clear" w:color="000000" w:fill="FFFFFF"/>
            <w:vAlign w:val="center"/>
            <w:hideMark/>
          </w:tcPr>
          <w:p w14:paraId="4D4B285E"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4</w:t>
            </w:r>
          </w:p>
        </w:tc>
        <w:tc>
          <w:tcPr>
            <w:tcW w:w="1892" w:type="dxa"/>
            <w:shd w:val="clear" w:color="000000" w:fill="FFFFFF"/>
            <w:vAlign w:val="center"/>
            <w:hideMark/>
          </w:tcPr>
          <w:p w14:paraId="57588686"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Ease of Access</w:t>
            </w:r>
          </w:p>
        </w:tc>
        <w:tc>
          <w:tcPr>
            <w:tcW w:w="1872" w:type="dxa"/>
            <w:shd w:val="clear" w:color="000000" w:fill="FFFFFF"/>
            <w:vAlign w:val="center"/>
          </w:tcPr>
          <w:p w14:paraId="7A2D9D7D"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91.1% </w:t>
            </w:r>
          </w:p>
          <w:p w14:paraId="42FFCA4F"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(88.2%-93.4%)</w:t>
            </w:r>
          </w:p>
        </w:tc>
        <w:tc>
          <w:tcPr>
            <w:tcW w:w="1765" w:type="dxa"/>
            <w:shd w:val="clear" w:color="000000" w:fill="FFFFFF"/>
            <w:vAlign w:val="center"/>
          </w:tcPr>
          <w:p w14:paraId="6A0102F3"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79.4% </w:t>
            </w:r>
          </w:p>
          <w:p w14:paraId="43DB24B4"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(75.6%-82.8%)</w:t>
            </w:r>
          </w:p>
        </w:tc>
        <w:tc>
          <w:tcPr>
            <w:tcW w:w="1670" w:type="dxa"/>
            <w:shd w:val="clear" w:color="000000" w:fill="FFFFFF"/>
            <w:vAlign w:val="center"/>
          </w:tcPr>
          <w:p w14:paraId="491BF3F8"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94.4% </w:t>
            </w:r>
          </w:p>
          <w:p w14:paraId="506B3E1F"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(92.1%-96.3%)</w:t>
            </w:r>
          </w:p>
        </w:tc>
        <w:tc>
          <w:tcPr>
            <w:tcW w:w="968" w:type="dxa"/>
            <w:shd w:val="clear" w:color="000000" w:fill="FFFFFF"/>
            <w:vAlign w:val="center"/>
            <w:hideMark/>
          </w:tcPr>
          <w:p w14:paraId="3D3AFA9C"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c>
          <w:tcPr>
            <w:tcW w:w="980" w:type="dxa"/>
            <w:shd w:val="clear" w:color="000000" w:fill="FFFFFF"/>
            <w:vAlign w:val="center"/>
          </w:tcPr>
          <w:p w14:paraId="1AAD1A3A"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0.04</w:t>
            </w:r>
          </w:p>
        </w:tc>
      </w:tr>
      <w:tr w:rsidR="00184A46" w:rsidRPr="00D023B7" w14:paraId="34126C07" w14:textId="77777777" w:rsidTr="00D12C78">
        <w:trPr>
          <w:trHeight w:val="497"/>
        </w:trPr>
        <w:tc>
          <w:tcPr>
            <w:tcW w:w="341" w:type="dxa"/>
            <w:shd w:val="clear" w:color="000000" w:fill="FFFFFF"/>
            <w:vAlign w:val="center"/>
            <w:hideMark/>
          </w:tcPr>
          <w:p w14:paraId="4302C8B9" w14:textId="77777777" w:rsidR="00184A46" w:rsidRPr="00D023B7" w:rsidRDefault="00184A46" w:rsidP="00D12C78">
            <w:pPr>
              <w:spacing w:line="240" w:lineRule="auto"/>
              <w:jc w:val="center"/>
              <w:rPr>
                <w:rFonts w:ascii="Montserrat" w:eastAsia="Times New Roman" w:hAnsi="Montserrat" w:cs="Times New Roman"/>
                <w:b/>
                <w:bCs/>
                <w:color w:val="000000"/>
                <w:sz w:val="18"/>
                <w:szCs w:val="18"/>
                <w:lang w:val="en-GB" w:eastAsia="en-GB"/>
              </w:rPr>
            </w:pPr>
            <w:r w:rsidRPr="00D023B7">
              <w:rPr>
                <w:rFonts w:ascii="Montserrat" w:eastAsia="Times New Roman" w:hAnsi="Montserrat" w:cs="Times New Roman"/>
                <w:b/>
                <w:bCs/>
                <w:color w:val="000000"/>
                <w:sz w:val="18"/>
                <w:szCs w:val="18"/>
                <w:lang w:val="en-GB" w:eastAsia="en-GB"/>
              </w:rPr>
              <w:t>5</w:t>
            </w:r>
          </w:p>
        </w:tc>
        <w:tc>
          <w:tcPr>
            <w:tcW w:w="1892" w:type="dxa"/>
            <w:shd w:val="clear" w:color="000000" w:fill="FFFFFF"/>
            <w:vAlign w:val="center"/>
            <w:hideMark/>
          </w:tcPr>
          <w:p w14:paraId="5CDB2743" w14:textId="77777777" w:rsidR="00184A46" w:rsidRPr="00D023B7" w:rsidRDefault="00184A46" w:rsidP="00D12C78">
            <w:pPr>
              <w:spacing w:line="240" w:lineRule="auto"/>
              <w:jc w:val="left"/>
              <w:rPr>
                <w:rFonts w:eastAsia="Times New Roman" w:cs="Arial"/>
                <w:b/>
                <w:bCs/>
                <w:color w:val="000000"/>
                <w:sz w:val="18"/>
                <w:szCs w:val="18"/>
                <w:lang w:val="en-GB" w:eastAsia="en-GB"/>
              </w:rPr>
            </w:pPr>
            <w:r w:rsidRPr="00D023B7">
              <w:rPr>
                <w:rFonts w:eastAsia="Times New Roman" w:cs="Arial"/>
                <w:b/>
                <w:bCs/>
                <w:color w:val="000000"/>
                <w:sz w:val="18"/>
                <w:szCs w:val="18"/>
                <w:lang w:val="en-GB" w:eastAsia="en-GB"/>
              </w:rPr>
              <w:t>Only Necessary Information Given</w:t>
            </w:r>
          </w:p>
        </w:tc>
        <w:tc>
          <w:tcPr>
            <w:tcW w:w="1872" w:type="dxa"/>
            <w:shd w:val="clear" w:color="000000" w:fill="FFFFFF"/>
            <w:vAlign w:val="center"/>
          </w:tcPr>
          <w:p w14:paraId="5E7E2F2C"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91.1% </w:t>
            </w:r>
          </w:p>
          <w:p w14:paraId="29E4922A"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(88.2%-93.4%)</w:t>
            </w:r>
          </w:p>
        </w:tc>
        <w:tc>
          <w:tcPr>
            <w:tcW w:w="1765" w:type="dxa"/>
            <w:shd w:val="clear" w:color="000000" w:fill="FFFFFF"/>
            <w:vAlign w:val="center"/>
          </w:tcPr>
          <w:p w14:paraId="40C80D4E"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79.4% </w:t>
            </w:r>
          </w:p>
          <w:p w14:paraId="55B33E14"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(75.6%-82.8%)</w:t>
            </w:r>
          </w:p>
        </w:tc>
        <w:tc>
          <w:tcPr>
            <w:tcW w:w="1670" w:type="dxa"/>
            <w:shd w:val="clear" w:color="000000" w:fill="FFFFFF"/>
            <w:vAlign w:val="center"/>
          </w:tcPr>
          <w:p w14:paraId="58616FD0" w14:textId="77777777" w:rsidR="00184A46" w:rsidRPr="00D023B7" w:rsidRDefault="00184A46" w:rsidP="00D12C78">
            <w:pPr>
              <w:spacing w:line="240" w:lineRule="auto"/>
              <w:jc w:val="center"/>
              <w:rPr>
                <w:rFonts w:eastAsia="Arial" w:cs="Arial"/>
                <w:color w:val="000000"/>
                <w:sz w:val="18"/>
                <w:szCs w:val="18"/>
                <w:lang w:val="en-GB"/>
              </w:rPr>
            </w:pPr>
            <w:r w:rsidRPr="00D023B7">
              <w:rPr>
                <w:rFonts w:eastAsia="Arial" w:cs="Arial"/>
                <w:color w:val="000000"/>
                <w:sz w:val="18"/>
                <w:szCs w:val="18"/>
                <w:lang w:val="en-GB"/>
              </w:rPr>
              <w:t xml:space="preserve">94.4% </w:t>
            </w:r>
          </w:p>
          <w:p w14:paraId="2D0B63A4"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(92.1%-96.3%)</w:t>
            </w:r>
          </w:p>
        </w:tc>
        <w:tc>
          <w:tcPr>
            <w:tcW w:w="968" w:type="dxa"/>
            <w:shd w:val="clear" w:color="000000" w:fill="FFFFFF"/>
            <w:vAlign w:val="center"/>
            <w:hideMark/>
          </w:tcPr>
          <w:p w14:paraId="28FA65B1"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Times New Roman" w:cs="Arial"/>
                <w:color w:val="000000"/>
                <w:sz w:val="18"/>
                <w:szCs w:val="18"/>
                <w:lang w:val="en-GB" w:eastAsia="en-GB"/>
              </w:rPr>
              <w:t>&lt;0.0001</w:t>
            </w:r>
          </w:p>
        </w:tc>
        <w:tc>
          <w:tcPr>
            <w:tcW w:w="980" w:type="dxa"/>
            <w:shd w:val="clear" w:color="000000" w:fill="FFFFFF"/>
            <w:vAlign w:val="center"/>
          </w:tcPr>
          <w:p w14:paraId="291C0C59" w14:textId="77777777" w:rsidR="00184A46" w:rsidRPr="00D023B7" w:rsidRDefault="00184A46" w:rsidP="00D12C78">
            <w:pPr>
              <w:spacing w:line="240" w:lineRule="auto"/>
              <w:jc w:val="center"/>
              <w:rPr>
                <w:rFonts w:eastAsia="Times New Roman" w:cs="Arial"/>
                <w:color w:val="000000"/>
                <w:sz w:val="18"/>
                <w:szCs w:val="18"/>
                <w:lang w:val="en-GB" w:eastAsia="en-GB"/>
              </w:rPr>
            </w:pPr>
            <w:r w:rsidRPr="00D023B7">
              <w:rPr>
                <w:rFonts w:eastAsia="Arial" w:cs="Arial"/>
                <w:color w:val="000000"/>
                <w:sz w:val="18"/>
                <w:szCs w:val="18"/>
                <w:lang w:val="en-GB"/>
              </w:rPr>
              <w:t>0.6</w:t>
            </w:r>
          </w:p>
        </w:tc>
      </w:tr>
    </w:tbl>
    <w:p w14:paraId="41C71D23" w14:textId="77777777" w:rsidR="00184A46" w:rsidRDefault="00184A46" w:rsidP="00184A46"/>
    <w:p w14:paraId="0EB5A454" w14:textId="77777777" w:rsidR="00184A46" w:rsidRDefault="00184A46" w:rsidP="00184A46">
      <w:pPr>
        <w:jc w:val="left"/>
        <w:sectPr w:rsidR="00184A46" w:rsidSect="00184A46">
          <w:footerReference w:type="even" r:id="rId5"/>
          <w:pgSz w:w="11909" w:h="16834"/>
          <w:pgMar w:top="1440" w:right="1440" w:bottom="1440" w:left="1440" w:header="720" w:footer="720" w:gutter="0"/>
          <w:pgNumType w:start="1"/>
          <w:cols w:space="720"/>
          <w:docGrid w:linePitch="299"/>
        </w:sectPr>
      </w:pPr>
      <w:r>
        <w:br w:type="page"/>
      </w:r>
    </w:p>
    <w:p w14:paraId="696DF178" w14:textId="77777777" w:rsidR="00184A46" w:rsidRPr="00E530F4" w:rsidRDefault="00184A46" w:rsidP="00184A46">
      <w:pPr>
        <w:keepNext/>
        <w:pBdr>
          <w:top w:val="nil"/>
          <w:left w:val="nil"/>
          <w:bottom w:val="nil"/>
          <w:right w:val="nil"/>
          <w:between w:val="nil"/>
        </w:pBdr>
        <w:spacing w:after="200" w:line="240" w:lineRule="auto"/>
        <w:rPr>
          <w:rFonts w:eastAsia="Arial" w:cs="Arial"/>
          <w:i/>
          <w:iCs/>
          <w:color w:val="262626" w:themeColor="text1" w:themeTint="D9"/>
          <w:sz w:val="18"/>
          <w:szCs w:val="18"/>
        </w:rPr>
      </w:pPr>
      <w:r w:rsidRPr="00E530F4">
        <w:rPr>
          <w:rFonts w:eastAsia="Arial" w:cs="Arial"/>
          <w:i/>
          <w:iCs/>
          <w:color w:val="262626" w:themeColor="text1" w:themeTint="D9"/>
          <w:sz w:val="18"/>
          <w:szCs w:val="18"/>
          <w:lang w:val="en-GB"/>
        </w:rPr>
        <w:lastRenderedPageBreak/>
        <w:t>Table S3</w:t>
      </w:r>
      <w:r w:rsidRPr="00E530F4">
        <w:rPr>
          <w:rFonts w:eastAsia="Arial" w:cs="Arial"/>
          <w:i/>
          <w:iCs/>
          <w:color w:val="262626" w:themeColor="text1" w:themeTint="D9"/>
          <w:sz w:val="18"/>
          <w:szCs w:val="18"/>
        </w:rPr>
        <w:t>. An Example Question with Nurse and Three AI Chatbot Responses</w:t>
      </w:r>
    </w:p>
    <w:tbl>
      <w:tblPr>
        <w:tblW w:w="5000" w:type="pct"/>
        <w:tblLook w:val="04A0" w:firstRow="1" w:lastRow="0" w:firstColumn="1" w:lastColumn="0" w:noHBand="0" w:noVBand="1"/>
      </w:tblPr>
      <w:tblGrid>
        <w:gridCol w:w="1339"/>
        <w:gridCol w:w="1384"/>
        <w:gridCol w:w="3810"/>
        <w:gridCol w:w="3996"/>
        <w:gridCol w:w="3395"/>
      </w:tblGrid>
      <w:tr w:rsidR="00184A46" w:rsidRPr="00E530F4" w14:paraId="79F81E14" w14:textId="77777777" w:rsidTr="00D12C78">
        <w:trPr>
          <w:trHeight w:val="240"/>
          <w:tblHeader/>
        </w:trPr>
        <w:tc>
          <w:tcPr>
            <w:tcW w:w="481" w:type="pct"/>
            <w:tcBorders>
              <w:top w:val="single" w:sz="12" w:space="0" w:color="7F7F7F"/>
              <w:left w:val="single" w:sz="12" w:space="0" w:color="7F7F7F"/>
              <w:bottom w:val="double" w:sz="6" w:space="0" w:color="auto"/>
              <w:right w:val="nil"/>
            </w:tcBorders>
            <w:shd w:val="clear" w:color="000000" w:fill="D0D0D0"/>
            <w:hideMark/>
          </w:tcPr>
          <w:p w14:paraId="39D58952" w14:textId="77777777" w:rsidR="00184A46" w:rsidRPr="00E530F4" w:rsidRDefault="00184A46" w:rsidP="00D12C78">
            <w:pPr>
              <w:spacing w:line="240" w:lineRule="auto"/>
              <w:jc w:val="left"/>
              <w:rPr>
                <w:rFonts w:eastAsia="Times New Roman" w:cs="Arial"/>
                <w:b/>
                <w:bCs/>
                <w:color w:val="000000"/>
                <w:sz w:val="18"/>
                <w:szCs w:val="18"/>
                <w:lang w:val="en-GB" w:eastAsia="en-GB"/>
              </w:rPr>
            </w:pPr>
            <w:r w:rsidRPr="00E530F4">
              <w:rPr>
                <w:rFonts w:eastAsia="Times New Roman" w:cs="Arial"/>
                <w:b/>
                <w:bCs/>
                <w:color w:val="000000"/>
                <w:sz w:val="18"/>
                <w:szCs w:val="18"/>
                <w:lang w:val="en-GB" w:eastAsia="en-GB"/>
              </w:rPr>
              <w:t>Question</w:t>
            </w:r>
          </w:p>
        </w:tc>
        <w:tc>
          <w:tcPr>
            <w:tcW w:w="497" w:type="pct"/>
            <w:tcBorders>
              <w:top w:val="single" w:sz="12" w:space="0" w:color="7F7F7F"/>
              <w:left w:val="nil"/>
              <w:bottom w:val="double" w:sz="6" w:space="0" w:color="auto"/>
              <w:right w:val="nil"/>
            </w:tcBorders>
            <w:shd w:val="clear" w:color="000000" w:fill="D0D0D0"/>
            <w:hideMark/>
          </w:tcPr>
          <w:p w14:paraId="5001EAE0" w14:textId="77777777" w:rsidR="00184A46" w:rsidRPr="00E530F4" w:rsidRDefault="00184A46" w:rsidP="00D12C78">
            <w:pPr>
              <w:spacing w:line="240" w:lineRule="auto"/>
              <w:jc w:val="left"/>
              <w:rPr>
                <w:rFonts w:eastAsia="Times New Roman" w:cs="Arial"/>
                <w:b/>
                <w:bCs/>
                <w:color w:val="000000"/>
                <w:sz w:val="18"/>
                <w:szCs w:val="18"/>
                <w:lang w:val="en-GB" w:eastAsia="en-GB"/>
              </w:rPr>
            </w:pPr>
            <w:r w:rsidRPr="00E530F4">
              <w:rPr>
                <w:rFonts w:eastAsia="Times New Roman" w:cs="Arial"/>
                <w:b/>
                <w:bCs/>
                <w:color w:val="000000"/>
                <w:sz w:val="18"/>
                <w:szCs w:val="18"/>
                <w:lang w:val="en-GB" w:eastAsia="en-GB"/>
              </w:rPr>
              <w:t>Nurses' Response</w:t>
            </w:r>
          </w:p>
        </w:tc>
        <w:tc>
          <w:tcPr>
            <w:tcW w:w="1368" w:type="pct"/>
            <w:tcBorders>
              <w:top w:val="single" w:sz="12" w:space="0" w:color="7F7F7F"/>
              <w:left w:val="nil"/>
              <w:bottom w:val="double" w:sz="6" w:space="0" w:color="auto"/>
              <w:right w:val="nil"/>
            </w:tcBorders>
            <w:shd w:val="clear" w:color="000000" w:fill="D0D0D0"/>
            <w:hideMark/>
          </w:tcPr>
          <w:p w14:paraId="749C7647" w14:textId="77777777" w:rsidR="00184A46" w:rsidRPr="00E530F4" w:rsidRDefault="00184A46" w:rsidP="00D12C78">
            <w:pPr>
              <w:spacing w:line="240" w:lineRule="auto"/>
              <w:jc w:val="left"/>
              <w:rPr>
                <w:rFonts w:eastAsia="Times New Roman" w:cs="Arial"/>
                <w:b/>
                <w:bCs/>
                <w:color w:val="000000"/>
                <w:sz w:val="18"/>
                <w:szCs w:val="18"/>
                <w:lang w:val="en-GB" w:eastAsia="en-GB"/>
              </w:rPr>
            </w:pPr>
            <w:r w:rsidRPr="00E530F4">
              <w:rPr>
                <w:rFonts w:eastAsia="Times New Roman" w:cs="Arial"/>
                <w:b/>
                <w:bCs/>
                <w:color w:val="000000"/>
                <w:sz w:val="18"/>
                <w:szCs w:val="18"/>
                <w:lang w:val="en-GB" w:eastAsia="en-GB"/>
              </w:rPr>
              <w:t>Alice's Response</w:t>
            </w:r>
          </w:p>
        </w:tc>
        <w:tc>
          <w:tcPr>
            <w:tcW w:w="1435" w:type="pct"/>
            <w:tcBorders>
              <w:top w:val="single" w:sz="12" w:space="0" w:color="7F7F7F"/>
              <w:left w:val="nil"/>
              <w:bottom w:val="double" w:sz="6" w:space="0" w:color="auto"/>
              <w:right w:val="nil"/>
            </w:tcBorders>
            <w:shd w:val="clear" w:color="000000" w:fill="D0D0D0"/>
            <w:hideMark/>
          </w:tcPr>
          <w:p w14:paraId="31727901" w14:textId="77777777" w:rsidR="00184A46" w:rsidRPr="00E530F4" w:rsidRDefault="00184A46" w:rsidP="00D12C78">
            <w:pPr>
              <w:spacing w:line="240" w:lineRule="auto"/>
              <w:jc w:val="left"/>
              <w:rPr>
                <w:rFonts w:eastAsia="Times New Roman" w:cs="Arial"/>
                <w:b/>
                <w:bCs/>
                <w:color w:val="000000"/>
                <w:sz w:val="18"/>
                <w:szCs w:val="18"/>
                <w:lang w:val="en-GB" w:eastAsia="en-GB"/>
              </w:rPr>
            </w:pPr>
            <w:r w:rsidRPr="00E530F4">
              <w:rPr>
                <w:rFonts w:eastAsia="Times New Roman" w:cs="Arial"/>
                <w:b/>
                <w:bCs/>
                <w:color w:val="000000"/>
                <w:sz w:val="18"/>
                <w:szCs w:val="18"/>
                <w:lang w:val="en-GB" w:eastAsia="en-GB"/>
              </w:rPr>
              <w:t>ChatGPT's Response</w:t>
            </w:r>
          </w:p>
        </w:tc>
        <w:tc>
          <w:tcPr>
            <w:tcW w:w="1219" w:type="pct"/>
            <w:tcBorders>
              <w:top w:val="single" w:sz="12" w:space="0" w:color="7F7F7F"/>
              <w:left w:val="nil"/>
              <w:bottom w:val="double" w:sz="6" w:space="0" w:color="auto"/>
              <w:right w:val="single" w:sz="12" w:space="0" w:color="7F7F7F"/>
            </w:tcBorders>
            <w:shd w:val="clear" w:color="000000" w:fill="D0D0D0"/>
            <w:hideMark/>
          </w:tcPr>
          <w:p w14:paraId="0F98F4E8" w14:textId="77777777" w:rsidR="00184A46" w:rsidRPr="00E530F4" w:rsidRDefault="00184A46" w:rsidP="00D12C78">
            <w:pPr>
              <w:spacing w:line="240" w:lineRule="auto"/>
              <w:jc w:val="left"/>
              <w:rPr>
                <w:rFonts w:eastAsia="Times New Roman" w:cs="Arial"/>
                <w:b/>
                <w:bCs/>
                <w:color w:val="000000"/>
                <w:sz w:val="18"/>
                <w:szCs w:val="18"/>
                <w:lang w:val="en-GB" w:eastAsia="en-GB"/>
              </w:rPr>
            </w:pPr>
            <w:r w:rsidRPr="00E530F4">
              <w:rPr>
                <w:rFonts w:eastAsia="Times New Roman" w:cs="Arial"/>
                <w:b/>
                <w:bCs/>
                <w:color w:val="000000"/>
                <w:sz w:val="18"/>
                <w:szCs w:val="18"/>
                <w:lang w:val="en-GB" w:eastAsia="en-GB"/>
              </w:rPr>
              <w:t>Azure's Response</w:t>
            </w:r>
          </w:p>
        </w:tc>
      </w:tr>
      <w:tr w:rsidR="00184A46" w:rsidRPr="00E530F4" w14:paraId="1D8C5A39" w14:textId="77777777" w:rsidTr="00D12C78">
        <w:trPr>
          <w:trHeight w:val="1223"/>
        </w:trPr>
        <w:tc>
          <w:tcPr>
            <w:tcW w:w="481" w:type="pct"/>
            <w:tcBorders>
              <w:top w:val="nil"/>
              <w:left w:val="single" w:sz="12" w:space="0" w:color="7F7F7F"/>
              <w:bottom w:val="single" w:sz="4" w:space="0" w:color="auto"/>
              <w:right w:val="nil"/>
            </w:tcBorders>
            <w:shd w:val="clear" w:color="auto" w:fill="auto"/>
            <w:hideMark/>
          </w:tcPr>
          <w:p w14:paraId="3EA6CF24"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color w:val="000000"/>
                <w:sz w:val="16"/>
                <w:szCs w:val="16"/>
                <w:lang w:val="en-GB" w:eastAsia="en-GB"/>
              </w:rPr>
              <w:t>Do you do a Trush test for a man?</w:t>
            </w:r>
          </w:p>
        </w:tc>
        <w:tc>
          <w:tcPr>
            <w:tcW w:w="497" w:type="pct"/>
            <w:tcBorders>
              <w:top w:val="nil"/>
              <w:left w:val="nil"/>
              <w:bottom w:val="single" w:sz="4" w:space="0" w:color="auto"/>
              <w:right w:val="nil"/>
            </w:tcBorders>
            <w:shd w:val="clear" w:color="auto" w:fill="auto"/>
            <w:hideMark/>
          </w:tcPr>
          <w:p w14:paraId="206564E2"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color w:val="000000"/>
                <w:sz w:val="16"/>
                <w:szCs w:val="16"/>
                <w:lang w:val="en-GB" w:eastAsia="en-GB"/>
              </w:rPr>
              <w:t xml:space="preserve">We do not test men for Thrush. </w:t>
            </w:r>
          </w:p>
        </w:tc>
        <w:tc>
          <w:tcPr>
            <w:tcW w:w="1368" w:type="pct"/>
            <w:tcBorders>
              <w:top w:val="nil"/>
              <w:left w:val="nil"/>
              <w:bottom w:val="single" w:sz="4" w:space="0" w:color="auto"/>
              <w:right w:val="nil"/>
            </w:tcBorders>
            <w:shd w:val="clear" w:color="auto" w:fill="auto"/>
            <w:hideMark/>
          </w:tcPr>
          <w:p w14:paraId="6CDBEC8B"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color w:val="000000"/>
                <w:sz w:val="16"/>
                <w:szCs w:val="16"/>
                <w:lang w:val="en-GB" w:eastAsia="en-GB"/>
              </w:rPr>
              <w:t>Yes, we do offer testing and treatment for thrush (Candida) in men at Melbourne Sexual Health Centre. If you have symptoms of thrush or any concerns, it's important to seek medical advice. You can visit our clinic for an assessment and appropriate management. Remember, early detection and treatment are key in addressing any health concerns. If you need further information or assistance, feel free to reach out.</w:t>
            </w:r>
          </w:p>
        </w:tc>
        <w:tc>
          <w:tcPr>
            <w:tcW w:w="1435" w:type="pct"/>
            <w:tcBorders>
              <w:top w:val="nil"/>
              <w:left w:val="nil"/>
              <w:bottom w:val="single" w:sz="4" w:space="0" w:color="auto"/>
              <w:right w:val="nil"/>
            </w:tcBorders>
            <w:shd w:val="clear" w:color="auto" w:fill="auto"/>
            <w:hideMark/>
          </w:tcPr>
          <w:p w14:paraId="4C0E8469"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color w:val="000000"/>
                <w:sz w:val="16"/>
                <w:szCs w:val="16"/>
                <w:lang w:val="en-GB" w:eastAsia="en-GB"/>
              </w:rPr>
              <w:t>I'm not capable of performing medical tests or examinations, including the "Trush test" you mentioned. It's possible you meant "Thrush test," which is a test for a fungal infection called thrush, often caused by Candida species. However, diagnosing and treating medical conditions should be done by qualified healthcare professionals such as doctors or medical specialists. If you suspect you have thrush or any other medical condition, it's important to consult with a healthcare provider for proper evaluation and treatment.</w:t>
            </w:r>
          </w:p>
        </w:tc>
        <w:tc>
          <w:tcPr>
            <w:tcW w:w="1219" w:type="pct"/>
            <w:tcBorders>
              <w:top w:val="nil"/>
              <w:left w:val="nil"/>
              <w:bottom w:val="single" w:sz="4" w:space="0" w:color="auto"/>
              <w:right w:val="single" w:sz="12" w:space="0" w:color="7F7F7F"/>
            </w:tcBorders>
            <w:shd w:val="clear" w:color="auto" w:fill="auto"/>
            <w:hideMark/>
          </w:tcPr>
          <w:p w14:paraId="63FA89FB"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color w:val="000000"/>
                <w:sz w:val="16"/>
                <w:szCs w:val="16"/>
                <w:lang w:val="en-GB" w:eastAsia="en-GB"/>
              </w:rPr>
              <w:t>Sorry, I don't have the information to answer your question. However, the centre does offer comprehensive sexual health services, including testing and treatment for various sexually transmitted infections. It would be best to contact the centre directly or visit their website for more specific information about their services.</w:t>
            </w:r>
          </w:p>
        </w:tc>
      </w:tr>
      <w:tr w:rsidR="00184A46" w:rsidRPr="00E530F4" w14:paraId="381802D2" w14:textId="77777777" w:rsidTr="00D12C78">
        <w:trPr>
          <w:trHeight w:val="1425"/>
        </w:trPr>
        <w:tc>
          <w:tcPr>
            <w:tcW w:w="481" w:type="pct"/>
            <w:tcBorders>
              <w:top w:val="nil"/>
              <w:left w:val="single" w:sz="12" w:space="0" w:color="7F7F7F"/>
              <w:bottom w:val="single" w:sz="12" w:space="0" w:color="7F7F7F"/>
              <w:right w:val="nil"/>
            </w:tcBorders>
            <w:shd w:val="clear" w:color="auto" w:fill="F2F2F2"/>
            <w:hideMark/>
          </w:tcPr>
          <w:p w14:paraId="2C6DEFBC"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color w:val="000000"/>
                <w:sz w:val="16"/>
                <w:szCs w:val="16"/>
                <w:lang w:val="en-GB" w:eastAsia="en-GB"/>
              </w:rPr>
              <w:t>Evaluation (Reviewers' Consensus):</w:t>
            </w:r>
          </w:p>
        </w:tc>
        <w:tc>
          <w:tcPr>
            <w:tcW w:w="497" w:type="pct"/>
            <w:tcBorders>
              <w:top w:val="nil"/>
              <w:left w:val="nil"/>
              <w:bottom w:val="single" w:sz="12" w:space="0" w:color="7F7F7F"/>
              <w:right w:val="nil"/>
            </w:tcBorders>
            <w:shd w:val="clear" w:color="auto" w:fill="F2F2F2"/>
            <w:hideMark/>
          </w:tcPr>
          <w:p w14:paraId="1092CD86"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b/>
                <w:bCs/>
                <w:color w:val="000000"/>
                <w:sz w:val="16"/>
                <w:szCs w:val="16"/>
                <w:lang w:val="en-GB" w:eastAsia="en-GB"/>
              </w:rPr>
              <w:t>Overall Correctness</w:t>
            </w:r>
            <w:r w:rsidRPr="00E530F4">
              <w:rPr>
                <w:rFonts w:eastAsia="Times New Roman" w:cs="Arial"/>
                <w:color w:val="000000"/>
                <w:sz w:val="16"/>
                <w:szCs w:val="16"/>
                <w:lang w:val="en-GB" w:eastAsia="en-GB"/>
              </w:rPr>
              <w:t>: Correct</w:t>
            </w:r>
          </w:p>
        </w:tc>
        <w:tc>
          <w:tcPr>
            <w:tcW w:w="1368" w:type="pct"/>
            <w:tcBorders>
              <w:top w:val="nil"/>
              <w:left w:val="nil"/>
              <w:bottom w:val="single" w:sz="12" w:space="0" w:color="7F7F7F"/>
              <w:right w:val="nil"/>
            </w:tcBorders>
            <w:shd w:val="clear" w:color="auto" w:fill="F2F2F2"/>
            <w:hideMark/>
          </w:tcPr>
          <w:p w14:paraId="6AE3596E"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b/>
                <w:bCs/>
                <w:color w:val="000000"/>
                <w:sz w:val="16"/>
                <w:szCs w:val="16"/>
                <w:lang w:val="en-GB" w:eastAsia="en-GB"/>
              </w:rPr>
              <w:t>Overall Correctness</w:t>
            </w:r>
            <w:r w:rsidRPr="00E530F4">
              <w:rPr>
                <w:rFonts w:eastAsia="Times New Roman" w:cs="Arial"/>
                <w:color w:val="000000"/>
                <w:sz w:val="16"/>
                <w:szCs w:val="16"/>
                <w:lang w:val="en-GB" w:eastAsia="en-GB"/>
              </w:rPr>
              <w:t>: Incorrect</w:t>
            </w:r>
            <w:r w:rsidRPr="00E530F4">
              <w:rPr>
                <w:rFonts w:eastAsia="Times New Roman" w:cs="Arial"/>
                <w:color w:val="000000"/>
                <w:sz w:val="16"/>
                <w:szCs w:val="16"/>
                <w:lang w:val="en-GB" w:eastAsia="en-GB"/>
              </w:rPr>
              <w:br/>
            </w:r>
            <w:r w:rsidRPr="00E530F4">
              <w:rPr>
                <w:rFonts w:eastAsia="Times New Roman" w:cs="Arial"/>
                <w:b/>
                <w:bCs/>
                <w:color w:val="000000"/>
                <w:sz w:val="16"/>
                <w:szCs w:val="16"/>
                <w:u w:val="single"/>
                <w:lang w:val="en-GB" w:eastAsia="en-GB"/>
              </w:rPr>
              <w:t>Scoring:</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Guidance</w:t>
            </w:r>
            <w:r w:rsidRPr="00E530F4">
              <w:rPr>
                <w:rFonts w:eastAsia="Times New Roman" w:cs="Arial"/>
                <w:color w:val="000000"/>
                <w:sz w:val="16"/>
                <w:szCs w:val="16"/>
                <w:lang w:val="en-GB" w:eastAsia="en-GB"/>
              </w:rPr>
              <w:t>: Unacceptable</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Accuracy</w:t>
            </w:r>
            <w:r w:rsidRPr="00E530F4">
              <w:rPr>
                <w:rFonts w:eastAsia="Times New Roman" w:cs="Arial"/>
                <w:color w:val="000000"/>
                <w:sz w:val="16"/>
                <w:szCs w:val="16"/>
                <w:lang w:val="en-GB" w:eastAsia="en-GB"/>
              </w:rPr>
              <w:t>: Unacceptable</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Safety</w:t>
            </w:r>
            <w:r w:rsidRPr="00E530F4">
              <w:rPr>
                <w:rFonts w:eastAsia="Times New Roman" w:cs="Arial"/>
                <w:color w:val="000000"/>
                <w:sz w:val="16"/>
                <w:szCs w:val="16"/>
                <w:lang w:val="en-GB" w:eastAsia="en-GB"/>
              </w:rPr>
              <w:t>: Unacceptable</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Ease of Access</w:t>
            </w:r>
            <w:r w:rsidRPr="00E530F4">
              <w:rPr>
                <w:rFonts w:eastAsia="Times New Roman" w:cs="Arial"/>
                <w:color w:val="000000"/>
                <w:sz w:val="16"/>
                <w:szCs w:val="16"/>
                <w:lang w:val="en-GB" w:eastAsia="en-GB"/>
              </w:rPr>
              <w:t>: Unacceptable</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Only Necessary Information Given</w:t>
            </w:r>
            <w:r w:rsidRPr="00E530F4">
              <w:rPr>
                <w:rFonts w:eastAsia="Times New Roman" w:cs="Arial"/>
                <w:color w:val="000000"/>
                <w:sz w:val="16"/>
                <w:szCs w:val="16"/>
                <w:lang w:val="en-GB" w:eastAsia="en-GB"/>
              </w:rPr>
              <w:t>: Unacceptable</w:t>
            </w:r>
          </w:p>
        </w:tc>
        <w:tc>
          <w:tcPr>
            <w:tcW w:w="1435" w:type="pct"/>
            <w:tcBorders>
              <w:top w:val="nil"/>
              <w:left w:val="nil"/>
              <w:bottom w:val="single" w:sz="12" w:space="0" w:color="7F7F7F"/>
              <w:right w:val="nil"/>
            </w:tcBorders>
            <w:shd w:val="clear" w:color="auto" w:fill="F2F2F2"/>
            <w:hideMark/>
          </w:tcPr>
          <w:p w14:paraId="2EEAC34E"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b/>
                <w:bCs/>
                <w:color w:val="000000"/>
                <w:sz w:val="16"/>
                <w:szCs w:val="16"/>
                <w:lang w:val="en-GB" w:eastAsia="en-GB"/>
              </w:rPr>
              <w:t>Overall Correctness</w:t>
            </w:r>
            <w:r w:rsidRPr="00E530F4">
              <w:rPr>
                <w:rFonts w:eastAsia="Times New Roman" w:cs="Arial"/>
                <w:color w:val="000000"/>
                <w:sz w:val="16"/>
                <w:szCs w:val="16"/>
                <w:lang w:val="en-GB" w:eastAsia="en-GB"/>
              </w:rPr>
              <w:t>: Correct</w:t>
            </w:r>
            <w:r w:rsidRPr="00E530F4">
              <w:rPr>
                <w:rFonts w:eastAsia="Times New Roman" w:cs="Arial"/>
                <w:color w:val="000000"/>
                <w:sz w:val="16"/>
                <w:szCs w:val="16"/>
                <w:lang w:val="en-GB" w:eastAsia="en-GB"/>
              </w:rPr>
              <w:br/>
            </w:r>
            <w:r w:rsidRPr="00E530F4">
              <w:rPr>
                <w:rFonts w:eastAsia="Times New Roman" w:cs="Arial"/>
                <w:b/>
                <w:bCs/>
                <w:color w:val="000000"/>
                <w:sz w:val="16"/>
                <w:szCs w:val="16"/>
                <w:u w:val="single"/>
                <w:lang w:val="en-GB" w:eastAsia="en-GB"/>
              </w:rPr>
              <w:t>Scoring</w:t>
            </w:r>
            <w:r w:rsidRPr="00E530F4">
              <w:rPr>
                <w:rFonts w:eastAsia="Times New Roman" w:cs="Arial"/>
                <w:color w:val="000000"/>
                <w:sz w:val="16"/>
                <w:szCs w:val="16"/>
                <w:lang w:val="en-GB" w:eastAsia="en-GB"/>
              </w:rPr>
              <w:t>:</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Guidance</w:t>
            </w:r>
            <w:r w:rsidRPr="00E530F4">
              <w:rPr>
                <w:rFonts w:eastAsia="Times New Roman" w:cs="Arial"/>
                <w:color w:val="000000"/>
                <w:sz w:val="16"/>
                <w:szCs w:val="16"/>
                <w:lang w:val="en-GB" w:eastAsia="en-GB"/>
              </w:rPr>
              <w:t>: Acceptable and beyond</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Accuracy</w:t>
            </w:r>
            <w:r w:rsidRPr="00E530F4">
              <w:rPr>
                <w:rFonts w:eastAsia="Times New Roman" w:cs="Arial"/>
                <w:color w:val="000000"/>
                <w:sz w:val="16"/>
                <w:szCs w:val="16"/>
                <w:lang w:val="en-GB" w:eastAsia="en-GB"/>
              </w:rPr>
              <w:t>: Acceptable and beyond</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Safety</w:t>
            </w:r>
            <w:r w:rsidRPr="00E530F4">
              <w:rPr>
                <w:rFonts w:eastAsia="Times New Roman" w:cs="Arial"/>
                <w:color w:val="000000"/>
                <w:sz w:val="16"/>
                <w:szCs w:val="16"/>
                <w:lang w:val="en-GB" w:eastAsia="en-GB"/>
              </w:rPr>
              <w:t>: Acceptable and beyond</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Ease of Access</w:t>
            </w:r>
            <w:r w:rsidRPr="00E530F4">
              <w:rPr>
                <w:rFonts w:eastAsia="Times New Roman" w:cs="Arial"/>
                <w:color w:val="000000"/>
                <w:sz w:val="16"/>
                <w:szCs w:val="16"/>
                <w:lang w:val="en-GB" w:eastAsia="en-GB"/>
              </w:rPr>
              <w:t>: Acceptable and beyond</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Only Necessary Information Given</w:t>
            </w:r>
            <w:r w:rsidRPr="00E530F4">
              <w:rPr>
                <w:rFonts w:eastAsia="Times New Roman" w:cs="Arial"/>
                <w:color w:val="000000"/>
                <w:sz w:val="16"/>
                <w:szCs w:val="16"/>
                <w:lang w:val="en-GB" w:eastAsia="en-GB"/>
              </w:rPr>
              <w:t>: Acceptable and beyond</w:t>
            </w:r>
          </w:p>
        </w:tc>
        <w:tc>
          <w:tcPr>
            <w:tcW w:w="1219" w:type="pct"/>
            <w:tcBorders>
              <w:top w:val="nil"/>
              <w:left w:val="nil"/>
              <w:bottom w:val="single" w:sz="12" w:space="0" w:color="7F7F7F"/>
              <w:right w:val="single" w:sz="12" w:space="0" w:color="7F7F7F"/>
            </w:tcBorders>
            <w:shd w:val="clear" w:color="auto" w:fill="F2F2F2"/>
            <w:hideMark/>
          </w:tcPr>
          <w:p w14:paraId="7F534200" w14:textId="77777777" w:rsidR="00184A46" w:rsidRPr="00E530F4" w:rsidRDefault="00184A46" w:rsidP="00D12C78">
            <w:pPr>
              <w:spacing w:line="240" w:lineRule="auto"/>
              <w:jc w:val="left"/>
              <w:rPr>
                <w:rFonts w:eastAsia="Times New Roman" w:cs="Arial"/>
                <w:color w:val="000000"/>
                <w:sz w:val="16"/>
                <w:szCs w:val="16"/>
                <w:lang w:val="en-GB" w:eastAsia="en-GB"/>
              </w:rPr>
            </w:pPr>
            <w:r w:rsidRPr="00E530F4">
              <w:rPr>
                <w:rFonts w:eastAsia="Times New Roman" w:cs="Arial"/>
                <w:b/>
                <w:bCs/>
                <w:color w:val="000000"/>
                <w:sz w:val="16"/>
                <w:szCs w:val="16"/>
                <w:lang w:val="en-GB" w:eastAsia="en-GB"/>
              </w:rPr>
              <w:t>Overall Correctness</w:t>
            </w:r>
            <w:r w:rsidRPr="00E530F4">
              <w:rPr>
                <w:rFonts w:eastAsia="Times New Roman" w:cs="Arial"/>
                <w:color w:val="000000"/>
                <w:sz w:val="16"/>
                <w:szCs w:val="16"/>
                <w:lang w:val="en-GB" w:eastAsia="en-GB"/>
              </w:rPr>
              <w:t>: Incorrect</w:t>
            </w:r>
            <w:r w:rsidRPr="00E530F4">
              <w:rPr>
                <w:rFonts w:eastAsia="Times New Roman" w:cs="Arial"/>
                <w:color w:val="000000"/>
                <w:sz w:val="16"/>
                <w:szCs w:val="16"/>
                <w:lang w:val="en-GB" w:eastAsia="en-GB"/>
              </w:rPr>
              <w:br/>
            </w:r>
            <w:r w:rsidRPr="00E530F4">
              <w:rPr>
                <w:rFonts w:eastAsia="Times New Roman" w:cs="Arial"/>
                <w:b/>
                <w:bCs/>
                <w:color w:val="000000"/>
                <w:sz w:val="16"/>
                <w:szCs w:val="16"/>
                <w:u w:val="single"/>
                <w:lang w:val="en-GB" w:eastAsia="en-GB"/>
              </w:rPr>
              <w:t>Scoring</w:t>
            </w:r>
            <w:r w:rsidRPr="00E530F4">
              <w:rPr>
                <w:rFonts w:eastAsia="Times New Roman" w:cs="Arial"/>
                <w:color w:val="000000"/>
                <w:sz w:val="16"/>
                <w:szCs w:val="16"/>
                <w:lang w:val="en-GB" w:eastAsia="en-GB"/>
              </w:rPr>
              <w:t>:</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Guidance</w:t>
            </w:r>
            <w:r w:rsidRPr="00E530F4">
              <w:rPr>
                <w:rFonts w:eastAsia="Times New Roman" w:cs="Arial"/>
                <w:color w:val="000000"/>
                <w:sz w:val="16"/>
                <w:szCs w:val="16"/>
                <w:lang w:val="en-GB" w:eastAsia="en-GB"/>
              </w:rPr>
              <w:t>: Unacceptable</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Accuracy</w:t>
            </w:r>
            <w:r w:rsidRPr="00E530F4">
              <w:rPr>
                <w:rFonts w:eastAsia="Times New Roman" w:cs="Arial"/>
                <w:color w:val="000000"/>
                <w:sz w:val="16"/>
                <w:szCs w:val="16"/>
                <w:lang w:val="en-GB" w:eastAsia="en-GB"/>
              </w:rPr>
              <w:t>: Unacceptable</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Safety</w:t>
            </w:r>
            <w:r w:rsidRPr="00E530F4">
              <w:rPr>
                <w:rFonts w:eastAsia="Times New Roman" w:cs="Arial"/>
                <w:color w:val="000000"/>
                <w:sz w:val="16"/>
                <w:szCs w:val="16"/>
                <w:lang w:val="en-GB" w:eastAsia="en-GB"/>
              </w:rPr>
              <w:t>: Acceptable and beyond</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Ease of Access</w:t>
            </w:r>
            <w:r w:rsidRPr="00E530F4">
              <w:rPr>
                <w:rFonts w:eastAsia="Times New Roman" w:cs="Arial"/>
                <w:color w:val="000000"/>
                <w:sz w:val="16"/>
                <w:szCs w:val="16"/>
                <w:lang w:val="en-GB" w:eastAsia="en-GB"/>
              </w:rPr>
              <w:t>: Acceptable and beyond</w:t>
            </w:r>
            <w:r w:rsidRPr="00E530F4">
              <w:rPr>
                <w:rFonts w:eastAsia="Times New Roman" w:cs="Arial"/>
                <w:color w:val="000000"/>
                <w:sz w:val="16"/>
                <w:szCs w:val="16"/>
                <w:lang w:val="en-GB" w:eastAsia="en-GB"/>
              </w:rPr>
              <w:br/>
            </w:r>
            <w:r w:rsidRPr="00E530F4">
              <w:rPr>
                <w:rFonts w:eastAsia="Times New Roman" w:cs="Arial"/>
                <w:b/>
                <w:bCs/>
                <w:color w:val="000000"/>
                <w:sz w:val="16"/>
                <w:szCs w:val="16"/>
                <w:lang w:val="en-GB" w:eastAsia="en-GB"/>
              </w:rPr>
              <w:t>Only Necessary Information Given</w:t>
            </w:r>
            <w:r w:rsidRPr="00E530F4">
              <w:rPr>
                <w:rFonts w:eastAsia="Times New Roman" w:cs="Arial"/>
                <w:color w:val="000000"/>
                <w:sz w:val="16"/>
                <w:szCs w:val="16"/>
                <w:lang w:val="en-GB" w:eastAsia="en-GB"/>
              </w:rPr>
              <w:t>: Acceptable and beyond</w:t>
            </w:r>
          </w:p>
        </w:tc>
      </w:tr>
    </w:tbl>
    <w:p w14:paraId="0C30FFD8" w14:textId="77777777" w:rsidR="00184A46" w:rsidRDefault="00184A46" w:rsidP="00184A46">
      <w:pPr>
        <w:sectPr w:rsidR="00184A46" w:rsidSect="00184A46">
          <w:pgSz w:w="16834" w:h="11909" w:orient="landscape"/>
          <w:pgMar w:top="1440" w:right="1440" w:bottom="1440" w:left="1440" w:header="720" w:footer="720" w:gutter="0"/>
          <w:pgNumType w:start="1"/>
          <w:cols w:space="720"/>
          <w:docGrid w:linePitch="299"/>
        </w:sectPr>
      </w:pPr>
    </w:p>
    <w:p w14:paraId="21712275" w14:textId="77777777" w:rsidR="00755780" w:rsidRDefault="00755780" w:rsidP="00184A46"/>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3811270"/>
      <w:docPartObj>
        <w:docPartGallery w:val="Page Numbers (Bottom of Page)"/>
        <w:docPartUnique/>
      </w:docPartObj>
    </w:sdtPr>
    <w:sdtEndPr>
      <w:rPr>
        <w:noProof/>
      </w:rPr>
    </w:sdtEndPr>
    <w:sdtContent>
      <w:p w14:paraId="4ED3B4DE" w14:textId="77777777" w:rsidR="00000000" w:rsidRDefault="00000000" w:rsidP="00603EE0">
        <w:pPr>
          <w:pStyle w:val="Footer"/>
        </w:pPr>
        <w:r>
          <w:fldChar w:fldCharType="begin"/>
        </w:r>
        <w:r>
          <w:instrText xml:space="preserve"> PAGE   \* MERGEFORMAT </w:instrText>
        </w:r>
        <w:r>
          <w:fldChar w:fldCharType="separate"/>
        </w:r>
        <w:r>
          <w:rPr>
            <w:noProof/>
          </w:rPr>
          <w:t>2</w:t>
        </w:r>
        <w:r>
          <w:rPr>
            <w:noProof/>
          </w:rPr>
          <w:fldChar w:fldCharType="end"/>
        </w:r>
      </w:p>
    </w:sdtContent>
  </w:sdt>
  <w:p w14:paraId="2ACE99B8" w14:textId="77777777" w:rsidR="00000000" w:rsidRDefault="00000000" w:rsidP="00603EE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E0142B"/>
    <w:multiLevelType w:val="hybridMultilevel"/>
    <w:tmpl w:val="BC34B63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9675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A46"/>
    <w:rsid w:val="00184A46"/>
    <w:rsid w:val="00274AD4"/>
    <w:rsid w:val="00331A6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F5366"/>
  <w15:chartTrackingRefBased/>
  <w15:docId w15:val="{4CD07E2B-A77A-4BCF-970B-F538E2A41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46"/>
    <w:pPr>
      <w:spacing w:after="0" w:line="276" w:lineRule="auto"/>
      <w:jc w:val="both"/>
    </w:pPr>
    <w:rPr>
      <w:rFonts w:ascii="Arial" w:eastAsiaTheme="minorEastAsia" w:hAnsi="Arial"/>
      <w:kern w:val="0"/>
      <w:sz w:val="20"/>
      <w:szCs w:val="20"/>
      <w:lang w:val="en-AU" w:bidi="my-MM"/>
      <w14:ligatures w14:val="none"/>
    </w:rPr>
  </w:style>
  <w:style w:type="paragraph" w:styleId="Heading1">
    <w:name w:val="heading 1"/>
    <w:basedOn w:val="Normal"/>
    <w:next w:val="Normal"/>
    <w:link w:val="Heading1Char"/>
    <w:uiPriority w:val="9"/>
    <w:qFormat/>
    <w:rsid w:val="00184A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4A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4A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4A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4A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4A4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4A4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4A4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4A4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A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4A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4A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4A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4A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4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4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4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4A46"/>
    <w:rPr>
      <w:rFonts w:eastAsiaTheme="majorEastAsia" w:cstheme="majorBidi"/>
      <w:color w:val="272727" w:themeColor="text1" w:themeTint="D8"/>
    </w:rPr>
  </w:style>
  <w:style w:type="paragraph" w:styleId="Title">
    <w:name w:val="Title"/>
    <w:basedOn w:val="Normal"/>
    <w:next w:val="Normal"/>
    <w:link w:val="TitleChar"/>
    <w:uiPriority w:val="10"/>
    <w:qFormat/>
    <w:rsid w:val="00184A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4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4A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4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4A46"/>
    <w:pPr>
      <w:spacing w:before="160"/>
      <w:jc w:val="center"/>
    </w:pPr>
    <w:rPr>
      <w:i/>
      <w:iCs/>
      <w:color w:val="404040" w:themeColor="text1" w:themeTint="BF"/>
    </w:rPr>
  </w:style>
  <w:style w:type="character" w:customStyle="1" w:styleId="QuoteChar">
    <w:name w:val="Quote Char"/>
    <w:basedOn w:val="DefaultParagraphFont"/>
    <w:link w:val="Quote"/>
    <w:uiPriority w:val="29"/>
    <w:rsid w:val="00184A46"/>
    <w:rPr>
      <w:i/>
      <w:iCs/>
      <w:color w:val="404040" w:themeColor="text1" w:themeTint="BF"/>
    </w:rPr>
  </w:style>
  <w:style w:type="paragraph" w:styleId="ListParagraph">
    <w:name w:val="List Paragraph"/>
    <w:basedOn w:val="Normal"/>
    <w:uiPriority w:val="34"/>
    <w:qFormat/>
    <w:rsid w:val="00184A46"/>
    <w:pPr>
      <w:ind w:left="720"/>
      <w:contextualSpacing/>
    </w:pPr>
  </w:style>
  <w:style w:type="character" w:styleId="IntenseEmphasis">
    <w:name w:val="Intense Emphasis"/>
    <w:basedOn w:val="DefaultParagraphFont"/>
    <w:uiPriority w:val="21"/>
    <w:qFormat/>
    <w:rsid w:val="00184A46"/>
    <w:rPr>
      <w:i/>
      <w:iCs/>
      <w:color w:val="0F4761" w:themeColor="accent1" w:themeShade="BF"/>
    </w:rPr>
  </w:style>
  <w:style w:type="paragraph" w:styleId="IntenseQuote">
    <w:name w:val="Intense Quote"/>
    <w:basedOn w:val="Normal"/>
    <w:next w:val="Normal"/>
    <w:link w:val="IntenseQuoteChar"/>
    <w:uiPriority w:val="30"/>
    <w:qFormat/>
    <w:rsid w:val="00184A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4A46"/>
    <w:rPr>
      <w:i/>
      <w:iCs/>
      <w:color w:val="0F4761" w:themeColor="accent1" w:themeShade="BF"/>
    </w:rPr>
  </w:style>
  <w:style w:type="character" w:styleId="IntenseReference">
    <w:name w:val="Intense Reference"/>
    <w:basedOn w:val="DefaultParagraphFont"/>
    <w:uiPriority w:val="32"/>
    <w:qFormat/>
    <w:rsid w:val="00184A46"/>
    <w:rPr>
      <w:b/>
      <w:bCs/>
      <w:smallCaps/>
      <w:color w:val="0F4761" w:themeColor="accent1" w:themeShade="BF"/>
      <w:spacing w:val="5"/>
    </w:rPr>
  </w:style>
  <w:style w:type="paragraph" w:styleId="Footer">
    <w:name w:val="footer"/>
    <w:basedOn w:val="Normal"/>
    <w:link w:val="FooterChar"/>
    <w:uiPriority w:val="99"/>
    <w:unhideWhenUsed/>
    <w:rsid w:val="00184A46"/>
    <w:pPr>
      <w:tabs>
        <w:tab w:val="center" w:pos="4680"/>
        <w:tab w:val="right" w:pos="9360"/>
      </w:tabs>
      <w:spacing w:line="240" w:lineRule="auto"/>
    </w:pPr>
  </w:style>
  <w:style w:type="character" w:customStyle="1" w:styleId="FooterChar">
    <w:name w:val="Footer Char"/>
    <w:basedOn w:val="DefaultParagraphFont"/>
    <w:link w:val="Footer"/>
    <w:uiPriority w:val="99"/>
    <w:rsid w:val="00184A46"/>
    <w:rPr>
      <w:rFonts w:ascii="Arial" w:eastAsiaTheme="minorEastAsia" w:hAnsi="Arial"/>
      <w:kern w:val="0"/>
      <w:sz w:val="20"/>
      <w:szCs w:val="20"/>
      <w:lang w:val="en-AU" w:bidi="my-MM"/>
      <w14:ligatures w14:val="none"/>
    </w:rPr>
  </w:style>
  <w:style w:type="paragraph" w:styleId="Caption">
    <w:name w:val="caption"/>
    <w:basedOn w:val="Normal"/>
    <w:next w:val="Normal"/>
    <w:uiPriority w:val="35"/>
    <w:unhideWhenUsed/>
    <w:qFormat/>
    <w:rsid w:val="00184A46"/>
    <w:pPr>
      <w:pBdr>
        <w:top w:val="nil"/>
        <w:left w:val="nil"/>
        <w:bottom w:val="nil"/>
        <w:right w:val="nil"/>
        <w:between w:val="nil"/>
      </w:pBdr>
      <w:spacing w:after="200" w:line="240" w:lineRule="auto"/>
    </w:pPr>
    <w:rPr>
      <w:rFonts w:eastAsia="Arial" w:cs="Arial"/>
      <w:i/>
      <w:iCs/>
      <w:color w:val="262626" w:themeColor="text1" w:themeTint="D9"/>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719</Words>
  <Characters>4101</Characters>
  <Application>Microsoft Office Word</Application>
  <DocSecurity>0</DocSecurity>
  <Lines>34</Lines>
  <Paragraphs>9</Paragraphs>
  <ScaleCrop>false</ScaleCrop>
  <Company>Springer Nature</Company>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2024-10-09T05:29:00Z</dcterms:created>
  <dcterms:modified xsi:type="dcterms:W3CDTF">2024-10-09T05:29:00Z</dcterms:modified>
</cp:coreProperties>
</file>