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526FD" w14:textId="77777777" w:rsidR="00CA32E6" w:rsidRPr="00D86647" w:rsidRDefault="00CA32E6" w:rsidP="00CA32E6">
      <w:pPr>
        <w:spacing w:line="36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14:paraId="0DD5AAEE" w14:textId="1C841BFF" w:rsidR="00CA32E6" w:rsidRPr="00D86647" w:rsidRDefault="00D86647" w:rsidP="00D86647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Supplementary</w:t>
      </w:r>
      <w:r w:rsidR="00CA32E6" w:rsidRPr="00D86647">
        <w:rPr>
          <w:rFonts w:ascii="Arial" w:hAnsi="Arial" w:cs="Arial"/>
          <w:b/>
          <w:bCs/>
          <w:sz w:val="32"/>
          <w:szCs w:val="32"/>
          <w:lang w:val="en-US"/>
        </w:rPr>
        <w:t xml:space="preserve"> Figu</w:t>
      </w:r>
      <w:r w:rsidR="00CA32E6" w:rsidRPr="00D86647">
        <w:rPr>
          <w:rFonts w:ascii="Arial" w:hAnsi="Arial" w:cs="Arial"/>
          <w:b/>
          <w:bCs/>
          <w:sz w:val="32"/>
          <w:szCs w:val="32"/>
          <w:lang w:val="en-US"/>
        </w:rPr>
        <w:t>r</w:t>
      </w:r>
      <w:r w:rsidR="00CA32E6" w:rsidRPr="00D86647">
        <w:rPr>
          <w:rFonts w:ascii="Arial" w:hAnsi="Arial" w:cs="Arial"/>
          <w:b/>
          <w:bCs/>
          <w:sz w:val="32"/>
          <w:szCs w:val="32"/>
          <w:lang w:val="en-US"/>
        </w:rPr>
        <w:t>es</w:t>
      </w:r>
    </w:p>
    <w:p w14:paraId="19C9B7E4" w14:textId="77777777" w:rsidR="00CA32E6" w:rsidRPr="00D86647" w:rsidRDefault="00CA32E6" w:rsidP="00CA32E6">
      <w:pPr>
        <w:rPr>
          <w:rFonts w:ascii="Arial" w:hAnsi="Arial" w:cs="Arial"/>
          <w:b/>
          <w:bCs/>
          <w:lang w:val="en-US"/>
        </w:rPr>
      </w:pPr>
    </w:p>
    <w:p w14:paraId="25036A74" w14:textId="77777777" w:rsidR="00D86647" w:rsidRPr="00D86647" w:rsidRDefault="00D86647" w:rsidP="00CA32E6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p w14:paraId="052B3419" w14:textId="786A6722" w:rsidR="00CA32E6" w:rsidRPr="00D86647" w:rsidRDefault="00CA32E6" w:rsidP="00CA32E6">
      <w:pPr>
        <w:spacing w:line="360" w:lineRule="auto"/>
        <w:jc w:val="center"/>
        <w:rPr>
          <w:rFonts w:ascii="Arial" w:hAnsi="Arial" w:cs="Arial"/>
          <w:b/>
          <w:lang w:val="en-US"/>
        </w:rPr>
      </w:pPr>
      <w:r w:rsidRPr="00D86647">
        <w:rPr>
          <w:rFonts w:ascii="Arial" w:hAnsi="Arial" w:cs="Arial"/>
          <w:b/>
          <w:lang w:val="en-US"/>
        </w:rPr>
        <w:t xml:space="preserve">Activation of EGFR signaling by Tc-Vein and Tc-Spitz regulates the metamorphic transition in the red flour beetle </w:t>
      </w:r>
      <w:proofErr w:type="spellStart"/>
      <w:r w:rsidRPr="00D86647">
        <w:rPr>
          <w:rFonts w:ascii="Arial" w:hAnsi="Arial" w:cs="Arial"/>
          <w:b/>
          <w:i/>
          <w:lang w:val="en-US"/>
        </w:rPr>
        <w:t>Tribolium</w:t>
      </w:r>
      <w:proofErr w:type="spellEnd"/>
      <w:r w:rsidRPr="00D86647">
        <w:rPr>
          <w:rFonts w:ascii="Arial" w:hAnsi="Arial" w:cs="Arial"/>
          <w:b/>
          <w:i/>
          <w:lang w:val="en-US"/>
        </w:rPr>
        <w:t xml:space="preserve"> </w:t>
      </w:r>
      <w:proofErr w:type="spellStart"/>
      <w:r w:rsidRPr="00D86647">
        <w:rPr>
          <w:rFonts w:ascii="Arial" w:hAnsi="Arial" w:cs="Arial"/>
          <w:b/>
          <w:i/>
          <w:lang w:val="en-US"/>
        </w:rPr>
        <w:t>castaneum</w:t>
      </w:r>
      <w:proofErr w:type="spellEnd"/>
    </w:p>
    <w:p w14:paraId="657A6158" w14:textId="77777777" w:rsidR="00CA32E6" w:rsidRPr="00D86647" w:rsidRDefault="00CA32E6" w:rsidP="00CA32E6">
      <w:pPr>
        <w:spacing w:line="360" w:lineRule="auto"/>
        <w:rPr>
          <w:rFonts w:ascii="Arial" w:hAnsi="Arial" w:cs="Arial"/>
          <w:lang w:val="en-US"/>
        </w:rPr>
      </w:pPr>
    </w:p>
    <w:p w14:paraId="22F56B00" w14:textId="77777777" w:rsidR="00CA32E6" w:rsidRPr="00D86647" w:rsidRDefault="00CA32E6" w:rsidP="00CA32E6">
      <w:pPr>
        <w:spacing w:line="360" w:lineRule="auto"/>
        <w:rPr>
          <w:rFonts w:ascii="Arial" w:hAnsi="Arial" w:cs="Arial"/>
          <w:lang w:val="en-US"/>
        </w:rPr>
      </w:pPr>
    </w:p>
    <w:p w14:paraId="3C16A668" w14:textId="77777777" w:rsidR="00CA32E6" w:rsidRPr="00D86647" w:rsidRDefault="00CA32E6" w:rsidP="00CA32E6">
      <w:pPr>
        <w:spacing w:line="360" w:lineRule="auto"/>
        <w:rPr>
          <w:rFonts w:ascii="Arial" w:hAnsi="Arial" w:cs="Arial"/>
          <w:lang w:val="en-US"/>
        </w:rPr>
      </w:pPr>
      <w:proofErr w:type="spellStart"/>
      <w:r w:rsidRPr="00D86647">
        <w:rPr>
          <w:rFonts w:ascii="Arial" w:hAnsi="Arial" w:cs="Arial"/>
          <w:lang w:val="en-US"/>
        </w:rPr>
        <w:t>Sílvia</w:t>
      </w:r>
      <w:proofErr w:type="spellEnd"/>
      <w:r w:rsidRPr="00D86647">
        <w:rPr>
          <w:rFonts w:ascii="Arial" w:hAnsi="Arial" w:cs="Arial"/>
          <w:lang w:val="en-US"/>
        </w:rPr>
        <w:t xml:space="preserve"> </w:t>
      </w:r>
      <w:proofErr w:type="spellStart"/>
      <w:r w:rsidRPr="00D86647">
        <w:rPr>
          <w:rFonts w:ascii="Arial" w:hAnsi="Arial" w:cs="Arial"/>
          <w:lang w:val="en-US"/>
        </w:rPr>
        <w:t>Chafino</w:t>
      </w:r>
      <w:proofErr w:type="spellEnd"/>
      <w:r w:rsidRPr="00D86647">
        <w:rPr>
          <w:rFonts w:ascii="Arial" w:hAnsi="Arial" w:cs="Arial"/>
          <w:lang w:val="en-US"/>
        </w:rPr>
        <w:t>, David Martín* and Xavier Franch-</w:t>
      </w:r>
      <w:proofErr w:type="spellStart"/>
      <w:r w:rsidRPr="00D86647">
        <w:rPr>
          <w:rFonts w:ascii="Arial" w:hAnsi="Arial" w:cs="Arial"/>
          <w:lang w:val="en-US"/>
        </w:rPr>
        <w:t>Marro</w:t>
      </w:r>
      <w:proofErr w:type="spellEnd"/>
      <w:r w:rsidRPr="00D86647">
        <w:rPr>
          <w:rFonts w:ascii="Arial" w:hAnsi="Arial" w:cs="Arial"/>
          <w:lang w:val="en-US"/>
        </w:rPr>
        <w:t>*</w:t>
      </w:r>
    </w:p>
    <w:p w14:paraId="4BFAC197" w14:textId="77777777" w:rsidR="00CA32E6" w:rsidRPr="00D86647" w:rsidRDefault="00CA32E6" w:rsidP="00CA32E6">
      <w:pPr>
        <w:spacing w:line="360" w:lineRule="auto"/>
        <w:rPr>
          <w:rFonts w:ascii="Arial" w:hAnsi="Arial" w:cs="Arial"/>
          <w:lang w:val="en-US"/>
        </w:rPr>
      </w:pPr>
    </w:p>
    <w:p w14:paraId="6DE1A794" w14:textId="77777777" w:rsidR="00CA32E6" w:rsidRPr="00D86647" w:rsidRDefault="00CA32E6" w:rsidP="00CA32E6">
      <w:pPr>
        <w:spacing w:line="360" w:lineRule="auto"/>
        <w:rPr>
          <w:rFonts w:ascii="Arial" w:hAnsi="Arial" w:cs="Arial"/>
          <w:lang w:val="en-US"/>
        </w:rPr>
      </w:pPr>
    </w:p>
    <w:p w14:paraId="04E6BDEC" w14:textId="77777777" w:rsidR="00CA32E6" w:rsidRPr="00D86647" w:rsidRDefault="00CA32E6" w:rsidP="00CA32E6">
      <w:pPr>
        <w:spacing w:line="360" w:lineRule="auto"/>
        <w:rPr>
          <w:rFonts w:ascii="Arial" w:hAnsi="Arial" w:cs="Arial"/>
          <w:lang w:val="en-US"/>
        </w:rPr>
      </w:pPr>
      <w:r w:rsidRPr="00D86647">
        <w:rPr>
          <w:rFonts w:ascii="Arial" w:hAnsi="Arial" w:cs="Arial"/>
          <w:lang w:val="en-US"/>
        </w:rPr>
        <w:t>Institute of Evolutionary Biology (IBE, CSIC-</w:t>
      </w:r>
      <w:proofErr w:type="spellStart"/>
      <w:r w:rsidRPr="00D86647">
        <w:rPr>
          <w:rFonts w:ascii="Arial" w:hAnsi="Arial" w:cs="Arial"/>
          <w:lang w:val="en-US"/>
        </w:rPr>
        <w:t>Universitat</w:t>
      </w:r>
      <w:proofErr w:type="spellEnd"/>
      <w:r w:rsidRPr="00D86647">
        <w:rPr>
          <w:rFonts w:ascii="Arial" w:hAnsi="Arial" w:cs="Arial"/>
          <w:lang w:val="en-US"/>
        </w:rPr>
        <w:t xml:space="preserve"> </w:t>
      </w:r>
      <w:proofErr w:type="spellStart"/>
      <w:r w:rsidRPr="00D86647">
        <w:rPr>
          <w:rFonts w:ascii="Arial" w:hAnsi="Arial" w:cs="Arial"/>
          <w:lang w:val="en-US"/>
        </w:rPr>
        <w:t>Pompeu</w:t>
      </w:r>
      <w:proofErr w:type="spellEnd"/>
      <w:r w:rsidRPr="00D86647">
        <w:rPr>
          <w:rFonts w:ascii="Arial" w:hAnsi="Arial" w:cs="Arial"/>
          <w:lang w:val="en-US"/>
        </w:rPr>
        <w:t xml:space="preserve"> </w:t>
      </w:r>
      <w:proofErr w:type="spellStart"/>
      <w:r w:rsidRPr="00D86647">
        <w:rPr>
          <w:rFonts w:ascii="Arial" w:hAnsi="Arial" w:cs="Arial"/>
          <w:lang w:val="en-US"/>
        </w:rPr>
        <w:t>Fabra</w:t>
      </w:r>
      <w:proofErr w:type="spellEnd"/>
      <w:r w:rsidRPr="00D86647">
        <w:rPr>
          <w:rFonts w:ascii="Arial" w:hAnsi="Arial" w:cs="Arial"/>
          <w:lang w:val="en-US"/>
        </w:rPr>
        <w:t xml:space="preserve">), </w:t>
      </w:r>
      <w:proofErr w:type="spellStart"/>
      <w:r w:rsidRPr="00D86647">
        <w:rPr>
          <w:rFonts w:ascii="Arial" w:eastAsia="Times New Roman" w:hAnsi="Arial" w:cs="Arial"/>
          <w:lang w:val="en-US"/>
        </w:rPr>
        <w:t>Passeig</w:t>
      </w:r>
      <w:proofErr w:type="spellEnd"/>
      <w:r w:rsidRPr="00D86647">
        <w:rPr>
          <w:rFonts w:ascii="Arial" w:eastAsia="Times New Roman" w:hAnsi="Arial" w:cs="Arial"/>
          <w:lang w:val="en-US"/>
        </w:rPr>
        <w:t xml:space="preserve"> de la Barceloneta 37, 08003 Barcelona, Catalonia, Spain.</w:t>
      </w:r>
    </w:p>
    <w:p w14:paraId="2310C29B" w14:textId="77777777" w:rsidR="00CA32E6" w:rsidRPr="00D86647" w:rsidRDefault="00CA32E6" w:rsidP="00CA32E6">
      <w:pPr>
        <w:spacing w:line="360" w:lineRule="auto"/>
        <w:jc w:val="center"/>
        <w:rPr>
          <w:rFonts w:ascii="Arial" w:hAnsi="Arial" w:cs="Arial"/>
          <w:bCs/>
          <w:lang w:val="en-US"/>
        </w:rPr>
      </w:pPr>
    </w:p>
    <w:p w14:paraId="55066CCE" w14:textId="77777777" w:rsidR="00CA32E6" w:rsidRPr="00D86647" w:rsidRDefault="00CA32E6" w:rsidP="00CA32E6">
      <w:pPr>
        <w:spacing w:line="360" w:lineRule="auto"/>
        <w:jc w:val="center"/>
        <w:rPr>
          <w:rFonts w:ascii="Arial" w:hAnsi="Arial" w:cs="Arial"/>
          <w:bCs/>
          <w:lang w:val="en-US"/>
        </w:rPr>
      </w:pPr>
      <w:r w:rsidRPr="00D86647">
        <w:rPr>
          <w:rFonts w:ascii="Arial" w:hAnsi="Arial" w:cs="Arial"/>
          <w:lang w:val="en-US"/>
        </w:rPr>
        <w:t xml:space="preserve">*  </w:t>
      </w:r>
      <w:r w:rsidRPr="00D86647">
        <w:rPr>
          <w:rFonts w:ascii="Arial" w:hAnsi="Arial" w:cs="Arial"/>
          <w:bCs/>
          <w:lang w:val="en-US"/>
        </w:rPr>
        <w:t xml:space="preserve">Authors for correspondence: </w:t>
      </w:r>
      <w:hyperlink r:id="rId4" w:history="1">
        <w:r w:rsidRPr="00D86647">
          <w:rPr>
            <w:rStyle w:val="Hyperlink"/>
            <w:rFonts w:ascii="Arial" w:hAnsi="Arial" w:cs="Arial"/>
            <w:bCs/>
            <w:lang w:val="en-US"/>
          </w:rPr>
          <w:t>xavier.franch@ibe.upf-csic.es</w:t>
        </w:r>
      </w:hyperlink>
      <w:r w:rsidRPr="00D86647">
        <w:rPr>
          <w:rFonts w:ascii="Arial" w:hAnsi="Arial" w:cs="Arial"/>
          <w:bCs/>
          <w:lang w:val="en-US"/>
        </w:rPr>
        <w:t xml:space="preserve"> and</w:t>
      </w:r>
      <w:r w:rsidRPr="00D86647">
        <w:rPr>
          <w:rFonts w:ascii="Arial" w:hAnsi="Arial" w:cs="Arial"/>
          <w:bCs/>
          <w:u w:val="single"/>
          <w:lang w:val="en-US"/>
        </w:rPr>
        <w:t xml:space="preserve"> david.martin@ibe.upf-csic.es</w:t>
      </w:r>
    </w:p>
    <w:p w14:paraId="61719FDA" w14:textId="7288F306" w:rsidR="00F52946" w:rsidRPr="00D86647" w:rsidRDefault="00F52946">
      <w:pPr>
        <w:rPr>
          <w:lang w:val="en-US"/>
        </w:rPr>
      </w:pPr>
    </w:p>
    <w:p w14:paraId="0AE0255E" w14:textId="5406481C" w:rsidR="00CA32E6" w:rsidRPr="00D86647" w:rsidRDefault="00CA32E6">
      <w:pPr>
        <w:rPr>
          <w:lang w:val="en-US"/>
        </w:rPr>
      </w:pPr>
    </w:p>
    <w:p w14:paraId="10094685" w14:textId="4EE328D1" w:rsidR="00CA32E6" w:rsidRPr="00D86647" w:rsidRDefault="00CA32E6">
      <w:pPr>
        <w:rPr>
          <w:lang w:val="en-US"/>
        </w:rPr>
      </w:pPr>
    </w:p>
    <w:p w14:paraId="7BA1C538" w14:textId="123E79EF" w:rsidR="00CA32E6" w:rsidRDefault="00CA32E6">
      <w:pPr>
        <w:rPr>
          <w:lang w:val="en-US"/>
        </w:rPr>
      </w:pPr>
    </w:p>
    <w:p w14:paraId="01D88D4F" w14:textId="6BB1CE1D" w:rsidR="00D86647" w:rsidRDefault="00D86647">
      <w:pPr>
        <w:rPr>
          <w:lang w:val="en-US"/>
        </w:rPr>
      </w:pPr>
    </w:p>
    <w:p w14:paraId="1F3D1425" w14:textId="053A7F53" w:rsidR="00D86647" w:rsidRDefault="00D86647">
      <w:pPr>
        <w:rPr>
          <w:lang w:val="en-US"/>
        </w:rPr>
      </w:pPr>
    </w:p>
    <w:p w14:paraId="30334940" w14:textId="3A8DFBA2" w:rsidR="00D86647" w:rsidRDefault="00D86647">
      <w:pPr>
        <w:rPr>
          <w:lang w:val="en-US"/>
        </w:rPr>
      </w:pPr>
    </w:p>
    <w:p w14:paraId="73FB5874" w14:textId="0C7D5BD8" w:rsidR="00D86647" w:rsidRDefault="00D86647">
      <w:pPr>
        <w:rPr>
          <w:lang w:val="en-US"/>
        </w:rPr>
      </w:pPr>
    </w:p>
    <w:p w14:paraId="40393121" w14:textId="6D1E99A6" w:rsidR="00D86647" w:rsidRDefault="00D86647">
      <w:pPr>
        <w:rPr>
          <w:lang w:val="en-US"/>
        </w:rPr>
      </w:pPr>
    </w:p>
    <w:p w14:paraId="49F96D44" w14:textId="00E19C34" w:rsidR="00D86647" w:rsidRDefault="00D86647">
      <w:pPr>
        <w:rPr>
          <w:lang w:val="en-US"/>
        </w:rPr>
      </w:pPr>
    </w:p>
    <w:p w14:paraId="6A3229D7" w14:textId="217C0ABB" w:rsidR="00D86647" w:rsidRDefault="00D86647">
      <w:pPr>
        <w:rPr>
          <w:lang w:val="en-US"/>
        </w:rPr>
      </w:pPr>
    </w:p>
    <w:p w14:paraId="2EB45CE9" w14:textId="585D1A3B" w:rsidR="00D86647" w:rsidRDefault="00D86647">
      <w:pPr>
        <w:rPr>
          <w:lang w:val="en-US"/>
        </w:rPr>
      </w:pPr>
    </w:p>
    <w:p w14:paraId="06C41D22" w14:textId="2C9E50B5" w:rsidR="00D86647" w:rsidRDefault="00D86647">
      <w:pPr>
        <w:rPr>
          <w:lang w:val="en-US"/>
        </w:rPr>
      </w:pPr>
    </w:p>
    <w:p w14:paraId="508B01CD" w14:textId="7FD0EB56" w:rsidR="00D86647" w:rsidRDefault="00D86647">
      <w:pPr>
        <w:rPr>
          <w:lang w:val="en-US"/>
        </w:rPr>
      </w:pPr>
    </w:p>
    <w:p w14:paraId="0CE14898" w14:textId="39AA968F" w:rsidR="00D86647" w:rsidRDefault="00D86647">
      <w:pPr>
        <w:rPr>
          <w:lang w:val="en-US"/>
        </w:rPr>
      </w:pPr>
    </w:p>
    <w:p w14:paraId="605EAD49" w14:textId="2B2AB259" w:rsidR="00D86647" w:rsidRDefault="00D86647">
      <w:pPr>
        <w:rPr>
          <w:lang w:val="en-US"/>
        </w:rPr>
      </w:pPr>
    </w:p>
    <w:p w14:paraId="2008B83B" w14:textId="0990763F" w:rsidR="00D86647" w:rsidRDefault="00D86647">
      <w:pPr>
        <w:rPr>
          <w:lang w:val="en-US"/>
        </w:rPr>
      </w:pPr>
    </w:p>
    <w:p w14:paraId="0614F4F4" w14:textId="6D05F29B" w:rsidR="00D86647" w:rsidRDefault="00D86647">
      <w:pPr>
        <w:rPr>
          <w:lang w:val="en-US"/>
        </w:rPr>
      </w:pPr>
    </w:p>
    <w:p w14:paraId="18390678" w14:textId="5EB9DB45" w:rsidR="00D86647" w:rsidRDefault="00D86647">
      <w:pPr>
        <w:rPr>
          <w:lang w:val="en-US"/>
        </w:rPr>
      </w:pPr>
    </w:p>
    <w:p w14:paraId="1B1DD051" w14:textId="61CD7CA1" w:rsidR="00D86647" w:rsidRDefault="00D86647">
      <w:pPr>
        <w:rPr>
          <w:lang w:val="en-US"/>
        </w:rPr>
      </w:pPr>
    </w:p>
    <w:p w14:paraId="23331816" w14:textId="7A2FD789" w:rsidR="00D86647" w:rsidRDefault="00D86647">
      <w:pPr>
        <w:rPr>
          <w:lang w:val="en-US"/>
        </w:rPr>
      </w:pPr>
    </w:p>
    <w:p w14:paraId="0B0C18AD" w14:textId="77777777" w:rsidR="00D86647" w:rsidRDefault="00D86647" w:rsidP="00D86647">
      <w:pPr>
        <w:rPr>
          <w:rFonts w:ascii="Arial" w:eastAsia="Calibri" w:hAnsi="Arial" w:cs="Arial"/>
          <w:b/>
          <w:lang w:val="en-US"/>
        </w:rPr>
      </w:pPr>
      <w:r w:rsidRPr="00560B68">
        <w:rPr>
          <w:rFonts w:ascii="Arial" w:eastAsia="Calibri" w:hAnsi="Arial" w:cs="Arial"/>
          <w:b/>
          <w:noProof/>
          <w:lang w:val="es-ES" w:eastAsia="es-ES"/>
        </w:rPr>
        <w:lastRenderedPageBreak/>
        <w:drawing>
          <wp:inline distT="0" distB="0" distL="0" distR="0" wp14:anchorId="5321A01F" wp14:editId="4C08A625">
            <wp:extent cx="5598160" cy="2654300"/>
            <wp:effectExtent l="0" t="0" r="0" b="12700"/>
            <wp:docPr id="10" name="Imagen 10" descr="My Passport for Mac:Thesis:Capitol EGFR:final figures:supl tabl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y Passport for Mac:Thesis:Capitol EGFR:final figures:supl table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6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B5F97" w14:textId="77777777" w:rsidR="00D86647" w:rsidRDefault="00D86647" w:rsidP="00D86647">
      <w:pPr>
        <w:rPr>
          <w:rFonts w:ascii="Arial" w:eastAsia="Calibri" w:hAnsi="Arial" w:cs="Arial"/>
          <w:b/>
          <w:lang w:val="en-US"/>
        </w:rPr>
      </w:pPr>
    </w:p>
    <w:p w14:paraId="372F0D48" w14:textId="77777777" w:rsidR="00D86647" w:rsidRDefault="00D86647" w:rsidP="00D86647">
      <w:pPr>
        <w:jc w:val="both"/>
        <w:rPr>
          <w:rFonts w:ascii="Arial" w:eastAsia="Calibri" w:hAnsi="Arial" w:cs="Arial"/>
          <w:b/>
          <w:sz w:val="22"/>
          <w:szCs w:val="22"/>
          <w:lang w:val="en-US"/>
        </w:rPr>
      </w:pPr>
    </w:p>
    <w:p w14:paraId="231D4C70" w14:textId="77777777" w:rsidR="00D86647" w:rsidRPr="00560B68" w:rsidRDefault="00D86647" w:rsidP="00D86647">
      <w:pPr>
        <w:jc w:val="both"/>
        <w:rPr>
          <w:rFonts w:ascii="Arial" w:eastAsia="Calibri" w:hAnsi="Arial" w:cs="Arial"/>
          <w:sz w:val="22"/>
          <w:szCs w:val="22"/>
          <w:lang w:val="en-US"/>
        </w:rPr>
      </w:pPr>
      <w:r w:rsidRPr="00560B68">
        <w:rPr>
          <w:rFonts w:ascii="Arial" w:eastAsia="Calibri" w:hAnsi="Arial" w:cs="Arial"/>
          <w:b/>
          <w:sz w:val="22"/>
          <w:szCs w:val="22"/>
          <w:lang w:val="en-US"/>
        </w:rPr>
        <w:t xml:space="preserve">Supplementary Table 1. </w:t>
      </w:r>
      <w:r w:rsidRPr="00560B68">
        <w:rPr>
          <w:rFonts w:ascii="Arial" w:eastAsia="Calibri" w:hAnsi="Arial" w:cs="Arial"/>
          <w:sz w:val="22"/>
          <w:szCs w:val="22"/>
          <w:lang w:val="en-US"/>
        </w:rPr>
        <w:t>Accession numbers of Vein sequences used for alignments.</w:t>
      </w:r>
    </w:p>
    <w:p w14:paraId="360A30E4" w14:textId="77777777" w:rsidR="00D86647" w:rsidRPr="00560B68" w:rsidRDefault="00D86647" w:rsidP="00D86647">
      <w:pPr>
        <w:rPr>
          <w:rFonts w:ascii="Arial" w:eastAsia="Calibri" w:hAnsi="Arial" w:cs="Arial"/>
          <w:b/>
          <w:lang w:val="en-US"/>
        </w:rPr>
      </w:pPr>
      <w:r w:rsidRPr="00560B68">
        <w:rPr>
          <w:rFonts w:ascii="Arial" w:eastAsia="Calibri" w:hAnsi="Arial" w:cs="Arial"/>
          <w:b/>
          <w:lang w:val="en-US"/>
        </w:rPr>
        <w:br w:type="page"/>
      </w:r>
    </w:p>
    <w:p w14:paraId="40026A41" w14:textId="77777777" w:rsidR="00D86647" w:rsidRPr="00560B68" w:rsidRDefault="00D86647" w:rsidP="00D86647">
      <w:pPr>
        <w:spacing w:line="360" w:lineRule="auto"/>
        <w:jc w:val="both"/>
        <w:rPr>
          <w:rFonts w:ascii="Arial" w:eastAsia="Calibri" w:hAnsi="Arial" w:cs="Arial"/>
          <w:lang w:val="en-US"/>
        </w:rPr>
      </w:pPr>
      <w:r w:rsidRPr="00560B68">
        <w:rPr>
          <w:rFonts w:ascii="Arial" w:eastAsia="Calibri" w:hAnsi="Arial" w:cs="Arial"/>
          <w:noProof/>
          <w:lang w:val="es-ES" w:eastAsia="es-ES"/>
        </w:rPr>
        <w:lastRenderedPageBreak/>
        <w:drawing>
          <wp:inline distT="0" distB="0" distL="0" distR="0" wp14:anchorId="02DAADF7" wp14:editId="1A508C03">
            <wp:extent cx="5596431" cy="1136929"/>
            <wp:effectExtent l="0" t="0" r="0" b="6350"/>
            <wp:docPr id="11" name="Imagen 11" descr="My Passport for Mac:Thesis:Capitol EGFR:final figures:Supl 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y Passport for Mac:Thesis:Capitol EGFR:final figures:Supl 2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99" b="48934"/>
                    <a:stretch/>
                  </pic:blipFill>
                  <pic:spPr bwMode="auto">
                    <a:xfrm>
                      <a:off x="0" y="0"/>
                      <a:ext cx="5598160" cy="11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37B307C5" w14:textId="77777777" w:rsidR="00D86647" w:rsidRPr="00560B68" w:rsidRDefault="00D86647" w:rsidP="00D86647">
      <w:pPr>
        <w:spacing w:line="360" w:lineRule="auto"/>
        <w:jc w:val="both"/>
        <w:rPr>
          <w:rFonts w:ascii="Arial" w:eastAsia="Calibri" w:hAnsi="Arial" w:cs="Arial"/>
          <w:lang w:val="en-US"/>
        </w:rPr>
      </w:pPr>
      <w:r w:rsidRPr="00560B68">
        <w:rPr>
          <w:rFonts w:ascii="Arial" w:eastAsia="Calibri" w:hAnsi="Arial" w:cs="Arial"/>
          <w:b/>
          <w:lang w:val="en-US"/>
        </w:rPr>
        <w:t xml:space="preserve">Supplementary </w:t>
      </w:r>
      <w:r>
        <w:rPr>
          <w:rFonts w:ascii="Arial" w:eastAsia="Calibri" w:hAnsi="Arial" w:cs="Arial"/>
          <w:b/>
          <w:lang w:val="en-US"/>
        </w:rPr>
        <w:t>F</w:t>
      </w:r>
      <w:r w:rsidRPr="00560B68">
        <w:rPr>
          <w:rFonts w:ascii="Arial" w:eastAsia="Calibri" w:hAnsi="Arial" w:cs="Arial"/>
          <w:b/>
          <w:lang w:val="en-US"/>
        </w:rPr>
        <w:t xml:space="preserve">igure 1. </w:t>
      </w:r>
      <w:r w:rsidRPr="00560B68">
        <w:rPr>
          <w:rFonts w:ascii="Arial" w:eastAsia="Calibri" w:hAnsi="Arial" w:cs="Arial"/>
          <w:lang w:val="en-US"/>
        </w:rPr>
        <w:t xml:space="preserve">Amino acid sequence of </w:t>
      </w:r>
      <w:proofErr w:type="spellStart"/>
      <w:r w:rsidRPr="00560B68">
        <w:rPr>
          <w:rFonts w:ascii="Arial" w:eastAsia="Calibri" w:hAnsi="Arial" w:cs="Arial"/>
          <w:i/>
          <w:lang w:val="en-US"/>
        </w:rPr>
        <w:t>Tribolium</w:t>
      </w:r>
      <w:proofErr w:type="spellEnd"/>
      <w:r w:rsidRPr="00560B68">
        <w:rPr>
          <w:rFonts w:ascii="Arial" w:eastAsia="Calibri" w:hAnsi="Arial" w:cs="Arial"/>
          <w:i/>
          <w:lang w:val="en-US"/>
        </w:rPr>
        <w:t xml:space="preserve"> </w:t>
      </w:r>
      <w:r w:rsidRPr="00560B68">
        <w:rPr>
          <w:rFonts w:ascii="Arial" w:eastAsia="Calibri" w:hAnsi="Arial" w:cs="Arial"/>
          <w:lang w:val="en-US"/>
        </w:rPr>
        <w:t xml:space="preserve">Tc-Vn. The signal peptide is underlined. The Ig-like domain is shown in bold blue and the </w:t>
      </w:r>
      <w:proofErr w:type="spellStart"/>
      <w:r w:rsidRPr="00560B68">
        <w:rPr>
          <w:rFonts w:ascii="Arial" w:eastAsia="Calibri" w:hAnsi="Arial" w:cs="Arial"/>
          <w:lang w:val="en-US"/>
        </w:rPr>
        <w:t>Egfr</w:t>
      </w:r>
      <w:proofErr w:type="spellEnd"/>
      <w:r w:rsidRPr="00560B68">
        <w:rPr>
          <w:rFonts w:ascii="Arial" w:eastAsia="Calibri" w:hAnsi="Arial" w:cs="Arial"/>
          <w:lang w:val="en-US"/>
        </w:rPr>
        <w:t xml:space="preserve">-like domain is represented in bold green. The PEST region is marked in bold black between conserved protein domains. The highly-conserved cysteines are represented in bold red.  </w:t>
      </w:r>
    </w:p>
    <w:p w14:paraId="6A3DE755" w14:textId="77777777" w:rsidR="00D86647" w:rsidRDefault="00D86647" w:rsidP="00D86647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lang w:val="en-US"/>
        </w:rPr>
      </w:pPr>
    </w:p>
    <w:p w14:paraId="63E08EC1" w14:textId="77777777" w:rsidR="00D86647" w:rsidRDefault="00D86647" w:rsidP="00D86647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lang w:val="en-US"/>
        </w:rPr>
      </w:pPr>
    </w:p>
    <w:p w14:paraId="38D16B03" w14:textId="77777777" w:rsidR="00D86647" w:rsidRDefault="00D86647" w:rsidP="00D86647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lang w:val="en-US"/>
        </w:rPr>
      </w:pPr>
    </w:p>
    <w:p w14:paraId="55033751" w14:textId="77777777" w:rsidR="00D86647" w:rsidRDefault="00D86647" w:rsidP="00D86647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lang w:val="en-US"/>
        </w:rPr>
      </w:pPr>
    </w:p>
    <w:p w14:paraId="7AB0D49C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6A813CCF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4F06B4D0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51523FCF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11487EA2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103B89AB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15EE8D19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6A3F60B0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249909E4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63F93E4B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4AF4182E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56A7537B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199E704D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34C20769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186BA741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0907966D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5D06C832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776E0779" w14:textId="465A4F80" w:rsidR="00D86647" w:rsidRPr="0025108A" w:rsidRDefault="00D86647" w:rsidP="00D86647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eastAsia="Calibri" w:hAnsi="Arial" w:cs="Arial"/>
          <w:b/>
          <w:noProof/>
          <w:lang w:val="en-US"/>
        </w:rPr>
        <w:lastRenderedPageBreak/>
        <w:drawing>
          <wp:inline distT="0" distB="0" distL="0" distR="0" wp14:anchorId="11A8C11D" wp14:editId="2B360924">
            <wp:extent cx="5494655" cy="82296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6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0B68">
        <w:rPr>
          <w:rFonts w:ascii="Arial" w:eastAsia="Calibri" w:hAnsi="Arial" w:cs="Arial"/>
          <w:b/>
          <w:lang w:val="en-US"/>
        </w:rPr>
        <w:lastRenderedPageBreak/>
        <w:t>Supplementary</w:t>
      </w:r>
      <w:r w:rsidRPr="00560B68">
        <w:rPr>
          <w:rFonts w:ascii="Arial" w:hAnsi="Arial" w:cs="Arial"/>
          <w:b/>
          <w:lang w:val="en-US"/>
        </w:rPr>
        <w:t xml:space="preserve"> Figure 4. Role</w:t>
      </w:r>
      <w:r>
        <w:rPr>
          <w:rFonts w:ascii="Arial" w:hAnsi="Arial" w:cs="Arial"/>
          <w:b/>
          <w:lang w:val="en-US"/>
        </w:rPr>
        <w:t>s</w:t>
      </w:r>
      <w:r w:rsidRPr="00560B68">
        <w:rPr>
          <w:rFonts w:ascii="Arial" w:hAnsi="Arial" w:cs="Arial"/>
          <w:b/>
          <w:lang w:val="en-US"/>
        </w:rPr>
        <w:t xml:space="preserve"> of Tc-</w:t>
      </w:r>
      <w:proofErr w:type="spellStart"/>
      <w:r w:rsidRPr="00560B68">
        <w:rPr>
          <w:rFonts w:ascii="Arial" w:hAnsi="Arial" w:cs="Arial"/>
          <w:b/>
          <w:lang w:val="en-US"/>
        </w:rPr>
        <w:t>Egfr</w:t>
      </w:r>
      <w:proofErr w:type="spellEnd"/>
      <w:r w:rsidRPr="00560B68">
        <w:rPr>
          <w:rFonts w:ascii="Arial" w:hAnsi="Arial" w:cs="Arial"/>
          <w:b/>
          <w:lang w:val="en-US"/>
        </w:rPr>
        <w:t xml:space="preserve"> and Tc-</w:t>
      </w:r>
      <w:proofErr w:type="spellStart"/>
      <w:r w:rsidRPr="00560B68">
        <w:rPr>
          <w:rFonts w:ascii="Arial" w:hAnsi="Arial" w:cs="Arial"/>
          <w:b/>
          <w:lang w:val="en-US"/>
        </w:rPr>
        <w:t>Vn</w:t>
      </w:r>
      <w:proofErr w:type="spellEnd"/>
      <w:r w:rsidRPr="00560B68">
        <w:rPr>
          <w:rFonts w:ascii="Arial" w:hAnsi="Arial" w:cs="Arial"/>
          <w:b/>
          <w:lang w:val="en-US"/>
        </w:rPr>
        <w:t xml:space="preserve"> in oogenesis of </w:t>
      </w:r>
      <w:proofErr w:type="spellStart"/>
      <w:r>
        <w:rPr>
          <w:rFonts w:ascii="Arial" w:hAnsi="Arial" w:cs="Arial"/>
          <w:b/>
          <w:i/>
          <w:lang w:val="en-US"/>
        </w:rPr>
        <w:t>Tribolium</w:t>
      </w:r>
      <w:proofErr w:type="spellEnd"/>
      <w:r w:rsidRPr="00560B68">
        <w:rPr>
          <w:rFonts w:ascii="Arial" w:hAnsi="Arial" w:cs="Arial"/>
          <w:b/>
          <w:i/>
          <w:lang w:val="en-US"/>
        </w:rPr>
        <w:t>.</w:t>
      </w:r>
      <w:r w:rsidRPr="00560B68">
        <w:rPr>
          <w:rFonts w:ascii="Arial" w:hAnsi="Arial" w:cs="Arial"/>
          <w:lang w:val="en-US"/>
        </w:rPr>
        <w:t xml:space="preserve">  Comparison of ovar</w:t>
      </w:r>
      <w:r>
        <w:rPr>
          <w:rFonts w:ascii="Arial" w:hAnsi="Arial" w:cs="Arial"/>
          <w:lang w:val="en-US"/>
        </w:rPr>
        <w:t xml:space="preserve">ies </w:t>
      </w:r>
      <w:r w:rsidRPr="00560B68">
        <w:rPr>
          <w:rFonts w:ascii="Arial" w:hAnsi="Arial" w:cs="Arial"/>
          <w:lang w:val="en-US"/>
        </w:rPr>
        <w:t xml:space="preserve">from females treated with (A-A’) </w:t>
      </w:r>
      <w:proofErr w:type="spellStart"/>
      <w:r w:rsidRPr="00560B68">
        <w:rPr>
          <w:rFonts w:ascii="Arial" w:hAnsi="Arial" w:cs="Arial"/>
          <w:i/>
          <w:lang w:val="en-US"/>
        </w:rPr>
        <w:t>dsMock</w:t>
      </w:r>
      <w:proofErr w:type="spellEnd"/>
      <w:r w:rsidRPr="00560B68">
        <w:rPr>
          <w:rFonts w:ascii="Arial" w:hAnsi="Arial" w:cs="Arial"/>
          <w:lang w:val="en-US"/>
        </w:rPr>
        <w:t xml:space="preserve"> (control)</w:t>
      </w:r>
      <w:r w:rsidRPr="00560B68">
        <w:rPr>
          <w:rFonts w:ascii="Arial" w:hAnsi="Arial" w:cs="Arial"/>
          <w:i/>
          <w:lang w:val="en-US"/>
        </w:rPr>
        <w:t>,</w:t>
      </w:r>
      <w:r w:rsidRPr="00560B68">
        <w:rPr>
          <w:rFonts w:ascii="Arial" w:hAnsi="Arial" w:cs="Arial"/>
          <w:lang w:val="en-US"/>
        </w:rPr>
        <w:t xml:space="preserve"> (B-B’) </w:t>
      </w:r>
      <w:proofErr w:type="spellStart"/>
      <w:r w:rsidRPr="00572707">
        <w:rPr>
          <w:rFonts w:ascii="Arial" w:hAnsi="Arial" w:cs="Arial"/>
          <w:i/>
          <w:lang w:val="en-US"/>
        </w:rPr>
        <w:t>ds</w:t>
      </w:r>
      <w:r w:rsidRPr="00560B68">
        <w:rPr>
          <w:rFonts w:ascii="Arial" w:hAnsi="Arial" w:cs="Arial"/>
          <w:i/>
          <w:lang w:val="en-US"/>
        </w:rPr>
        <w:t>Tc-Egfr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 w:rsidRPr="00A454C7">
        <w:rPr>
          <w:rFonts w:ascii="Arial" w:hAnsi="Arial" w:cs="Arial"/>
          <w:i/>
          <w:lang w:val="en-US"/>
        </w:rPr>
        <w:t>ds</w:t>
      </w:r>
      <w:r w:rsidRPr="00560B68">
        <w:rPr>
          <w:rFonts w:ascii="Arial" w:hAnsi="Arial" w:cs="Arial"/>
          <w:i/>
          <w:lang w:val="en-US"/>
        </w:rPr>
        <w:t>Tc-</w:t>
      </w:r>
      <w:r w:rsidRPr="009A7C38">
        <w:rPr>
          <w:rFonts w:ascii="Arial" w:hAnsi="Arial" w:cs="Arial"/>
          <w:i/>
          <w:lang w:val="en-US"/>
        </w:rPr>
        <w:t>Egfr</w:t>
      </w:r>
      <w:r w:rsidRPr="009A7C38">
        <w:rPr>
          <w:rFonts w:ascii="Arial" w:hAnsi="Arial" w:cs="Arial"/>
          <w:i/>
          <w:vertAlign w:val="superscript"/>
          <w:lang w:val="en-US"/>
        </w:rPr>
        <w:t>RNAi</w:t>
      </w:r>
      <w:proofErr w:type="spellEnd"/>
      <w:r w:rsidRPr="00572707">
        <w:rPr>
          <w:rFonts w:ascii="Arial" w:hAnsi="Arial" w:cs="Arial"/>
          <w:lang w:val="en-US"/>
        </w:rPr>
        <w:t xml:space="preserve">) </w:t>
      </w:r>
      <w:r w:rsidRPr="00560B68">
        <w:rPr>
          <w:rFonts w:ascii="Arial" w:hAnsi="Arial" w:cs="Arial"/>
          <w:lang w:val="en-US"/>
        </w:rPr>
        <w:t xml:space="preserve">and (C-C’) </w:t>
      </w:r>
      <w:proofErr w:type="spellStart"/>
      <w:r w:rsidRPr="00572707">
        <w:rPr>
          <w:rFonts w:ascii="Arial" w:hAnsi="Arial" w:cs="Arial"/>
          <w:i/>
          <w:lang w:val="en-US"/>
        </w:rPr>
        <w:t>ds</w:t>
      </w:r>
      <w:r w:rsidRPr="009A7C38">
        <w:rPr>
          <w:rFonts w:ascii="Arial" w:hAnsi="Arial" w:cs="Arial"/>
          <w:i/>
          <w:lang w:val="en-US"/>
        </w:rPr>
        <w:t>T</w:t>
      </w:r>
      <w:r w:rsidRPr="00560B68">
        <w:rPr>
          <w:rFonts w:ascii="Arial" w:hAnsi="Arial" w:cs="Arial"/>
          <w:i/>
          <w:lang w:val="en-US"/>
        </w:rPr>
        <w:t>c-vn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 w:rsidRPr="00A454C7">
        <w:rPr>
          <w:rFonts w:ascii="Arial" w:hAnsi="Arial" w:cs="Arial"/>
          <w:i/>
          <w:lang w:val="en-US"/>
        </w:rPr>
        <w:t>ds</w:t>
      </w:r>
      <w:r w:rsidRPr="009A7C38">
        <w:rPr>
          <w:rFonts w:ascii="Arial" w:hAnsi="Arial" w:cs="Arial"/>
          <w:i/>
          <w:lang w:val="en-US"/>
        </w:rPr>
        <w:t>T</w:t>
      </w:r>
      <w:r w:rsidRPr="00560B68">
        <w:rPr>
          <w:rFonts w:ascii="Arial" w:hAnsi="Arial" w:cs="Arial"/>
          <w:i/>
          <w:lang w:val="en-US"/>
        </w:rPr>
        <w:t>c-vn</w:t>
      </w:r>
      <w:r w:rsidRPr="00560B68">
        <w:rPr>
          <w:rFonts w:ascii="Arial" w:hAnsi="Arial" w:cs="Arial"/>
          <w:i/>
          <w:vertAlign w:val="superscript"/>
          <w:lang w:val="en-US"/>
        </w:rPr>
        <w:t>RNAi</w:t>
      </w:r>
      <w:proofErr w:type="spellEnd"/>
      <w:r w:rsidRPr="00572707">
        <w:rPr>
          <w:rFonts w:ascii="Arial" w:hAnsi="Arial" w:cs="Arial"/>
          <w:lang w:val="en-US"/>
        </w:rPr>
        <w:t>)</w:t>
      </w:r>
      <w:r w:rsidRPr="00560B68">
        <w:rPr>
          <w:rFonts w:ascii="Arial" w:hAnsi="Arial" w:cs="Arial"/>
          <w:lang w:val="en-US"/>
        </w:rPr>
        <w:t xml:space="preserve">. The ovaries are stained with </w:t>
      </w:r>
      <w:r w:rsidRPr="00560B68">
        <w:rPr>
          <w:rFonts w:ascii="Arial" w:eastAsia="Times New Roman" w:hAnsi="Arial" w:cs="Arial"/>
          <w:lang w:val="en-US"/>
        </w:rPr>
        <w:t>Phalloidin</w:t>
      </w:r>
      <w:r w:rsidRPr="00560B68">
        <w:rPr>
          <w:rFonts w:ascii="Arial" w:hAnsi="Arial" w:cs="Arial"/>
          <w:lang w:val="en-US"/>
        </w:rPr>
        <w:t xml:space="preserve"> (in red) and DAPI (in green) to visualize the structure of the tissue and the nuclei of the cells respectively. Scale bar represent</w:t>
      </w:r>
      <w:r>
        <w:rPr>
          <w:rFonts w:ascii="Arial" w:hAnsi="Arial" w:cs="Arial"/>
          <w:lang w:val="en-US"/>
        </w:rPr>
        <w:t>s</w:t>
      </w:r>
      <w:r w:rsidRPr="00560B68">
        <w:rPr>
          <w:rFonts w:ascii="Arial" w:hAnsi="Arial" w:cs="Arial"/>
          <w:lang w:val="en-US"/>
        </w:rPr>
        <w:t xml:space="preserve"> 150 </w:t>
      </w:r>
      <w:r w:rsidRPr="00560B68">
        <w:rPr>
          <w:rFonts w:ascii="Arial" w:hAnsi="Arial" w:cs="Arial"/>
          <w:lang w:val="en-US"/>
        </w:rPr>
        <w:sym w:font="Symbol" w:char="F06D"/>
      </w:r>
      <w:r w:rsidRPr="00560B68">
        <w:rPr>
          <w:rFonts w:ascii="Arial" w:hAnsi="Arial" w:cs="Arial"/>
          <w:lang w:val="en-US"/>
        </w:rPr>
        <w:t>m. (G) Percentage of egg laying in</w:t>
      </w:r>
      <w:r w:rsidRPr="00560B68">
        <w:rPr>
          <w:rFonts w:ascii="Arial" w:hAnsi="Arial" w:cs="Arial"/>
          <w:i/>
          <w:lang w:val="en-US"/>
        </w:rPr>
        <w:t xml:space="preserve"> Tc-</w:t>
      </w:r>
      <w:proofErr w:type="spellStart"/>
      <w:r w:rsidRPr="00560B68">
        <w:rPr>
          <w:rFonts w:ascii="Arial" w:hAnsi="Arial" w:cs="Arial"/>
          <w:i/>
          <w:lang w:val="en-US"/>
        </w:rPr>
        <w:t>Egfr</w:t>
      </w:r>
      <w:r w:rsidRPr="00560B68">
        <w:rPr>
          <w:rFonts w:ascii="Arial" w:hAnsi="Arial" w:cs="Arial"/>
          <w:i/>
          <w:vertAlign w:val="superscript"/>
          <w:lang w:val="en-US"/>
        </w:rPr>
        <w:t>RNAi</w:t>
      </w:r>
      <w:proofErr w:type="spellEnd"/>
      <w:r w:rsidRPr="00560B68">
        <w:rPr>
          <w:rFonts w:ascii="Arial" w:hAnsi="Arial" w:cs="Arial"/>
          <w:i/>
          <w:vertAlign w:val="superscript"/>
          <w:lang w:val="en-US"/>
        </w:rPr>
        <w:t xml:space="preserve"> </w:t>
      </w:r>
      <w:r w:rsidRPr="00560B68">
        <w:rPr>
          <w:rFonts w:ascii="Arial" w:hAnsi="Arial" w:cs="Arial"/>
          <w:lang w:val="en-US"/>
        </w:rPr>
        <w:t xml:space="preserve">and </w:t>
      </w:r>
      <w:r w:rsidRPr="00560B68">
        <w:rPr>
          <w:rFonts w:ascii="Arial" w:hAnsi="Arial" w:cs="Arial"/>
          <w:i/>
          <w:lang w:val="en-US"/>
        </w:rPr>
        <w:t>Tc-</w:t>
      </w:r>
      <w:proofErr w:type="spellStart"/>
      <w:r w:rsidRPr="00560B68">
        <w:rPr>
          <w:rFonts w:ascii="Arial" w:hAnsi="Arial" w:cs="Arial"/>
          <w:i/>
          <w:lang w:val="en-US"/>
        </w:rPr>
        <w:t>vn</w:t>
      </w:r>
      <w:r w:rsidRPr="00560B68">
        <w:rPr>
          <w:rFonts w:ascii="Arial" w:hAnsi="Arial" w:cs="Arial"/>
          <w:i/>
          <w:vertAlign w:val="superscript"/>
          <w:lang w:val="en-US"/>
        </w:rPr>
        <w:t>RNAi</w:t>
      </w:r>
      <w:proofErr w:type="spellEnd"/>
      <w:r w:rsidRPr="00560B6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female adults </w:t>
      </w:r>
      <w:r w:rsidRPr="00560B68">
        <w:rPr>
          <w:rFonts w:ascii="Arial" w:hAnsi="Arial" w:cs="Arial"/>
          <w:lang w:val="en-US"/>
        </w:rPr>
        <w:t xml:space="preserve">compared with </w:t>
      </w:r>
      <w:r w:rsidRPr="00572707">
        <w:rPr>
          <w:rFonts w:ascii="Arial" w:hAnsi="Arial" w:cs="Arial"/>
          <w:i/>
          <w:lang w:val="en-US"/>
        </w:rPr>
        <w:t>Control</w:t>
      </w:r>
      <w:r w:rsidRPr="00560B68">
        <w:rPr>
          <w:rFonts w:ascii="Arial" w:hAnsi="Arial" w:cs="Arial"/>
          <w:lang w:val="en-US"/>
        </w:rPr>
        <w:t>. Error bars indicate the SEM (n=3).</w:t>
      </w:r>
      <w:r>
        <w:rPr>
          <w:rFonts w:ascii="Arial" w:hAnsi="Arial" w:cs="Arial"/>
          <w:lang w:val="en-US"/>
        </w:rPr>
        <w:t xml:space="preserve"> (E) </w:t>
      </w:r>
      <w:r w:rsidRPr="00A77F1F">
        <w:rPr>
          <w:rFonts w:ascii="Arial" w:hAnsi="Arial" w:cs="Arial"/>
          <w:i/>
          <w:lang w:val="en-US"/>
        </w:rPr>
        <w:t>Tc-</w:t>
      </w:r>
      <w:proofErr w:type="spellStart"/>
      <w:r w:rsidRPr="00A77F1F">
        <w:rPr>
          <w:rFonts w:ascii="Arial" w:hAnsi="Arial" w:cs="Arial"/>
          <w:i/>
          <w:lang w:val="en-US"/>
        </w:rPr>
        <w:t>vn</w:t>
      </w:r>
      <w:proofErr w:type="spellEnd"/>
      <w:r w:rsidRPr="00A77F1F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and </w:t>
      </w:r>
      <w:r w:rsidRPr="00A77F1F">
        <w:rPr>
          <w:rFonts w:ascii="Arial" w:hAnsi="Arial" w:cs="Arial"/>
          <w:i/>
          <w:lang w:val="en-US"/>
        </w:rPr>
        <w:t>Tc-</w:t>
      </w:r>
      <w:proofErr w:type="spellStart"/>
      <w:r>
        <w:rPr>
          <w:rFonts w:ascii="Arial" w:hAnsi="Arial" w:cs="Arial"/>
          <w:i/>
          <w:lang w:val="en-US"/>
        </w:rPr>
        <w:t>spi</w:t>
      </w:r>
      <w:proofErr w:type="spellEnd"/>
      <w:r w:rsidRPr="00A77F1F">
        <w:rPr>
          <w:rFonts w:ascii="Arial" w:hAnsi="Arial" w:cs="Arial"/>
          <w:lang w:val="en-US"/>
        </w:rPr>
        <w:t xml:space="preserve"> mRNA levels measured by </w:t>
      </w:r>
      <w:proofErr w:type="spellStart"/>
      <w:r w:rsidRPr="00A77F1F">
        <w:rPr>
          <w:rFonts w:ascii="Arial" w:hAnsi="Arial" w:cs="Arial"/>
          <w:lang w:val="en-US"/>
        </w:rPr>
        <w:t>qRT</w:t>
      </w:r>
      <w:proofErr w:type="spellEnd"/>
      <w:r w:rsidRPr="00A77F1F">
        <w:rPr>
          <w:rFonts w:ascii="Arial" w:hAnsi="Arial" w:cs="Arial"/>
          <w:lang w:val="en-US"/>
        </w:rPr>
        <w:t xml:space="preserve">-PCR in </w:t>
      </w:r>
      <w:r>
        <w:rPr>
          <w:rFonts w:ascii="Arial" w:hAnsi="Arial" w:cs="Arial"/>
          <w:lang w:val="en-US"/>
        </w:rPr>
        <w:t xml:space="preserve">ovary and embryo. </w:t>
      </w:r>
      <w:r w:rsidRPr="00A77F1F">
        <w:rPr>
          <w:rFonts w:ascii="Arial" w:hAnsi="Arial" w:cs="Arial"/>
          <w:lang w:val="en-US"/>
        </w:rPr>
        <w:t xml:space="preserve">Transcript abundance values are normalized against the </w:t>
      </w:r>
      <w:r w:rsidRPr="00A77F1F">
        <w:rPr>
          <w:rFonts w:ascii="Arial" w:hAnsi="Arial" w:cs="Arial"/>
          <w:i/>
          <w:lang w:val="en-US"/>
        </w:rPr>
        <w:t>Tc-Rpl32</w:t>
      </w:r>
      <w:r w:rsidRPr="00A77F1F">
        <w:rPr>
          <w:rFonts w:ascii="Arial" w:hAnsi="Arial" w:cs="Arial"/>
          <w:lang w:val="en-US"/>
        </w:rPr>
        <w:t xml:space="preserve"> transcript. </w:t>
      </w:r>
    </w:p>
    <w:p w14:paraId="1C79E327" w14:textId="77777777" w:rsidR="00D86647" w:rsidRPr="00D86647" w:rsidRDefault="00D86647">
      <w:pPr>
        <w:rPr>
          <w:lang w:val="en-US"/>
        </w:rPr>
      </w:pPr>
    </w:p>
    <w:sectPr w:rsidR="00D86647" w:rsidRPr="00D866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E6"/>
    <w:rsid w:val="00003E2D"/>
    <w:rsid w:val="00023A02"/>
    <w:rsid w:val="00057291"/>
    <w:rsid w:val="000A605D"/>
    <w:rsid w:val="001020A6"/>
    <w:rsid w:val="001271F4"/>
    <w:rsid w:val="001E313F"/>
    <w:rsid w:val="0025488C"/>
    <w:rsid w:val="00265E15"/>
    <w:rsid w:val="00273925"/>
    <w:rsid w:val="003E4FF2"/>
    <w:rsid w:val="005B52EE"/>
    <w:rsid w:val="005D0327"/>
    <w:rsid w:val="005F02A6"/>
    <w:rsid w:val="005F7F42"/>
    <w:rsid w:val="006312CB"/>
    <w:rsid w:val="00676966"/>
    <w:rsid w:val="006E0293"/>
    <w:rsid w:val="0077289B"/>
    <w:rsid w:val="007D38A2"/>
    <w:rsid w:val="007D74CE"/>
    <w:rsid w:val="00815E24"/>
    <w:rsid w:val="00884850"/>
    <w:rsid w:val="008F6668"/>
    <w:rsid w:val="00911E0C"/>
    <w:rsid w:val="00991C54"/>
    <w:rsid w:val="009E4CCB"/>
    <w:rsid w:val="009E5348"/>
    <w:rsid w:val="00A16D81"/>
    <w:rsid w:val="00B357D8"/>
    <w:rsid w:val="00B43EBD"/>
    <w:rsid w:val="00BC681C"/>
    <w:rsid w:val="00C95CCF"/>
    <w:rsid w:val="00CA32E6"/>
    <w:rsid w:val="00D85EFD"/>
    <w:rsid w:val="00D86647"/>
    <w:rsid w:val="00DB6615"/>
    <w:rsid w:val="00E95BBC"/>
    <w:rsid w:val="00F5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A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74BED3"/>
  <w15:chartTrackingRefBased/>
  <w15:docId w15:val="{AF4BE942-580E-1948-BB59-ADEC4989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a-A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2E6"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32E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64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647"/>
    <w:rPr>
      <w:rFonts w:ascii="Times New Roman" w:hAnsi="Times New Roman" w:cs="Times New Roman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hyperlink" Target="mailto:xavier.franch@ibe.upf-csic.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 Franch</dc:creator>
  <cp:keywords/>
  <dc:description/>
  <cp:lastModifiedBy>Xavi Franch</cp:lastModifiedBy>
  <cp:revision>1</cp:revision>
  <cp:lastPrinted>2021-04-15T13:31:00Z</cp:lastPrinted>
  <dcterms:created xsi:type="dcterms:W3CDTF">2021-04-15T12:11:00Z</dcterms:created>
  <dcterms:modified xsi:type="dcterms:W3CDTF">2021-04-15T13:31:00Z</dcterms:modified>
</cp:coreProperties>
</file>