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40D7A" w14:textId="77777777" w:rsidR="009C5270" w:rsidRDefault="00000000">
      <w:pPr>
        <w:spacing w:before="180" w:after="180" w:line="240" w:lineRule="auto"/>
        <w:rPr>
          <w:b/>
        </w:rPr>
      </w:pPr>
      <w:r>
        <w:rPr>
          <w:b/>
        </w:rPr>
        <w:t xml:space="preserve">Supplemental Figures 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9C5270" w14:paraId="05A21EEB" w14:textId="77777777">
        <w:tc>
          <w:tcPr>
            <w:tcW w:w="93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5CC79" w14:textId="77777777" w:rsidR="009C5270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114300" distB="114300" distL="114300" distR="114300" wp14:anchorId="114B22E9" wp14:editId="0A86F02E">
                  <wp:extent cx="5124450" cy="4695825"/>
                  <wp:effectExtent l="0" t="0" r="0" b="0"/>
                  <wp:docPr id="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4"/>
                          <a:srcRect l="6393" t="1473" r="5409" b="178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4450" cy="4695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5270" w14:paraId="170023A9" w14:textId="77777777">
        <w:tc>
          <w:tcPr>
            <w:tcW w:w="93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8D27F" w14:textId="77777777" w:rsidR="009C5270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Supplemental Figure 1: </w:t>
            </w:r>
            <w:proofErr w:type="spellStart"/>
            <w:r>
              <w:rPr>
                <w:b/>
              </w:rPr>
              <w:t>Idiogram</w:t>
            </w:r>
            <w:proofErr w:type="spellEnd"/>
            <w:r>
              <w:rPr>
                <w:b/>
              </w:rPr>
              <w:t xml:space="preserve"> of </w:t>
            </w:r>
            <w:proofErr w:type="spellStart"/>
            <w:r>
              <w:rPr>
                <w:b/>
              </w:rPr>
              <w:t>BCa</w:t>
            </w:r>
            <w:proofErr w:type="spellEnd"/>
            <w:r>
              <w:rPr>
                <w:b/>
              </w:rPr>
              <w:t xml:space="preserve"> and control 1.</w:t>
            </w:r>
            <w:r>
              <w:t xml:space="preserve"> Chromosome mapping represents gene density. The remaining nine controls are not shown.</w:t>
            </w:r>
          </w:p>
        </w:tc>
      </w:tr>
    </w:tbl>
    <w:p w14:paraId="7B64D5D8" w14:textId="77777777" w:rsidR="009C5270" w:rsidRDefault="009C5270">
      <w:pPr>
        <w:spacing w:before="180" w:after="180" w:line="240" w:lineRule="auto"/>
        <w:rPr>
          <w:b/>
        </w:rPr>
      </w:pPr>
    </w:p>
    <w:p w14:paraId="666CBC4C" w14:textId="77777777" w:rsidR="009C5270" w:rsidRDefault="009C5270">
      <w:pPr>
        <w:spacing w:before="180" w:after="180" w:line="240" w:lineRule="auto"/>
        <w:rPr>
          <w:b/>
        </w:rPr>
      </w:pPr>
    </w:p>
    <w:p w14:paraId="7480A11F" w14:textId="77777777" w:rsidR="009C5270" w:rsidRDefault="009C5270">
      <w:pPr>
        <w:spacing w:before="180" w:after="180" w:line="240" w:lineRule="auto"/>
        <w:rPr>
          <w:b/>
        </w:rPr>
      </w:pPr>
    </w:p>
    <w:p w14:paraId="05B22996" w14:textId="77777777" w:rsidR="009C5270" w:rsidRDefault="009C5270">
      <w:pPr>
        <w:spacing w:before="180" w:after="180" w:line="240" w:lineRule="auto"/>
        <w:rPr>
          <w:b/>
        </w:rPr>
      </w:pPr>
    </w:p>
    <w:p w14:paraId="1EF214C5" w14:textId="77777777" w:rsidR="009C5270" w:rsidRDefault="009C5270">
      <w:pPr>
        <w:spacing w:before="180" w:after="180" w:line="240" w:lineRule="auto"/>
        <w:rPr>
          <w:b/>
        </w:rPr>
      </w:pPr>
    </w:p>
    <w:p w14:paraId="481382A9" w14:textId="77777777" w:rsidR="009C5270" w:rsidRDefault="009C5270">
      <w:pPr>
        <w:spacing w:before="180" w:after="180" w:line="240" w:lineRule="auto"/>
        <w:rPr>
          <w:b/>
        </w:rPr>
      </w:pPr>
    </w:p>
    <w:p w14:paraId="2F8876F8" w14:textId="77777777" w:rsidR="009C5270" w:rsidRDefault="009C5270">
      <w:pPr>
        <w:spacing w:before="180" w:after="180" w:line="240" w:lineRule="auto"/>
        <w:rPr>
          <w:b/>
        </w:rPr>
      </w:pPr>
    </w:p>
    <w:p w14:paraId="2148DF50" w14:textId="77777777" w:rsidR="009C5270" w:rsidRDefault="009C5270">
      <w:pPr>
        <w:spacing w:before="180" w:after="180" w:line="240" w:lineRule="auto"/>
        <w:rPr>
          <w:b/>
        </w:rPr>
      </w:pPr>
    </w:p>
    <w:p w14:paraId="03ABC407" w14:textId="77777777" w:rsidR="009C5270" w:rsidRDefault="009C5270">
      <w:pPr>
        <w:spacing w:before="180" w:after="180" w:line="240" w:lineRule="auto"/>
        <w:rPr>
          <w:b/>
        </w:rPr>
      </w:pPr>
    </w:p>
    <w:tbl>
      <w:tblPr>
        <w:tblStyle w:val="a0"/>
        <w:tblpPr w:leftFromText="180" w:rightFromText="180" w:topFromText="180" w:bottomFromText="180" w:vertAnchor="text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9C5270" w14:paraId="65AA662B" w14:textId="77777777">
        <w:tc>
          <w:tcPr>
            <w:tcW w:w="93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6F8BEA5A" w14:textId="77777777" w:rsidR="009C5270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  <w:noProof/>
              </w:rPr>
              <w:lastRenderedPageBreak/>
              <w:drawing>
                <wp:inline distT="114300" distB="114300" distL="114300" distR="114300" wp14:anchorId="75B8DCA4" wp14:editId="4FF567CE">
                  <wp:extent cx="5648325" cy="3171825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"/>
                          <a:srcRect l="1475" t="1636" r="1311" b="438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325" cy="31718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5270" w14:paraId="0D3A5D6A" w14:textId="77777777">
        <w:tc>
          <w:tcPr>
            <w:tcW w:w="93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51E79FA" w14:textId="77777777" w:rsidR="009C5270" w:rsidRDefault="00000000">
            <w:pPr>
              <w:spacing w:before="180" w:after="180" w:line="240" w:lineRule="auto"/>
              <w:jc w:val="both"/>
              <w:rPr>
                <w:b/>
              </w:rPr>
            </w:pPr>
            <w:r>
              <w:rPr>
                <w:b/>
              </w:rPr>
              <w:t>Supplemental Figure 2: Curation of control set.</w:t>
            </w:r>
            <w:r>
              <w:t xml:space="preserve"> (A) Distribution of gene density, proxy SNP per locus, and distance from transcription start site for </w:t>
            </w:r>
            <w:proofErr w:type="spellStart"/>
            <w:r>
              <w:t>BCa</w:t>
            </w:r>
            <w:proofErr w:type="spellEnd"/>
            <w:r>
              <w:t xml:space="preserve"> and control SNPs. (B) Jaccard index heatmap comparing candidate gene sets in </w:t>
            </w:r>
            <w:proofErr w:type="spellStart"/>
            <w:r>
              <w:t>BCa</w:t>
            </w:r>
            <w:proofErr w:type="spellEnd"/>
            <w:r>
              <w:t xml:space="preserve"> and all control sets.</w:t>
            </w:r>
          </w:p>
        </w:tc>
      </w:tr>
    </w:tbl>
    <w:p w14:paraId="131E6D13" w14:textId="77777777" w:rsidR="009C5270" w:rsidRDefault="009C5270">
      <w:pPr>
        <w:spacing w:before="180" w:after="180" w:line="240" w:lineRule="auto"/>
      </w:pPr>
    </w:p>
    <w:sectPr w:rsidR="009C5270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270"/>
    <w:rsid w:val="000A1BA4"/>
    <w:rsid w:val="009C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30BC4"/>
  <w15:docId w15:val="{1533F8CD-897C-46C8-91C7-73F77EC16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0A1B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Nguyen, Peter Tuan</cp:lastModifiedBy>
  <cp:revision>3</cp:revision>
  <dcterms:created xsi:type="dcterms:W3CDTF">2024-10-01T16:56:00Z</dcterms:created>
  <dcterms:modified xsi:type="dcterms:W3CDTF">2024-10-01T16:57:00Z</dcterms:modified>
</cp:coreProperties>
</file>