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5DB47" w14:textId="443D6343" w:rsidR="000E2947" w:rsidRPr="00DD70A9" w:rsidRDefault="000E2947" w:rsidP="000E2947">
      <w:pPr>
        <w:rPr>
          <w:rFonts w:ascii="Times New Roman" w:hAnsi="Times New Roman" w:cs="Times New Roman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045"/>
        <w:gridCol w:w="5220"/>
      </w:tblGrid>
      <w:tr w:rsidR="000E2947" w:rsidRPr="00DD70A9" w14:paraId="79080EA1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7DBA1326" w14:textId="77777777" w:rsidR="000E2947" w:rsidRPr="00DD70A9" w:rsidRDefault="000E2947" w:rsidP="00192B81">
            <w:pPr>
              <w:rPr>
                <w:rFonts w:ascii="Times New Roman" w:hAnsi="Times New Roman" w:cs="Times New Roman"/>
                <w:b/>
                <w:bCs/>
              </w:rPr>
            </w:pPr>
            <w:r w:rsidRPr="00DD70A9">
              <w:rPr>
                <w:rFonts w:ascii="Times New Roman" w:hAnsi="Times New Roman" w:cs="Times New Roman"/>
                <w:b/>
                <w:bCs/>
              </w:rPr>
              <w:t>Major non-cardiac diagnosis</w:t>
            </w:r>
          </w:p>
        </w:tc>
        <w:tc>
          <w:tcPr>
            <w:tcW w:w="5220" w:type="dxa"/>
            <w:vAlign w:val="center"/>
          </w:tcPr>
          <w:p w14:paraId="667D8945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70A9">
              <w:rPr>
                <w:rFonts w:ascii="Times New Roman" w:hAnsi="Times New Roman" w:cs="Times New Roman"/>
                <w:b/>
                <w:bCs/>
              </w:rPr>
              <w:t>Patient Count (n = 57)</w:t>
            </w:r>
          </w:p>
        </w:tc>
      </w:tr>
      <w:tr w:rsidR="000E2947" w:rsidRPr="00DD70A9" w14:paraId="3A09AC0C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45262C47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Attention deficit hyperactivity disorder</w:t>
            </w:r>
          </w:p>
        </w:tc>
        <w:tc>
          <w:tcPr>
            <w:tcW w:w="5220" w:type="dxa"/>
            <w:vAlign w:val="center"/>
          </w:tcPr>
          <w:p w14:paraId="647D67F2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11 (19)</w:t>
            </w:r>
          </w:p>
        </w:tc>
      </w:tr>
      <w:tr w:rsidR="000E2947" w:rsidRPr="00DD70A9" w14:paraId="3FAE3EDF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201A08E0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5220" w:type="dxa"/>
            <w:vAlign w:val="center"/>
          </w:tcPr>
          <w:p w14:paraId="21D33BEA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8 (14)</w:t>
            </w:r>
          </w:p>
        </w:tc>
      </w:tr>
      <w:tr w:rsidR="000E2947" w:rsidRPr="00DD70A9" w14:paraId="6150BBD7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1AAEDA10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5220" w:type="dxa"/>
            <w:vAlign w:val="center"/>
          </w:tcPr>
          <w:p w14:paraId="40F0649D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6 (1</w:t>
            </w:r>
            <w:r>
              <w:rPr>
                <w:rFonts w:ascii="Times New Roman" w:hAnsi="Times New Roman" w:cs="Times New Roman"/>
              </w:rPr>
              <w:t>1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1168E6FC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71431B04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Autism spectrum disorder</w:t>
            </w:r>
          </w:p>
        </w:tc>
        <w:tc>
          <w:tcPr>
            <w:tcW w:w="5220" w:type="dxa"/>
            <w:vAlign w:val="center"/>
          </w:tcPr>
          <w:p w14:paraId="36706895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3 (5)</w:t>
            </w:r>
          </w:p>
        </w:tc>
      </w:tr>
      <w:tr w:rsidR="000E2947" w:rsidRPr="00DD70A9" w14:paraId="752D20E4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007216A3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Brachydactyly</w:t>
            </w:r>
          </w:p>
        </w:tc>
        <w:tc>
          <w:tcPr>
            <w:tcW w:w="5220" w:type="dxa"/>
            <w:vAlign w:val="center"/>
          </w:tcPr>
          <w:p w14:paraId="33DB0A76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07CB3C99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5F53AFDE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Celiac disease</w:t>
            </w:r>
          </w:p>
        </w:tc>
        <w:tc>
          <w:tcPr>
            <w:tcW w:w="5220" w:type="dxa"/>
            <w:vAlign w:val="center"/>
          </w:tcPr>
          <w:p w14:paraId="288EC293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339C50E1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1AE08018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Chromosome 22.2q deletion</w:t>
            </w:r>
          </w:p>
        </w:tc>
        <w:tc>
          <w:tcPr>
            <w:tcW w:w="5220" w:type="dxa"/>
            <w:vAlign w:val="center"/>
          </w:tcPr>
          <w:p w14:paraId="319EC946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53E05220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0ED7A866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Crohn’s disease</w:t>
            </w:r>
          </w:p>
        </w:tc>
        <w:tc>
          <w:tcPr>
            <w:tcW w:w="5220" w:type="dxa"/>
            <w:vAlign w:val="center"/>
          </w:tcPr>
          <w:p w14:paraId="026410AC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1C097BCE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5FBB85F1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5220" w:type="dxa"/>
            <w:vAlign w:val="center"/>
          </w:tcPr>
          <w:p w14:paraId="380E6A1C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4 (7)</w:t>
            </w:r>
          </w:p>
        </w:tc>
      </w:tr>
      <w:tr w:rsidR="000E2947" w:rsidRPr="00DD70A9" w14:paraId="68583862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32DF5A30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Diabetes mellitus, type 1</w:t>
            </w:r>
          </w:p>
        </w:tc>
        <w:tc>
          <w:tcPr>
            <w:tcW w:w="5220" w:type="dxa"/>
            <w:vAlign w:val="center"/>
          </w:tcPr>
          <w:p w14:paraId="3D93C0CC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0300F102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1B78057C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Eosinophilic esophagitis</w:t>
            </w:r>
          </w:p>
        </w:tc>
        <w:tc>
          <w:tcPr>
            <w:tcW w:w="5220" w:type="dxa"/>
            <w:vAlign w:val="center"/>
          </w:tcPr>
          <w:p w14:paraId="66771F84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48D8739E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562A9C56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End-stage renal transplant status-post renal transplant</w:t>
            </w:r>
          </w:p>
        </w:tc>
        <w:tc>
          <w:tcPr>
            <w:tcW w:w="5220" w:type="dxa"/>
            <w:vAlign w:val="center"/>
          </w:tcPr>
          <w:p w14:paraId="3BBC7B71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24FFD77F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32D85EDF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Extreme prematurity</w:t>
            </w:r>
          </w:p>
        </w:tc>
        <w:tc>
          <w:tcPr>
            <w:tcW w:w="5220" w:type="dxa"/>
            <w:vAlign w:val="center"/>
          </w:tcPr>
          <w:p w14:paraId="31BC6F1F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3C3534B5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05FAF7CF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Fibromyalgia</w:t>
            </w:r>
          </w:p>
        </w:tc>
        <w:tc>
          <w:tcPr>
            <w:tcW w:w="5220" w:type="dxa"/>
            <w:vAlign w:val="center"/>
          </w:tcPr>
          <w:p w14:paraId="08017D6B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20DBB7E8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6033DE7E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Fragile X syndrome</w:t>
            </w:r>
          </w:p>
        </w:tc>
        <w:tc>
          <w:tcPr>
            <w:tcW w:w="5220" w:type="dxa"/>
            <w:vAlign w:val="center"/>
          </w:tcPr>
          <w:p w14:paraId="40EB6057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1E36DD9A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282B1201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Gastroparesis</w:t>
            </w:r>
          </w:p>
        </w:tc>
        <w:tc>
          <w:tcPr>
            <w:tcW w:w="5220" w:type="dxa"/>
            <w:vAlign w:val="center"/>
          </w:tcPr>
          <w:p w14:paraId="175E7839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47D42698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39E02DF2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Gilbert’s syndrome</w:t>
            </w:r>
          </w:p>
        </w:tc>
        <w:tc>
          <w:tcPr>
            <w:tcW w:w="5220" w:type="dxa"/>
            <w:vAlign w:val="center"/>
          </w:tcPr>
          <w:p w14:paraId="684F5DF3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00A57221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30D95D9A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Hashimoto’s thyroiditis</w:t>
            </w:r>
          </w:p>
        </w:tc>
        <w:tc>
          <w:tcPr>
            <w:tcW w:w="5220" w:type="dxa"/>
            <w:vAlign w:val="center"/>
          </w:tcPr>
          <w:p w14:paraId="1DE8A242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4 (7)</w:t>
            </w:r>
          </w:p>
        </w:tc>
      </w:tr>
      <w:tr w:rsidR="000E2947" w:rsidRPr="00DD70A9" w14:paraId="2A55F028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66181FA6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Marfan syndrome</w:t>
            </w:r>
          </w:p>
        </w:tc>
        <w:tc>
          <w:tcPr>
            <w:tcW w:w="5220" w:type="dxa"/>
            <w:vAlign w:val="center"/>
          </w:tcPr>
          <w:p w14:paraId="4682FDF8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2 (</w:t>
            </w:r>
            <w:r>
              <w:rPr>
                <w:rFonts w:ascii="Times New Roman" w:hAnsi="Times New Roman" w:cs="Times New Roman"/>
              </w:rPr>
              <w:t>4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55C40CFC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3DEAF8EF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Migraines</w:t>
            </w:r>
          </w:p>
        </w:tc>
        <w:tc>
          <w:tcPr>
            <w:tcW w:w="5220" w:type="dxa"/>
            <w:vAlign w:val="center"/>
          </w:tcPr>
          <w:p w14:paraId="7A5CD0D2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6 (1</w:t>
            </w:r>
            <w:r>
              <w:rPr>
                <w:rFonts w:ascii="Times New Roman" w:hAnsi="Times New Roman" w:cs="Times New Roman"/>
              </w:rPr>
              <w:t>1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45A70C1E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5D3313C2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Neurofibromatosis type 1</w:t>
            </w:r>
          </w:p>
        </w:tc>
        <w:tc>
          <w:tcPr>
            <w:tcW w:w="5220" w:type="dxa"/>
            <w:vAlign w:val="center"/>
          </w:tcPr>
          <w:p w14:paraId="0B89EF1E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459788B9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3488B9E9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5220" w:type="dxa"/>
            <w:vAlign w:val="center"/>
          </w:tcPr>
          <w:p w14:paraId="7C50DF68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1A38F04E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6165096E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lastRenderedPageBreak/>
              <w:t>Primary intestinal lymphangiectasia</w:t>
            </w:r>
          </w:p>
        </w:tc>
        <w:tc>
          <w:tcPr>
            <w:tcW w:w="5220" w:type="dxa"/>
            <w:vAlign w:val="center"/>
          </w:tcPr>
          <w:p w14:paraId="7C27B433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1955C70B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1567A9D8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Psoriasis</w:t>
            </w:r>
          </w:p>
        </w:tc>
        <w:tc>
          <w:tcPr>
            <w:tcW w:w="5220" w:type="dxa"/>
            <w:vAlign w:val="center"/>
          </w:tcPr>
          <w:p w14:paraId="44EB7E36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2B9D6310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0AC1BA48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Restrictive eating disorder</w:t>
            </w:r>
          </w:p>
        </w:tc>
        <w:tc>
          <w:tcPr>
            <w:tcW w:w="5220" w:type="dxa"/>
            <w:vAlign w:val="center"/>
          </w:tcPr>
          <w:p w14:paraId="451401FF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56E622CC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4FEE24F8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Scoliosis</w:t>
            </w:r>
          </w:p>
        </w:tc>
        <w:tc>
          <w:tcPr>
            <w:tcW w:w="5220" w:type="dxa"/>
            <w:vAlign w:val="center"/>
          </w:tcPr>
          <w:p w14:paraId="7E0D14DB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0989ED96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55D1D515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Seizure disorder</w:t>
            </w:r>
          </w:p>
        </w:tc>
        <w:tc>
          <w:tcPr>
            <w:tcW w:w="5220" w:type="dxa"/>
            <w:vAlign w:val="center"/>
          </w:tcPr>
          <w:p w14:paraId="6DE872D3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2B0FDFF6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0B6C3A62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Thyroid dysfunction</w:t>
            </w:r>
          </w:p>
        </w:tc>
        <w:tc>
          <w:tcPr>
            <w:tcW w:w="5220" w:type="dxa"/>
            <w:vAlign w:val="center"/>
          </w:tcPr>
          <w:p w14:paraId="52087F7E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2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  <w:tr w:rsidR="000E2947" w:rsidRPr="00DD70A9" w14:paraId="262BE051" w14:textId="77777777" w:rsidTr="00192B81">
        <w:trPr>
          <w:trHeight w:val="525"/>
        </w:trPr>
        <w:tc>
          <w:tcPr>
            <w:tcW w:w="4045" w:type="dxa"/>
            <w:vAlign w:val="center"/>
          </w:tcPr>
          <w:p w14:paraId="1B0FBC62" w14:textId="77777777" w:rsidR="000E2947" w:rsidRPr="00DD70A9" w:rsidRDefault="000E2947" w:rsidP="00192B81">
            <w:pPr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Tourette’s syndrome</w:t>
            </w:r>
          </w:p>
        </w:tc>
        <w:tc>
          <w:tcPr>
            <w:tcW w:w="5220" w:type="dxa"/>
            <w:vAlign w:val="center"/>
          </w:tcPr>
          <w:p w14:paraId="45BAB12D" w14:textId="77777777" w:rsidR="000E2947" w:rsidRPr="00DD70A9" w:rsidRDefault="000E2947" w:rsidP="00192B81">
            <w:pPr>
              <w:jc w:val="center"/>
              <w:rPr>
                <w:rFonts w:ascii="Times New Roman" w:hAnsi="Times New Roman" w:cs="Times New Roman"/>
              </w:rPr>
            </w:pPr>
            <w:r w:rsidRPr="00DD70A9">
              <w:rPr>
                <w:rFonts w:ascii="Times New Roman" w:hAnsi="Times New Roman" w:cs="Times New Roman"/>
              </w:rPr>
              <w:t>2 (</w:t>
            </w:r>
            <w:r>
              <w:rPr>
                <w:rFonts w:ascii="Times New Roman" w:hAnsi="Times New Roman" w:cs="Times New Roman"/>
              </w:rPr>
              <w:t>4</w:t>
            </w:r>
            <w:r w:rsidRPr="00DD70A9">
              <w:rPr>
                <w:rFonts w:ascii="Times New Roman" w:hAnsi="Times New Roman" w:cs="Times New Roman"/>
              </w:rPr>
              <w:t>)</w:t>
            </w:r>
          </w:p>
        </w:tc>
      </w:tr>
    </w:tbl>
    <w:p w14:paraId="7C495C83" w14:textId="77777777" w:rsidR="000E2947" w:rsidRPr="00DD70A9" w:rsidRDefault="000E2947" w:rsidP="000E2947">
      <w:pPr>
        <w:rPr>
          <w:rFonts w:ascii="Times New Roman" w:hAnsi="Times New Roman" w:cs="Times New Roman"/>
        </w:rPr>
      </w:pPr>
    </w:p>
    <w:p w14:paraId="256F0CAC" w14:textId="77777777" w:rsidR="000E2947" w:rsidRPr="00DD70A9" w:rsidRDefault="000E2947" w:rsidP="000E2947">
      <w:pPr>
        <w:rPr>
          <w:rFonts w:ascii="Times New Roman" w:hAnsi="Times New Roman" w:cs="Times New Roman"/>
        </w:rPr>
      </w:pPr>
      <w:r w:rsidRPr="00DD70A9">
        <w:rPr>
          <w:rFonts w:ascii="Times New Roman" w:hAnsi="Times New Roman" w:cs="Times New Roman"/>
        </w:rPr>
        <w:t>Data are reported as n (%).</w:t>
      </w:r>
    </w:p>
    <w:p w14:paraId="27585CDC" w14:textId="77777777" w:rsidR="008F7DC3" w:rsidRPr="000E2947" w:rsidRDefault="008F7DC3" w:rsidP="000E2947"/>
    <w:sectPr w:rsidR="008F7DC3" w:rsidRPr="000E2947" w:rsidSect="003C0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8F"/>
    <w:rsid w:val="00005225"/>
    <w:rsid w:val="00007113"/>
    <w:rsid w:val="00020833"/>
    <w:rsid w:val="00034E91"/>
    <w:rsid w:val="00061C91"/>
    <w:rsid w:val="000657CB"/>
    <w:rsid w:val="000A4589"/>
    <w:rsid w:val="000B0FA5"/>
    <w:rsid w:val="000B3994"/>
    <w:rsid w:val="000B4137"/>
    <w:rsid w:val="000C3AC1"/>
    <w:rsid w:val="000D38A0"/>
    <w:rsid w:val="000E2947"/>
    <w:rsid w:val="00100705"/>
    <w:rsid w:val="00104242"/>
    <w:rsid w:val="00133FB8"/>
    <w:rsid w:val="00135645"/>
    <w:rsid w:val="00143F84"/>
    <w:rsid w:val="00151565"/>
    <w:rsid w:val="001623ED"/>
    <w:rsid w:val="00164524"/>
    <w:rsid w:val="00183CD5"/>
    <w:rsid w:val="001B280C"/>
    <w:rsid w:val="001B4580"/>
    <w:rsid w:val="001C3EBC"/>
    <w:rsid w:val="001C62C9"/>
    <w:rsid w:val="001F2254"/>
    <w:rsid w:val="001F7CF5"/>
    <w:rsid w:val="00202964"/>
    <w:rsid w:val="00221412"/>
    <w:rsid w:val="00245EDF"/>
    <w:rsid w:val="002540B0"/>
    <w:rsid w:val="00277B2A"/>
    <w:rsid w:val="002B3252"/>
    <w:rsid w:val="002D044F"/>
    <w:rsid w:val="00314107"/>
    <w:rsid w:val="003C0351"/>
    <w:rsid w:val="003C07E0"/>
    <w:rsid w:val="003E26BE"/>
    <w:rsid w:val="003F483F"/>
    <w:rsid w:val="0040210A"/>
    <w:rsid w:val="004273E3"/>
    <w:rsid w:val="00476DE8"/>
    <w:rsid w:val="00482CD1"/>
    <w:rsid w:val="004D2D7D"/>
    <w:rsid w:val="004E537E"/>
    <w:rsid w:val="004F4072"/>
    <w:rsid w:val="005005C6"/>
    <w:rsid w:val="0050447D"/>
    <w:rsid w:val="005112DF"/>
    <w:rsid w:val="00516AEF"/>
    <w:rsid w:val="005236DA"/>
    <w:rsid w:val="00525668"/>
    <w:rsid w:val="00551023"/>
    <w:rsid w:val="00566437"/>
    <w:rsid w:val="0058717D"/>
    <w:rsid w:val="00591AB0"/>
    <w:rsid w:val="005A4C9A"/>
    <w:rsid w:val="005C6154"/>
    <w:rsid w:val="005E5298"/>
    <w:rsid w:val="00656AAF"/>
    <w:rsid w:val="006810E9"/>
    <w:rsid w:val="006A3CB7"/>
    <w:rsid w:val="00717DBD"/>
    <w:rsid w:val="007364D9"/>
    <w:rsid w:val="007374DE"/>
    <w:rsid w:val="00741580"/>
    <w:rsid w:val="0078414C"/>
    <w:rsid w:val="007976A2"/>
    <w:rsid w:val="007D4F14"/>
    <w:rsid w:val="008303E8"/>
    <w:rsid w:val="0083278F"/>
    <w:rsid w:val="0083322F"/>
    <w:rsid w:val="00852EB4"/>
    <w:rsid w:val="008774C7"/>
    <w:rsid w:val="00877799"/>
    <w:rsid w:val="00890B5F"/>
    <w:rsid w:val="00896152"/>
    <w:rsid w:val="008A3FB5"/>
    <w:rsid w:val="008F4FF2"/>
    <w:rsid w:val="008F7DC3"/>
    <w:rsid w:val="00900F36"/>
    <w:rsid w:val="0095590C"/>
    <w:rsid w:val="0096171F"/>
    <w:rsid w:val="00A0250B"/>
    <w:rsid w:val="00A356DA"/>
    <w:rsid w:val="00A631C5"/>
    <w:rsid w:val="00A65413"/>
    <w:rsid w:val="00AA0820"/>
    <w:rsid w:val="00AF0885"/>
    <w:rsid w:val="00B01630"/>
    <w:rsid w:val="00B329BC"/>
    <w:rsid w:val="00B37FC9"/>
    <w:rsid w:val="00B63B2E"/>
    <w:rsid w:val="00B70581"/>
    <w:rsid w:val="00B86FEC"/>
    <w:rsid w:val="00BA3C5C"/>
    <w:rsid w:val="00BB2D09"/>
    <w:rsid w:val="00BB62B4"/>
    <w:rsid w:val="00BF4219"/>
    <w:rsid w:val="00C129AB"/>
    <w:rsid w:val="00C92D05"/>
    <w:rsid w:val="00CA3AA8"/>
    <w:rsid w:val="00CB1171"/>
    <w:rsid w:val="00CC347A"/>
    <w:rsid w:val="00D01E0C"/>
    <w:rsid w:val="00D10E27"/>
    <w:rsid w:val="00D14CD3"/>
    <w:rsid w:val="00D16AC1"/>
    <w:rsid w:val="00D434F0"/>
    <w:rsid w:val="00D7210C"/>
    <w:rsid w:val="00D75AEC"/>
    <w:rsid w:val="00D8391F"/>
    <w:rsid w:val="00D857AD"/>
    <w:rsid w:val="00D91AD3"/>
    <w:rsid w:val="00DC1044"/>
    <w:rsid w:val="00DD5192"/>
    <w:rsid w:val="00DF2A0F"/>
    <w:rsid w:val="00E11C24"/>
    <w:rsid w:val="00E44E83"/>
    <w:rsid w:val="00E501FE"/>
    <w:rsid w:val="00E704B5"/>
    <w:rsid w:val="00EA2297"/>
    <w:rsid w:val="00EB7BF9"/>
    <w:rsid w:val="00EF7853"/>
    <w:rsid w:val="00F06163"/>
    <w:rsid w:val="00F14E60"/>
    <w:rsid w:val="00F27140"/>
    <w:rsid w:val="00F733BB"/>
    <w:rsid w:val="00F91AB3"/>
    <w:rsid w:val="00F95328"/>
    <w:rsid w:val="00F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FB538E"/>
  <w15:chartTrackingRefBased/>
  <w15:docId w15:val="{02F008E7-1771-B64D-BB41-3D39E960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78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Karolcik, Brock</dc:creator>
  <cp:keywords/>
  <dc:description/>
  <cp:lastModifiedBy>Karolcik, Brock A</cp:lastModifiedBy>
  <cp:revision>2</cp:revision>
  <dcterms:created xsi:type="dcterms:W3CDTF">2024-09-27T21:00:00Z</dcterms:created>
  <dcterms:modified xsi:type="dcterms:W3CDTF">2024-09-27T21:00:00Z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2024-09-22T00:12:11Z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b5f09c8d-b8e8-43c2-8833-421a75d1bf17</vt:lpwstr>
  </property>
  <property fmtid="{D5CDD505-2E9C-101B-9397-08002B2CF9AE}" pid="8" name="MSIP_Label_5e4b1be8-281e-475d-98b0-21c3457e5a46_ContentBits">
    <vt:lpwstr>0</vt:lpwstr>
  </property>
</Properties>
</file>