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BECB" w14:textId="77777777" w:rsidR="00EC4F7C" w:rsidRPr="00B7095E" w:rsidRDefault="00BB3350" w:rsidP="00B7095E">
      <w:pPr>
        <w:jc w:val="center"/>
        <w:rPr>
          <w:rFonts w:cs="Times New Roman"/>
          <w:b/>
          <w:bCs/>
          <w:color w:val="222222"/>
          <w:sz w:val="30"/>
          <w:szCs w:val="30"/>
        </w:rPr>
      </w:pPr>
      <w:r w:rsidRPr="00B7095E">
        <w:rPr>
          <w:rFonts w:cs="Times New Roman"/>
          <w:b/>
          <w:bCs/>
          <w:color w:val="222222"/>
          <w:sz w:val="30"/>
          <w:szCs w:val="30"/>
        </w:rPr>
        <w:t>Supplementary material</w:t>
      </w:r>
    </w:p>
    <w:p w14:paraId="64E68EE3" w14:textId="77777777" w:rsidR="009F59E5" w:rsidRPr="00DE4F92" w:rsidRDefault="009F59E5" w:rsidP="00B7095E">
      <w:pPr>
        <w:pStyle w:val="BATitle"/>
        <w:spacing w:before="120" w:after="120"/>
        <w:ind w:firstLine="480"/>
        <w:jc w:val="both"/>
        <w:rPr>
          <w:b/>
          <w:bCs/>
          <w:sz w:val="24"/>
          <w:szCs w:val="24"/>
        </w:rPr>
      </w:pPr>
      <w:bookmarkStart w:id="0" w:name="_Hlk123755673"/>
      <w:bookmarkStart w:id="1" w:name="_Hlk128985907"/>
      <w:bookmarkStart w:id="2" w:name="_Hlk126919015"/>
      <w:bookmarkEnd w:id="0"/>
      <w:r w:rsidRPr="00DE4F92">
        <w:rPr>
          <w:b/>
          <w:bCs/>
          <w:sz w:val="24"/>
          <w:szCs w:val="24"/>
        </w:rPr>
        <w:t xml:space="preserve">Comprehensive Source Tracing and Process Supervision of Coating </w:t>
      </w:r>
      <w:r w:rsidRPr="00DE4F92">
        <w:rPr>
          <w:rFonts w:hint="eastAsia"/>
          <w:b/>
          <w:bCs/>
          <w:sz w:val="24"/>
          <w:szCs w:val="24"/>
        </w:rPr>
        <w:t xml:space="preserve">Industrial </w:t>
      </w:r>
      <w:r w:rsidRPr="00DE4F92">
        <w:rPr>
          <w:b/>
          <w:bCs/>
          <w:sz w:val="24"/>
          <w:szCs w:val="24"/>
        </w:rPr>
        <w:t>Wastewater Using Integrated Water Quality Parameters and Fluorescence Spectroscopy</w:t>
      </w:r>
    </w:p>
    <w:bookmarkEnd w:id="1"/>
    <w:p w14:paraId="616E82D9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Jinlong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Yuan</w:t>
      </w:r>
      <w:r w:rsidRPr="000A16E8">
        <w:rPr>
          <w:rFonts w:cs="Times New Roman"/>
          <w:kern w:val="0"/>
          <w:sz w:val="24"/>
          <w:szCs w:val="20"/>
          <w:vertAlign w:val="superscript"/>
        </w:rPr>
        <w:t>a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Theme="minorEastAsia" w:cs="Times New Roman" w:hint="eastAsia"/>
          <w:kern w:val="0"/>
          <w:sz w:val="24"/>
          <w:szCs w:val="20"/>
        </w:rPr>
        <w:t>Shiying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</w:t>
      </w:r>
      <w:r w:rsidRPr="000A16E8">
        <w:rPr>
          <w:rFonts w:eastAsiaTheme="minorEastAsia" w:cs="Times New Roman" w:hint="eastAsia"/>
          <w:kern w:val="0"/>
          <w:sz w:val="24"/>
          <w:szCs w:val="20"/>
        </w:rPr>
        <w:t>Chen</w:t>
      </w:r>
      <w:r w:rsidRPr="000A16E8">
        <w:rPr>
          <w:rFonts w:cs="Times New Roman"/>
          <w:kern w:val="0"/>
          <w:sz w:val="24"/>
          <w:szCs w:val="20"/>
          <w:vertAlign w:val="superscript"/>
        </w:rPr>
        <w:t>a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="MS Mincho" w:cs="Times New Roman"/>
          <w:kern w:val="0"/>
          <w:sz w:val="24"/>
          <w:szCs w:val="20"/>
          <w:lang w:eastAsia="ja-JP"/>
        </w:rPr>
        <w:t>Baoxin</w:t>
      </w:r>
      <w:proofErr w:type="spellEnd"/>
      <w:r w:rsidRPr="000A16E8">
        <w:rPr>
          <w:rFonts w:eastAsia="MS Mincho" w:cs="Times New Roman"/>
          <w:kern w:val="0"/>
          <w:sz w:val="24"/>
          <w:szCs w:val="20"/>
          <w:lang w:eastAsia="ja-JP"/>
        </w:rPr>
        <w:t xml:space="preserve"> G</w:t>
      </w:r>
      <w:r w:rsidRPr="000A16E8">
        <w:rPr>
          <w:rFonts w:cs="Times New Roman" w:hint="eastAsia"/>
          <w:kern w:val="0"/>
          <w:sz w:val="24"/>
          <w:szCs w:val="20"/>
        </w:rPr>
        <w:t>e</w:t>
      </w: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>b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Mingyang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Cui</w:t>
      </w: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>b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Yongjie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Wong</w:t>
      </w: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>c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Yuanfeng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Qi</w:t>
      </w:r>
      <w:r w:rsidRPr="000A16E8">
        <w:rPr>
          <w:rFonts w:cs="Times New Roman"/>
          <w:kern w:val="0"/>
          <w:sz w:val="24"/>
          <w:szCs w:val="20"/>
          <w:vertAlign w:val="superscript"/>
        </w:rPr>
        <w:t xml:space="preserve"> </w:t>
      </w:r>
      <w:proofErr w:type="spellStart"/>
      <w:proofErr w:type="gramStart"/>
      <w:r w:rsidRPr="000A16E8">
        <w:rPr>
          <w:rFonts w:cs="Times New Roman"/>
          <w:kern w:val="0"/>
          <w:sz w:val="24"/>
          <w:szCs w:val="20"/>
          <w:vertAlign w:val="superscript"/>
        </w:rPr>
        <w:t>b,d</w:t>
      </w:r>
      <w:proofErr w:type="spellEnd"/>
      <w:proofErr w:type="gramEnd"/>
      <w:r w:rsidRPr="000A16E8">
        <w:rPr>
          <w:rFonts w:cs="Times New Roman"/>
          <w:kern w:val="0"/>
          <w:sz w:val="24"/>
          <w:szCs w:val="20"/>
          <w:vertAlign w:val="superscript"/>
        </w:rPr>
        <w:t>,*</w:t>
      </w:r>
      <w:r w:rsidRPr="000A16E8">
        <w:rPr>
          <w:rFonts w:cs="Times New Roman"/>
          <w:i/>
          <w:kern w:val="0"/>
          <w:sz w:val="24"/>
          <w:szCs w:val="24"/>
          <w:vertAlign w:val="superscript"/>
        </w:rPr>
        <w:t xml:space="preserve"> 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Yanhong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Ge</w:t>
      </w:r>
      <w:r w:rsidRPr="000A16E8">
        <w:rPr>
          <w:rFonts w:cs="Times New Roman" w:hint="eastAsia"/>
          <w:kern w:val="0"/>
          <w:sz w:val="24"/>
          <w:szCs w:val="20"/>
          <w:vertAlign w:val="superscript"/>
        </w:rPr>
        <w:t>e</w:t>
      </w:r>
      <w:r w:rsidRPr="000A16E8">
        <w:rPr>
          <w:rFonts w:cs="Times New Roman"/>
          <w:kern w:val="0"/>
          <w:sz w:val="24"/>
          <w:szCs w:val="20"/>
          <w:vertAlign w:val="superscript"/>
        </w:rPr>
        <w:t xml:space="preserve"> </w:t>
      </w:r>
      <w:r w:rsidRPr="000A16E8">
        <w:rPr>
          <w:rFonts w:cs="Times New Roman" w:hint="eastAsia"/>
          <w:kern w:val="0"/>
          <w:sz w:val="24"/>
          <w:szCs w:val="20"/>
        </w:rPr>
        <w:t>,</w:t>
      </w:r>
      <w:r w:rsidRPr="000A16E8">
        <w:rPr>
          <w:rFonts w:cs="Times New Roman"/>
          <w:kern w:val="0"/>
          <w:sz w:val="24"/>
          <w:szCs w:val="20"/>
        </w:rPr>
        <w:t xml:space="preserve"> </w:t>
      </w:r>
      <w:proofErr w:type="spellStart"/>
      <w:r w:rsidRPr="000A16E8">
        <w:rPr>
          <w:rFonts w:cs="Times New Roman" w:hint="eastAsia"/>
          <w:kern w:val="0"/>
          <w:sz w:val="24"/>
          <w:szCs w:val="20"/>
        </w:rPr>
        <w:t>Aimin</w:t>
      </w:r>
      <w:proofErr w:type="spellEnd"/>
      <w:r w:rsidRPr="000A16E8">
        <w:rPr>
          <w:rFonts w:cs="Times New Roman" w:hint="eastAsia"/>
          <w:kern w:val="0"/>
          <w:sz w:val="24"/>
          <w:szCs w:val="20"/>
        </w:rPr>
        <w:t xml:space="preserve"> </w:t>
      </w:r>
      <w:proofErr w:type="spellStart"/>
      <w:r w:rsidRPr="000A16E8">
        <w:rPr>
          <w:rFonts w:cs="Times New Roman" w:hint="eastAsia"/>
          <w:kern w:val="0"/>
          <w:sz w:val="24"/>
          <w:szCs w:val="20"/>
        </w:rPr>
        <w:t>Hao</w:t>
      </w:r>
      <w:r w:rsidRPr="000A16E8">
        <w:rPr>
          <w:rFonts w:cs="Times New Roman"/>
          <w:kern w:val="0"/>
          <w:sz w:val="24"/>
          <w:szCs w:val="20"/>
          <w:vertAlign w:val="superscript"/>
        </w:rPr>
        <w:t>f</w:t>
      </w:r>
      <w:proofErr w:type="spellEnd"/>
      <w:r w:rsidRPr="000A16E8">
        <w:rPr>
          <w:rFonts w:cs="Times New Roman" w:hint="eastAsia"/>
          <w:kern w:val="0"/>
          <w:sz w:val="24"/>
          <w:szCs w:val="20"/>
        </w:rPr>
        <w:t xml:space="preserve">, 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Kai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He</w:t>
      </w:r>
      <w:r w:rsidRPr="000A16E8">
        <w:rPr>
          <w:rFonts w:eastAsiaTheme="minorEastAsia" w:cs="Times New Roman" w:hint="eastAsia"/>
          <w:kern w:val="0"/>
          <w:sz w:val="24"/>
          <w:szCs w:val="20"/>
          <w:vertAlign w:val="superscript"/>
        </w:rPr>
        <w:t>a</w:t>
      </w:r>
      <w:proofErr w:type="spellEnd"/>
      <w:r w:rsidRPr="000A16E8">
        <w:rPr>
          <w:rFonts w:eastAsiaTheme="minorEastAsia" w:cs="Times New Roman" w:hint="eastAsia"/>
          <w:kern w:val="0"/>
          <w:sz w:val="24"/>
          <w:szCs w:val="20"/>
          <w:vertAlign w:val="superscript"/>
        </w:rPr>
        <w:t>,*</w:t>
      </w:r>
    </w:p>
    <w:p w14:paraId="679EA781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cs="Times New Roman"/>
          <w:kern w:val="0"/>
          <w:sz w:val="24"/>
          <w:szCs w:val="20"/>
          <w:vertAlign w:val="superscript"/>
        </w:rPr>
        <w:t>a</w:t>
      </w: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 xml:space="preserve"> 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School of Civil Engineering, Sun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Yat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-Sen University, </w:t>
      </w:r>
      <w:r w:rsidRPr="000A16E8">
        <w:rPr>
          <w:rFonts w:cs="Times New Roman"/>
          <w:kern w:val="0"/>
          <w:sz w:val="24"/>
          <w:szCs w:val="20"/>
        </w:rPr>
        <w:t>Zhuhai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, </w:t>
      </w:r>
      <w:r w:rsidRPr="000A16E8">
        <w:rPr>
          <w:rFonts w:ascii="宋体" w:hAnsi="宋体" w:cs="Times New Roman"/>
          <w:kern w:val="0"/>
          <w:sz w:val="24"/>
          <w:szCs w:val="20"/>
        </w:rPr>
        <w:t>519082</w:t>
      </w:r>
      <w:r w:rsidRPr="000A16E8">
        <w:rPr>
          <w:rFonts w:eastAsiaTheme="minorEastAsia" w:cs="Times New Roman"/>
          <w:kern w:val="0"/>
          <w:sz w:val="24"/>
          <w:szCs w:val="20"/>
        </w:rPr>
        <w:t>, China</w:t>
      </w:r>
    </w:p>
    <w:p w14:paraId="4C8CF68D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 xml:space="preserve">b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Sinochem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Environment Equipment Engineering (Jiang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Su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>) Co., Ltd., Wuxi, 214000, China</w:t>
      </w:r>
    </w:p>
    <w:p w14:paraId="56DB4E45" w14:textId="77777777" w:rsidR="000A16E8" w:rsidRPr="000A16E8" w:rsidRDefault="000A16E8" w:rsidP="000A16E8">
      <w:pPr>
        <w:widowControl/>
        <w:spacing w:line="480" w:lineRule="auto"/>
        <w:rPr>
          <w:rFonts w:asciiTheme="minorEastAsia" w:eastAsiaTheme="minorEastAsia" w:hAnsiTheme="minorEastAsia" w:cs="Times New Roman"/>
          <w:iCs/>
          <w:kern w:val="0"/>
          <w:sz w:val="24"/>
          <w:szCs w:val="24"/>
        </w:rPr>
      </w:pPr>
      <w:r w:rsidRPr="000A16E8">
        <w:rPr>
          <w:rFonts w:eastAsiaTheme="minorEastAsia" w:cs="Times New Roman"/>
          <w:iCs/>
          <w:kern w:val="0"/>
          <w:sz w:val="24"/>
          <w:szCs w:val="24"/>
          <w:vertAlign w:val="superscript"/>
        </w:rPr>
        <w:t>c</w:t>
      </w:r>
      <w:r w:rsidRPr="000A16E8">
        <w:rPr>
          <w:rFonts w:eastAsia="Times New Roman" w:cs="Times New Roman"/>
          <w:iCs/>
          <w:kern w:val="0"/>
          <w:sz w:val="24"/>
          <w:szCs w:val="24"/>
        </w:rPr>
        <w:t xml:space="preserve"> </w:t>
      </w:r>
      <w:r w:rsidRPr="000A16E8">
        <w:rPr>
          <w:rFonts w:eastAsiaTheme="minorEastAsia" w:cs="Times New Roman"/>
          <w:kern w:val="0"/>
          <w:sz w:val="24"/>
          <w:szCs w:val="20"/>
        </w:rPr>
        <w:t>Faculty of Bioenvironmental Sciences</w:t>
      </w:r>
      <w:r w:rsidRPr="000A16E8">
        <w:rPr>
          <w:rFonts w:eastAsiaTheme="minorEastAsia" w:cs="Times New Roman" w:hint="eastAsia"/>
          <w:kern w:val="0"/>
          <w:sz w:val="24"/>
          <w:szCs w:val="20"/>
        </w:rPr>
        <w:t xml:space="preserve">, </w:t>
      </w:r>
      <w:r w:rsidRPr="000A16E8">
        <w:rPr>
          <w:rFonts w:eastAsiaTheme="minorEastAsia" w:cs="Times New Roman"/>
          <w:kern w:val="0"/>
          <w:sz w:val="24"/>
          <w:szCs w:val="20"/>
        </w:rPr>
        <w:t>Kyoto University of Advanced Science</w:t>
      </w:r>
      <w:r w:rsidRPr="000A16E8">
        <w:rPr>
          <w:rFonts w:eastAsiaTheme="minorEastAsia" w:cs="Times New Roman" w:hint="eastAsia"/>
          <w:kern w:val="0"/>
          <w:sz w:val="24"/>
          <w:szCs w:val="20"/>
        </w:rPr>
        <w:t>,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 Kyoto</w:t>
      </w:r>
      <w:r w:rsidRPr="000A16E8">
        <w:rPr>
          <w:rFonts w:eastAsiaTheme="minorEastAsia" w:cs="Times New Roman" w:hint="eastAsia"/>
          <w:iCs/>
          <w:kern w:val="0"/>
          <w:sz w:val="24"/>
          <w:szCs w:val="24"/>
        </w:rPr>
        <w:t>,</w:t>
      </w:r>
      <w:r w:rsidRPr="000A16E8">
        <w:rPr>
          <w:rFonts w:eastAsiaTheme="minorEastAsia" w:cs="Times New Roman"/>
          <w:iCs/>
          <w:kern w:val="0"/>
          <w:sz w:val="24"/>
          <w:szCs w:val="24"/>
        </w:rPr>
        <w:t>621-0022</w:t>
      </w:r>
      <w:r w:rsidRPr="000A16E8">
        <w:rPr>
          <w:rFonts w:eastAsiaTheme="minorEastAsia" w:cs="Times New Roman" w:hint="eastAsia"/>
          <w:iCs/>
          <w:kern w:val="0"/>
          <w:sz w:val="24"/>
          <w:szCs w:val="24"/>
        </w:rPr>
        <w:t>,</w:t>
      </w:r>
      <w:r w:rsidRPr="000A16E8">
        <w:rPr>
          <w:rFonts w:eastAsiaTheme="minorEastAsia" w:cs="Times New Roman"/>
          <w:iCs/>
          <w:kern w:val="0"/>
          <w:sz w:val="24"/>
          <w:szCs w:val="24"/>
        </w:rPr>
        <w:t xml:space="preserve"> </w:t>
      </w:r>
      <w:r w:rsidRPr="000A16E8">
        <w:rPr>
          <w:rFonts w:eastAsiaTheme="minorEastAsia" w:cs="Times New Roman" w:hint="eastAsia"/>
          <w:iCs/>
          <w:kern w:val="0"/>
          <w:sz w:val="24"/>
          <w:szCs w:val="24"/>
        </w:rPr>
        <w:t>Japan</w:t>
      </w:r>
      <w:r w:rsidRPr="000A16E8">
        <w:rPr>
          <w:rFonts w:eastAsia="Times New Roman" w:cs="Times New Roman"/>
          <w:iCs/>
          <w:kern w:val="0"/>
          <w:sz w:val="24"/>
          <w:szCs w:val="24"/>
        </w:rPr>
        <w:t xml:space="preserve"> </w:t>
      </w:r>
    </w:p>
    <w:p w14:paraId="36569F1C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 xml:space="preserve">d 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School of Environmental and Municipal Engineering, Qingdao University of Technology, Qingdao, 266520, China </w:t>
      </w:r>
    </w:p>
    <w:p w14:paraId="3422BA2F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asciiTheme="minorEastAsia" w:eastAsiaTheme="minorEastAsia" w:hAnsiTheme="minorEastAsia" w:cs="Times New Roman" w:hint="eastAsia"/>
          <w:kern w:val="0"/>
          <w:sz w:val="24"/>
          <w:szCs w:val="20"/>
          <w:vertAlign w:val="superscript"/>
        </w:rPr>
        <w:t>e</w:t>
      </w:r>
      <w:r w:rsidRPr="000A16E8">
        <w:rPr>
          <w:rFonts w:asciiTheme="minorEastAsia" w:eastAsiaTheme="minorEastAsia" w:hAnsiTheme="minorEastAsia" w:cs="Times New Roman"/>
          <w:kern w:val="0"/>
          <w:sz w:val="24"/>
          <w:szCs w:val="20"/>
          <w:vertAlign w:val="superscript"/>
        </w:rPr>
        <w:t xml:space="preserve"> 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Guangdong </w:t>
      </w:r>
      <w:proofErr w:type="spellStart"/>
      <w:r w:rsidRPr="000A16E8">
        <w:rPr>
          <w:rFonts w:eastAsiaTheme="minorEastAsia" w:cs="Times New Roman"/>
          <w:kern w:val="0"/>
          <w:sz w:val="24"/>
          <w:szCs w:val="20"/>
        </w:rPr>
        <w:t>Infore</w:t>
      </w:r>
      <w:proofErr w:type="spellEnd"/>
      <w:r w:rsidRPr="000A16E8">
        <w:rPr>
          <w:rFonts w:eastAsiaTheme="minorEastAsia" w:cs="Times New Roman"/>
          <w:kern w:val="0"/>
          <w:sz w:val="24"/>
          <w:szCs w:val="20"/>
        </w:rPr>
        <w:t xml:space="preserve"> Technology Co., Ltd, Foshan, 528322, China</w:t>
      </w:r>
    </w:p>
    <w:p w14:paraId="334D5BB7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eastAsiaTheme="minorEastAsia" w:cs="Times New Roman"/>
          <w:kern w:val="0"/>
          <w:sz w:val="24"/>
          <w:szCs w:val="20"/>
          <w:vertAlign w:val="superscript"/>
        </w:rPr>
        <w:t>f</w:t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 College of Life and Environmental Sciences, Wenzhou University, Zhejiang, Wenzhou, 325035, China</w:t>
      </w:r>
    </w:p>
    <w:p w14:paraId="39C44FA0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4"/>
        </w:rPr>
      </w:pPr>
    </w:p>
    <w:p w14:paraId="3B2F864A" w14:textId="77777777" w:rsidR="000A16E8" w:rsidRPr="000A16E8" w:rsidRDefault="000A16E8" w:rsidP="000A16E8">
      <w:pPr>
        <w:widowControl/>
        <w:spacing w:line="480" w:lineRule="auto"/>
        <w:rPr>
          <w:rFonts w:eastAsiaTheme="minorEastAsia" w:cs="Times New Roman"/>
          <w:kern w:val="0"/>
          <w:sz w:val="24"/>
          <w:szCs w:val="20"/>
        </w:rPr>
      </w:pPr>
      <w:r w:rsidRPr="000A16E8">
        <w:rPr>
          <w:rFonts w:eastAsiaTheme="minorEastAsia" w:cs="Times New Roman"/>
          <w:kern w:val="0"/>
          <w:sz w:val="24"/>
          <w:szCs w:val="24"/>
          <w:vertAlign w:val="superscript"/>
        </w:rPr>
        <w:sym w:font="Symbol" w:char="F02A"/>
      </w:r>
      <w:r w:rsidRPr="000A16E8">
        <w:rPr>
          <w:rFonts w:eastAsiaTheme="minorEastAsia" w:cs="Times New Roman"/>
          <w:kern w:val="0"/>
          <w:sz w:val="24"/>
          <w:szCs w:val="20"/>
        </w:rPr>
        <w:t xml:space="preserve"> Corresponding author:</w:t>
      </w:r>
    </w:p>
    <w:p w14:paraId="293FA491" w14:textId="065FDF03" w:rsidR="000A16E8" w:rsidRPr="000A16E8" w:rsidRDefault="000A16E8" w:rsidP="000A16E8">
      <w:pPr>
        <w:widowControl/>
        <w:spacing w:line="480" w:lineRule="auto"/>
        <w:rPr>
          <w:rFonts w:eastAsia="Times New Roman" w:cs="Times New Roman"/>
          <w:iCs/>
          <w:kern w:val="0"/>
          <w:sz w:val="22"/>
          <w:szCs w:val="18"/>
        </w:rPr>
      </w:pPr>
      <w:r w:rsidRPr="000A16E8">
        <w:rPr>
          <w:rFonts w:eastAsiaTheme="minorEastAsia" w:cs="Times New Roman"/>
          <w:kern w:val="0"/>
          <w:sz w:val="22"/>
          <w:szCs w:val="18"/>
        </w:rPr>
        <w:t xml:space="preserve">E-mail address: </w:t>
      </w:r>
      <w:hyperlink r:id="rId7" w:history="1">
        <w:r w:rsidRPr="000A16E8">
          <w:rPr>
            <w:rFonts w:eastAsiaTheme="minorEastAsia" w:cs="Times New Roman"/>
            <w:color w:val="0000FF"/>
            <w:kern w:val="0"/>
            <w:sz w:val="22"/>
            <w:u w:val="single"/>
          </w:rPr>
          <w:t>qiyuanfeng@qut.edu.cn</w:t>
        </w:r>
      </w:hyperlink>
      <w:r w:rsidRPr="000A16E8">
        <w:rPr>
          <w:rFonts w:eastAsiaTheme="minorEastAsia" w:cs="Times New Roman"/>
          <w:kern w:val="0"/>
          <w:sz w:val="22"/>
          <w:szCs w:val="18"/>
        </w:rPr>
        <w:t>(</w:t>
      </w:r>
      <w:proofErr w:type="spellStart"/>
      <w:r w:rsidRPr="000A16E8">
        <w:rPr>
          <w:rFonts w:eastAsiaTheme="minorEastAsia" w:cs="Times New Roman"/>
          <w:kern w:val="0"/>
          <w:sz w:val="22"/>
          <w:szCs w:val="18"/>
        </w:rPr>
        <w:t>Yuanfeng</w:t>
      </w:r>
      <w:proofErr w:type="spellEnd"/>
      <w:r w:rsidRPr="000A16E8">
        <w:rPr>
          <w:rFonts w:eastAsiaTheme="minorEastAsia" w:cs="Times New Roman"/>
          <w:kern w:val="0"/>
          <w:sz w:val="22"/>
          <w:szCs w:val="18"/>
        </w:rPr>
        <w:t xml:space="preserve"> Q</w:t>
      </w:r>
      <w:r w:rsidR="00017469">
        <w:rPr>
          <w:rFonts w:eastAsiaTheme="minorEastAsia" w:cs="Times New Roman" w:hint="eastAsia"/>
          <w:kern w:val="0"/>
          <w:sz w:val="22"/>
          <w:szCs w:val="18"/>
        </w:rPr>
        <w:t>i</w:t>
      </w:r>
      <w:r w:rsidRPr="000A16E8">
        <w:rPr>
          <w:rFonts w:eastAsiaTheme="minorEastAsia" w:cs="Times New Roman"/>
          <w:kern w:val="0"/>
          <w:sz w:val="22"/>
          <w:szCs w:val="18"/>
        </w:rPr>
        <w:t xml:space="preserve">), </w:t>
      </w:r>
      <w:r w:rsidRPr="000A16E8">
        <w:rPr>
          <w:rFonts w:eastAsiaTheme="minorEastAsia" w:cs="Times New Roman" w:hint="eastAsia"/>
          <w:color w:val="0000FF"/>
          <w:kern w:val="0"/>
          <w:sz w:val="22"/>
          <w:u w:val="single"/>
        </w:rPr>
        <w:t>hekai7@mail.sysu.edu.cn</w:t>
      </w:r>
      <w:r w:rsidRPr="000A16E8">
        <w:rPr>
          <w:rFonts w:eastAsiaTheme="minorEastAsia" w:cs="Times New Roman"/>
          <w:kern w:val="0"/>
          <w:sz w:val="22"/>
          <w:szCs w:val="18"/>
        </w:rPr>
        <w:t xml:space="preserve"> (</w:t>
      </w:r>
      <w:r w:rsidRPr="000A16E8">
        <w:rPr>
          <w:rFonts w:eastAsiaTheme="minorEastAsia" w:cs="Times New Roman" w:hint="eastAsia"/>
          <w:kern w:val="0"/>
          <w:sz w:val="22"/>
          <w:szCs w:val="18"/>
        </w:rPr>
        <w:t>Kai H</w:t>
      </w:r>
      <w:r w:rsidR="00017469">
        <w:rPr>
          <w:rFonts w:eastAsiaTheme="minorEastAsia" w:cs="Times New Roman" w:hint="eastAsia"/>
          <w:kern w:val="0"/>
          <w:sz w:val="22"/>
          <w:szCs w:val="18"/>
        </w:rPr>
        <w:t>e</w:t>
      </w:r>
      <w:r w:rsidRPr="000A16E8">
        <w:rPr>
          <w:rFonts w:eastAsiaTheme="minorEastAsia" w:cs="Times New Roman"/>
          <w:kern w:val="0"/>
          <w:sz w:val="22"/>
          <w:szCs w:val="18"/>
        </w:rPr>
        <w:t>)</w:t>
      </w:r>
    </w:p>
    <w:p w14:paraId="01DDBED3" w14:textId="77777777" w:rsidR="00EC4F7C" w:rsidRDefault="00EC4F7C">
      <w:pPr>
        <w:widowControl/>
        <w:tabs>
          <w:tab w:val="center" w:pos="4320"/>
          <w:tab w:val="right" w:pos="8640"/>
        </w:tabs>
        <w:spacing w:line="480" w:lineRule="auto"/>
        <w:ind w:firstLine="480"/>
        <w:rPr>
          <w:rFonts w:eastAsia="Times New Roman" w:cs="Times New Roman"/>
          <w:iCs/>
          <w:kern w:val="0"/>
          <w:sz w:val="24"/>
          <w:szCs w:val="24"/>
          <w:lang w:eastAsia="en-US"/>
        </w:rPr>
      </w:pPr>
    </w:p>
    <w:p w14:paraId="01DDBED7" w14:textId="77777777" w:rsidR="00EC4F7C" w:rsidRDefault="00EC4F7C">
      <w:pPr>
        <w:spacing w:line="240" w:lineRule="auto"/>
        <w:jc w:val="center"/>
        <w:rPr>
          <w:rFonts w:cs="Times New Roman"/>
        </w:rPr>
      </w:pPr>
    </w:p>
    <w:p w14:paraId="313BFA75" w14:textId="1758C51D" w:rsidR="00BB3350" w:rsidRDefault="00BB3350">
      <w:pPr>
        <w:spacing w:line="240" w:lineRule="auto"/>
        <w:jc w:val="center"/>
        <w:rPr>
          <w:rFonts w:cs="Times New Roman"/>
        </w:rPr>
      </w:pPr>
    </w:p>
    <w:p w14:paraId="438EAE05" w14:textId="53B6D067" w:rsidR="00612DEB" w:rsidRDefault="00612DEB">
      <w:pPr>
        <w:spacing w:line="240" w:lineRule="auto"/>
        <w:jc w:val="center"/>
        <w:rPr>
          <w:rFonts w:cs="Times New Roman"/>
        </w:rPr>
      </w:pPr>
    </w:p>
    <w:p w14:paraId="2765F069" w14:textId="77777777" w:rsidR="00612DEB" w:rsidRPr="00612DEB" w:rsidRDefault="00612DEB">
      <w:pPr>
        <w:spacing w:line="240" w:lineRule="auto"/>
        <w:jc w:val="center"/>
        <w:rPr>
          <w:rFonts w:cs="Times New Roman" w:hint="eastAsia"/>
        </w:rPr>
      </w:pPr>
    </w:p>
    <w:p w14:paraId="01DDBED8" w14:textId="77777777" w:rsidR="00EC4F7C" w:rsidRDefault="00BB3350">
      <w:pPr>
        <w:spacing w:line="240" w:lineRule="auto"/>
        <w:rPr>
          <w:rFonts w:cs="Times New Roman"/>
        </w:rPr>
      </w:pPr>
      <w:r>
        <w:rPr>
          <w:rFonts w:cs="Times New Roman"/>
        </w:rPr>
        <w:lastRenderedPageBreak/>
        <w:t>Table S1 Fundamental information of chemical reagents</w:t>
      </w:r>
    </w:p>
    <w:tbl>
      <w:tblPr>
        <w:tblStyle w:val="4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701"/>
        <w:gridCol w:w="1843"/>
        <w:gridCol w:w="1785"/>
      </w:tblGrid>
      <w:tr w:rsidR="00EC4F7C" w14:paraId="01DDBEDE" w14:textId="77777777" w:rsidTr="00CF471C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DDBED9" w14:textId="77777777" w:rsidR="00EC4F7C" w:rsidRDefault="00BB3350">
            <w:pPr>
              <w:jc w:val="center"/>
              <w:rPr>
                <w:rFonts w:cs="Times New Roman"/>
              </w:rPr>
            </w:pPr>
            <w:bookmarkStart w:id="3" w:name="_Hlk127459464"/>
            <w:r>
              <w:rPr>
                <w:rFonts w:cs="Times New Roman"/>
              </w:rPr>
              <w:t>Name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1DDBEDA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Chemical</w:t>
            </w:r>
            <w:r>
              <w:rPr>
                <w:rFonts w:cs="Times New Roman" w:hint="eastAsia"/>
              </w:rPr>
              <w:t xml:space="preserve"> formula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1DDBEDB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Manufacturer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DDBEDC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CAS number</w:t>
            </w:r>
          </w:p>
        </w:tc>
        <w:tc>
          <w:tcPr>
            <w:tcW w:w="17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DDBEDD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Chemical structure</w:t>
            </w:r>
          </w:p>
        </w:tc>
      </w:tr>
      <w:tr w:rsidR="00EC4F7C" w14:paraId="01DDBEE4" w14:textId="77777777" w:rsidTr="00CF471C"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01DDBEDF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Phenol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1DDBEE0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6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6</w:t>
            </w:r>
            <w:r>
              <w:rPr>
                <w:rFonts w:cs="Times New Roman"/>
              </w:rPr>
              <w:t>O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01DDBEE1" w14:textId="77777777" w:rsidR="00EC4F7C" w:rsidRDefault="00BB3350">
            <w:pPr>
              <w:jc w:val="center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Macklin,China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01DDBEE2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108-95-2</w:t>
            </w:r>
          </w:p>
        </w:tc>
        <w:tc>
          <w:tcPr>
            <w:tcW w:w="1785" w:type="dxa"/>
            <w:tcBorders>
              <w:top w:val="single" w:sz="8" w:space="0" w:color="auto"/>
            </w:tcBorders>
            <w:shd w:val="clear" w:color="auto" w:fill="auto"/>
          </w:tcPr>
          <w:p w14:paraId="01DDBEE3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DDBF83" wp14:editId="01DDBF84">
                  <wp:extent cx="689610" cy="508635"/>
                  <wp:effectExtent l="0" t="0" r="0" b="571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190" cy="51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7C" w14:paraId="01DDBEEA" w14:textId="77777777" w:rsidTr="00CF471C">
        <w:tc>
          <w:tcPr>
            <w:tcW w:w="1701" w:type="dxa"/>
            <w:shd w:val="clear" w:color="auto" w:fill="auto"/>
          </w:tcPr>
          <w:p w14:paraId="01DDBEE5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Acrylic acid</w:t>
            </w:r>
          </w:p>
        </w:tc>
        <w:tc>
          <w:tcPr>
            <w:tcW w:w="1276" w:type="dxa"/>
          </w:tcPr>
          <w:p w14:paraId="01DDBEE6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3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4</w:t>
            </w:r>
            <w:r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01DDBEE7" w14:textId="77777777" w:rsidR="00EC4F7C" w:rsidRDefault="00BB3350">
            <w:pPr>
              <w:jc w:val="center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Macklin,China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01DDBEE8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79-10-7</w:t>
            </w:r>
          </w:p>
        </w:tc>
        <w:tc>
          <w:tcPr>
            <w:tcW w:w="1785" w:type="dxa"/>
            <w:shd w:val="clear" w:color="auto" w:fill="auto"/>
          </w:tcPr>
          <w:p w14:paraId="01DDBEE9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DDBF85" wp14:editId="01DDBF86">
                  <wp:extent cx="760730" cy="465455"/>
                  <wp:effectExtent l="0" t="0" r="127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823" cy="47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7C" w14:paraId="01DDBEF0" w14:textId="77777777" w:rsidTr="00CF471C">
        <w:tc>
          <w:tcPr>
            <w:tcW w:w="1701" w:type="dxa"/>
            <w:shd w:val="clear" w:color="auto" w:fill="auto"/>
          </w:tcPr>
          <w:p w14:paraId="01DDBEEB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Dioctyl terephthalate</w:t>
            </w:r>
          </w:p>
        </w:tc>
        <w:tc>
          <w:tcPr>
            <w:tcW w:w="1276" w:type="dxa"/>
          </w:tcPr>
          <w:p w14:paraId="01DDBEEC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24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38</w:t>
            </w:r>
            <w:r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4</w:t>
            </w:r>
          </w:p>
        </w:tc>
        <w:tc>
          <w:tcPr>
            <w:tcW w:w="1701" w:type="dxa"/>
          </w:tcPr>
          <w:p w14:paraId="01DDBEED" w14:textId="77777777" w:rsidR="00EC4F7C" w:rsidRDefault="00BB3350">
            <w:pPr>
              <w:jc w:val="center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Macklin,China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01DDBEEE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6422-86-2</w:t>
            </w:r>
          </w:p>
        </w:tc>
        <w:tc>
          <w:tcPr>
            <w:tcW w:w="1785" w:type="dxa"/>
            <w:shd w:val="clear" w:color="auto" w:fill="auto"/>
          </w:tcPr>
          <w:p w14:paraId="01DDBEEF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DDBF87" wp14:editId="01DDBF88">
                  <wp:extent cx="1051560" cy="241300"/>
                  <wp:effectExtent l="0" t="0" r="0" b="635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90" cy="26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7C" w14:paraId="01DDBEF6" w14:textId="77777777" w:rsidTr="00CF471C">
        <w:tc>
          <w:tcPr>
            <w:tcW w:w="1701" w:type="dxa"/>
            <w:shd w:val="clear" w:color="auto" w:fill="auto"/>
          </w:tcPr>
          <w:p w14:paraId="01DDBEF1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Anthraquinone</w:t>
            </w:r>
          </w:p>
        </w:tc>
        <w:tc>
          <w:tcPr>
            <w:tcW w:w="1276" w:type="dxa"/>
          </w:tcPr>
          <w:p w14:paraId="01DDBEF2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14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8</w:t>
            </w:r>
            <w:r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01DDBEF3" w14:textId="77777777" w:rsidR="00EC4F7C" w:rsidRDefault="00BB3350">
            <w:pPr>
              <w:jc w:val="center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Macklin,China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01DDBEF4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84-65-1</w:t>
            </w:r>
          </w:p>
        </w:tc>
        <w:tc>
          <w:tcPr>
            <w:tcW w:w="1785" w:type="dxa"/>
            <w:shd w:val="clear" w:color="auto" w:fill="auto"/>
          </w:tcPr>
          <w:p w14:paraId="01DDBEF5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DDBF89" wp14:editId="01DDBF8A">
                  <wp:extent cx="596900" cy="491490"/>
                  <wp:effectExtent l="0" t="0" r="0" b="381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064" cy="50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7C" w14:paraId="01DDBEFC" w14:textId="77777777" w:rsidTr="00CF471C">
        <w:tc>
          <w:tcPr>
            <w:tcW w:w="1701" w:type="dxa"/>
            <w:shd w:val="clear" w:color="auto" w:fill="auto"/>
          </w:tcPr>
          <w:p w14:paraId="01DDBEF7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Paraxylene</w:t>
            </w:r>
          </w:p>
        </w:tc>
        <w:tc>
          <w:tcPr>
            <w:tcW w:w="1276" w:type="dxa"/>
          </w:tcPr>
          <w:p w14:paraId="01DDBEF8" w14:textId="77777777" w:rsidR="00EC4F7C" w:rsidRDefault="00BB3350">
            <w:pPr>
              <w:jc w:val="center"/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8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10</w:t>
            </w:r>
          </w:p>
        </w:tc>
        <w:tc>
          <w:tcPr>
            <w:tcW w:w="1701" w:type="dxa"/>
          </w:tcPr>
          <w:p w14:paraId="01DDBEF9" w14:textId="77777777" w:rsidR="00EC4F7C" w:rsidRDefault="00BB3350">
            <w:pPr>
              <w:jc w:val="center"/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proofErr w:type="gramStart"/>
            <w:r>
              <w:rPr>
                <w:rFonts w:cs="Times New Roman"/>
              </w:rPr>
              <w:t>Macklin,China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01DDBEFA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  <w:t>106-42-3</w:t>
            </w:r>
          </w:p>
        </w:tc>
        <w:tc>
          <w:tcPr>
            <w:tcW w:w="1785" w:type="dxa"/>
            <w:shd w:val="clear" w:color="auto" w:fill="auto"/>
          </w:tcPr>
          <w:p w14:paraId="01DDBEFB" w14:textId="77777777" w:rsidR="00EC4F7C" w:rsidRDefault="00BB335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DDBF8B" wp14:editId="01DDBF8C">
                  <wp:extent cx="706120" cy="42354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827" cy="43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</w:tbl>
    <w:p w14:paraId="01DDBEFD" w14:textId="77777777" w:rsidR="00EC4F7C" w:rsidRDefault="00EC4F7C">
      <w:pPr>
        <w:spacing w:line="240" w:lineRule="auto"/>
        <w:jc w:val="left"/>
        <w:rPr>
          <w:rFonts w:cs="Times New Roman"/>
        </w:rPr>
      </w:pPr>
    </w:p>
    <w:p w14:paraId="01DDBEFE" w14:textId="77777777" w:rsidR="00EC4F7C" w:rsidRDefault="00BB3350">
      <w:pPr>
        <w:widowControl/>
        <w:spacing w:line="240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01DDBEFF" w14:textId="77777777" w:rsidR="00EC4F7C" w:rsidRDefault="00BB3350">
      <w:pPr>
        <w:spacing w:after="120" w:line="240" w:lineRule="auto"/>
        <w:rPr>
          <w:rFonts w:eastAsia="等线" w:cs="Times New Roman"/>
          <w:szCs w:val="24"/>
        </w:rPr>
      </w:pPr>
      <w:r>
        <w:rPr>
          <w:rFonts w:eastAsia="等线" w:cs="Times New Roman"/>
          <w:b/>
          <w:szCs w:val="24"/>
        </w:rPr>
        <w:lastRenderedPageBreak/>
        <w:t>Table S2</w:t>
      </w:r>
      <w:r>
        <w:rPr>
          <w:rFonts w:eastAsia="等线" w:cs="Times New Roman"/>
          <w:szCs w:val="24"/>
        </w:rPr>
        <w:t xml:space="preserve"> Information about the </w:t>
      </w:r>
      <w:r>
        <w:rPr>
          <w:rFonts w:cs="Times New Roman"/>
        </w:rPr>
        <w:t>chemical</w:t>
      </w:r>
      <w:r>
        <w:rPr>
          <w:rFonts w:eastAsia="等线" w:cs="Times New Roman"/>
          <w:szCs w:val="24"/>
        </w:rPr>
        <w:t xml:space="preserve"> enterprises and sewage treatment chain.</w:t>
      </w:r>
    </w:p>
    <w:tbl>
      <w:tblPr>
        <w:tblW w:w="0" w:type="auto"/>
        <w:jc w:val="center"/>
        <w:tblBorders>
          <w:top w:val="single" w:sz="4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137"/>
        <w:gridCol w:w="2622"/>
        <w:gridCol w:w="853"/>
      </w:tblGrid>
      <w:tr w:rsidR="00EC4F7C" w14:paraId="01DDBF04" w14:textId="77777777" w:rsidTr="00AB1A2C">
        <w:trPr>
          <w:jc w:val="center"/>
        </w:trPr>
        <w:tc>
          <w:tcPr>
            <w:tcW w:w="269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DDBF00" w14:textId="77777777" w:rsidR="00EC4F7C" w:rsidRDefault="00BB3350">
            <w:pPr>
              <w:spacing w:after="120" w:line="240" w:lineRule="auto"/>
              <w:jc w:val="left"/>
              <w:rPr>
                <w:rFonts w:eastAsia="等线" w:cs="Times New Roman"/>
                <w:b/>
                <w:bCs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13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DDBF01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262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DDBF02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sz w:val="18"/>
                <w:szCs w:val="18"/>
              </w:rPr>
              <w:t>Main chemical products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DDBF03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sz w:val="18"/>
                <w:szCs w:val="18"/>
              </w:rPr>
              <w:t>Number of samples</w:t>
            </w:r>
          </w:p>
        </w:tc>
      </w:tr>
      <w:tr w:rsidR="00EC4F7C" w14:paraId="01DDBF09" w14:textId="77777777" w:rsidTr="00AB1A2C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01DDBF05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F-01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auto"/>
          </w:tcPr>
          <w:p w14:paraId="01DDBF06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shd w:val="clear" w:color="auto" w:fill="auto"/>
          </w:tcPr>
          <w:p w14:paraId="01DDBF07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Industrial coatings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1DDBF08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0E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0A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F-02</w:t>
            </w:r>
          </w:p>
        </w:tc>
        <w:tc>
          <w:tcPr>
            <w:tcW w:w="2137" w:type="dxa"/>
            <w:shd w:val="clear" w:color="auto" w:fill="auto"/>
          </w:tcPr>
          <w:p w14:paraId="01DDBF0B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0C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Plastic additives</w:t>
            </w:r>
          </w:p>
        </w:tc>
        <w:tc>
          <w:tcPr>
            <w:tcW w:w="0" w:type="auto"/>
            <w:shd w:val="clear" w:color="auto" w:fill="auto"/>
          </w:tcPr>
          <w:p w14:paraId="01DDBF0D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13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0F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F-03</w:t>
            </w:r>
          </w:p>
        </w:tc>
        <w:tc>
          <w:tcPr>
            <w:tcW w:w="2137" w:type="dxa"/>
            <w:shd w:val="clear" w:color="auto" w:fill="auto"/>
          </w:tcPr>
          <w:p w14:paraId="01DDBF10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11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Curing agent and resin material</w:t>
            </w:r>
          </w:p>
        </w:tc>
        <w:tc>
          <w:tcPr>
            <w:tcW w:w="0" w:type="auto"/>
            <w:shd w:val="clear" w:color="auto" w:fill="auto"/>
          </w:tcPr>
          <w:p w14:paraId="01DDBF12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18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14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F-04</w:t>
            </w:r>
          </w:p>
        </w:tc>
        <w:tc>
          <w:tcPr>
            <w:tcW w:w="2137" w:type="dxa"/>
            <w:shd w:val="clear" w:color="auto" w:fill="auto"/>
          </w:tcPr>
          <w:p w14:paraId="01DDBF15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16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Plasticizer</w:t>
            </w:r>
          </w:p>
        </w:tc>
        <w:tc>
          <w:tcPr>
            <w:tcW w:w="0" w:type="auto"/>
            <w:shd w:val="clear" w:color="auto" w:fill="auto"/>
          </w:tcPr>
          <w:p w14:paraId="01DDBF17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tr w:rsidR="00EC4F7C" w14:paraId="01DDBF1D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19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F-05</w:t>
            </w:r>
          </w:p>
        </w:tc>
        <w:tc>
          <w:tcPr>
            <w:tcW w:w="2137" w:type="dxa"/>
            <w:shd w:val="clear" w:color="auto" w:fill="auto"/>
          </w:tcPr>
          <w:p w14:paraId="01DDBF1A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1B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Synthetic plastic</w:t>
            </w:r>
          </w:p>
        </w:tc>
        <w:tc>
          <w:tcPr>
            <w:tcW w:w="0" w:type="auto"/>
            <w:shd w:val="clear" w:color="auto" w:fill="auto"/>
          </w:tcPr>
          <w:p w14:paraId="01DDBF1C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22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1E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F-06</w:t>
            </w:r>
          </w:p>
        </w:tc>
        <w:tc>
          <w:tcPr>
            <w:tcW w:w="2137" w:type="dxa"/>
            <w:shd w:val="clear" w:color="auto" w:fill="auto"/>
          </w:tcPr>
          <w:p w14:paraId="01DDBF1F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20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Adhesives and thickeners</w:t>
            </w:r>
          </w:p>
        </w:tc>
        <w:tc>
          <w:tcPr>
            <w:tcW w:w="0" w:type="auto"/>
            <w:shd w:val="clear" w:color="auto" w:fill="auto"/>
          </w:tcPr>
          <w:p w14:paraId="01DDBF21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tr w:rsidR="00EC4F7C" w14:paraId="01DDBF27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23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F-07</w:t>
            </w:r>
          </w:p>
        </w:tc>
        <w:tc>
          <w:tcPr>
            <w:tcW w:w="2137" w:type="dxa"/>
            <w:shd w:val="clear" w:color="auto" w:fill="auto"/>
          </w:tcPr>
          <w:p w14:paraId="01DDBF24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25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Industrial coatings and resins</w:t>
            </w:r>
          </w:p>
        </w:tc>
        <w:tc>
          <w:tcPr>
            <w:tcW w:w="0" w:type="auto"/>
            <w:shd w:val="clear" w:color="auto" w:fill="auto"/>
          </w:tcPr>
          <w:p w14:paraId="01DDBF26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2C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28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F-08</w:t>
            </w:r>
          </w:p>
        </w:tc>
        <w:tc>
          <w:tcPr>
            <w:tcW w:w="2137" w:type="dxa"/>
            <w:shd w:val="clear" w:color="auto" w:fill="auto"/>
          </w:tcPr>
          <w:p w14:paraId="01DDBF29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2A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Adhesives and thickeners</w:t>
            </w:r>
          </w:p>
        </w:tc>
        <w:tc>
          <w:tcPr>
            <w:tcW w:w="0" w:type="auto"/>
            <w:shd w:val="clear" w:color="auto" w:fill="auto"/>
          </w:tcPr>
          <w:p w14:paraId="01DDBF2B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31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2D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F-09</w:t>
            </w:r>
          </w:p>
        </w:tc>
        <w:tc>
          <w:tcPr>
            <w:tcW w:w="2137" w:type="dxa"/>
            <w:shd w:val="clear" w:color="auto" w:fill="auto"/>
          </w:tcPr>
          <w:p w14:paraId="01DDBF2E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2F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Paint chemical raw materials</w:t>
            </w:r>
          </w:p>
        </w:tc>
        <w:tc>
          <w:tcPr>
            <w:tcW w:w="0" w:type="auto"/>
            <w:shd w:val="clear" w:color="auto" w:fill="auto"/>
          </w:tcPr>
          <w:p w14:paraId="01DDBF30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</w:t>
            </w:r>
          </w:p>
        </w:tc>
      </w:tr>
      <w:tr w:rsidR="00EC4F7C" w14:paraId="01DDBF36" w14:textId="77777777" w:rsidTr="00AB1A2C">
        <w:trPr>
          <w:jc w:val="center"/>
        </w:trPr>
        <w:tc>
          <w:tcPr>
            <w:tcW w:w="2694" w:type="dxa"/>
            <w:shd w:val="clear" w:color="auto" w:fill="auto"/>
          </w:tcPr>
          <w:p w14:paraId="01DDBF32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F-10</w:t>
            </w:r>
          </w:p>
        </w:tc>
        <w:tc>
          <w:tcPr>
            <w:tcW w:w="2137" w:type="dxa"/>
            <w:shd w:val="clear" w:color="auto" w:fill="auto"/>
          </w:tcPr>
          <w:p w14:paraId="01DDBF33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shd w:val="clear" w:color="auto" w:fill="auto"/>
          </w:tcPr>
          <w:p w14:paraId="01DDBF34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Catalyzer</w:t>
            </w:r>
          </w:p>
        </w:tc>
        <w:tc>
          <w:tcPr>
            <w:tcW w:w="0" w:type="auto"/>
            <w:shd w:val="clear" w:color="auto" w:fill="auto"/>
          </w:tcPr>
          <w:p w14:paraId="01DDBF35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3B" w14:textId="77777777" w:rsidTr="00AB1A2C">
        <w:trPr>
          <w:jc w:val="center"/>
        </w:trPr>
        <w:tc>
          <w:tcPr>
            <w:tcW w:w="2694" w:type="dxa"/>
            <w:tcBorders>
              <w:bottom w:val="nil"/>
            </w:tcBorders>
            <w:shd w:val="clear" w:color="auto" w:fill="auto"/>
          </w:tcPr>
          <w:p w14:paraId="01DDBF37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bookmarkStart w:id="4" w:name="_Hlk127004523"/>
            <w:r>
              <w:rPr>
                <w:rFonts w:eastAsia="等线" w:cs="Times New Roman"/>
                <w:sz w:val="18"/>
                <w:szCs w:val="18"/>
              </w:rPr>
              <w:t>F-11</w:t>
            </w:r>
          </w:p>
        </w:tc>
        <w:tc>
          <w:tcPr>
            <w:tcW w:w="2137" w:type="dxa"/>
            <w:tcBorders>
              <w:bottom w:val="nil"/>
            </w:tcBorders>
            <w:shd w:val="clear" w:color="auto" w:fill="auto"/>
          </w:tcPr>
          <w:p w14:paraId="01DDBF38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01DDBF39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Leather brightener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01DDBF3A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bookmarkEnd w:id="4"/>
      <w:tr w:rsidR="00EC4F7C" w14:paraId="01DDBF40" w14:textId="77777777" w:rsidTr="00AB1A2C">
        <w:trPr>
          <w:jc w:val="center"/>
        </w:trPr>
        <w:tc>
          <w:tcPr>
            <w:tcW w:w="2694" w:type="dxa"/>
            <w:tcBorders>
              <w:bottom w:val="nil"/>
            </w:tcBorders>
            <w:shd w:val="clear" w:color="auto" w:fill="auto"/>
          </w:tcPr>
          <w:p w14:paraId="01DDBF3C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F-12</w:t>
            </w:r>
          </w:p>
        </w:tc>
        <w:tc>
          <w:tcPr>
            <w:tcW w:w="2137" w:type="dxa"/>
            <w:tcBorders>
              <w:bottom w:val="nil"/>
            </w:tcBorders>
            <w:shd w:val="clear" w:color="auto" w:fill="auto"/>
          </w:tcPr>
          <w:p w14:paraId="01DDBF3D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01DDBF3E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Anthraquinone series products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01DDBF3F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</w:t>
            </w:r>
          </w:p>
        </w:tc>
      </w:tr>
      <w:tr w:rsidR="00EC4F7C" w14:paraId="01DDBF45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41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F-13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42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43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Architectural coatings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44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9</w:t>
            </w:r>
          </w:p>
        </w:tc>
      </w:tr>
      <w:tr w:rsidR="00EC4F7C" w14:paraId="01DDBF4A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46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F-14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47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48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Coating and coating additives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49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4F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4B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F-15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4C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4D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Industrial paint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4E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54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50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F-16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51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52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Synthetic resin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53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8</w:t>
            </w:r>
          </w:p>
        </w:tc>
      </w:tr>
      <w:tr w:rsidR="00EC4F7C" w14:paraId="01DDBF59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55" w14:textId="4FF69313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Fenton oxidation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(FO)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56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57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58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2</w:t>
            </w:r>
          </w:p>
        </w:tc>
      </w:tr>
      <w:tr w:rsidR="00EC4F7C" w14:paraId="01DDBF5E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5A" w14:textId="41752D26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Fenton precipitation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(FP)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5B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5C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5D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tr w:rsidR="00EC4F7C" w14:paraId="01DDBF63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5F" w14:textId="4751DE33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Hydrolytic acidification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(HA)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60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61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62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68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64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Hypoxia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65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66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67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6D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69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Aerobic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6A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6B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6C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6</w:t>
            </w:r>
          </w:p>
        </w:tc>
      </w:tr>
      <w:tr w:rsidR="00EC4F7C" w14:paraId="01DDBF72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6E" w14:textId="2AC62ABD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Coagulation sedimentation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(CS)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6F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70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71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tr w:rsidR="00EC4F7C" w14:paraId="01DDBF77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73" w14:textId="0F6250D5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Ozone catalytic oxidation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(OCO)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74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75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76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7</w:t>
            </w:r>
          </w:p>
        </w:tc>
      </w:tr>
      <w:tr w:rsidR="00EC4F7C" w14:paraId="01DDBF7C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DDBF78" w14:textId="49C3A962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Biological Aerated Filter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(BAF)</w:t>
            </w:r>
          </w:p>
        </w:tc>
        <w:tc>
          <w:tcPr>
            <w:tcW w:w="2137" w:type="dxa"/>
            <w:tcBorders>
              <w:top w:val="nil"/>
              <w:bottom w:val="nil"/>
            </w:tcBorders>
            <w:shd w:val="clear" w:color="auto" w:fill="auto"/>
          </w:tcPr>
          <w:p w14:paraId="01DDBF79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</w:tcPr>
          <w:p w14:paraId="01DDBF7A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DDBF7B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4</w:t>
            </w:r>
          </w:p>
        </w:tc>
      </w:tr>
      <w:tr w:rsidR="00EC4F7C" w14:paraId="01DDBF81" w14:textId="77777777" w:rsidTr="00AB1A2C">
        <w:trPr>
          <w:jc w:val="center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DBF7D" w14:textId="724602AB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Fiber rotary filter</w:t>
            </w:r>
            <w:r w:rsidR="00AB1A2C">
              <w:rPr>
                <w:rFonts w:eastAsia="等线" w:cs="Times New Roman"/>
                <w:sz w:val="18"/>
                <w:szCs w:val="18"/>
              </w:rPr>
              <w:t xml:space="preserve"> </w:t>
            </w:r>
            <w:r>
              <w:rPr>
                <w:rFonts w:eastAsia="等线" w:cs="Times New Roman"/>
                <w:sz w:val="18"/>
                <w:szCs w:val="18"/>
              </w:rPr>
              <w:t>(FRF)</w:t>
            </w:r>
          </w:p>
        </w:tc>
        <w:tc>
          <w:tcPr>
            <w:tcW w:w="21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DBF7E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Yixing, China</w:t>
            </w:r>
          </w:p>
        </w:tc>
        <w:tc>
          <w:tcPr>
            <w:tcW w:w="26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DBF7F" w14:textId="77777777" w:rsidR="00EC4F7C" w:rsidRDefault="00BB3350">
            <w:pPr>
              <w:spacing w:after="120" w:line="240" w:lineRule="auto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DBF80" w14:textId="77777777" w:rsidR="00EC4F7C" w:rsidRDefault="00BB3350">
            <w:pPr>
              <w:spacing w:after="120" w:line="240" w:lineRule="auto"/>
              <w:jc w:val="center"/>
              <w:rPr>
                <w:rFonts w:eastAsia="等线" w:cs="Times New Roman"/>
                <w:sz w:val="18"/>
                <w:szCs w:val="18"/>
              </w:rPr>
            </w:pPr>
            <w:r>
              <w:rPr>
                <w:rFonts w:eastAsia="等线" w:cs="Times New Roman"/>
                <w:sz w:val="18"/>
                <w:szCs w:val="18"/>
              </w:rPr>
              <w:t>5</w:t>
            </w:r>
          </w:p>
        </w:tc>
      </w:tr>
      <w:bookmarkEnd w:id="2"/>
    </w:tbl>
    <w:p w14:paraId="01DDBF82" w14:textId="77777777" w:rsidR="00EC4F7C" w:rsidRDefault="00EC4F7C">
      <w:pPr>
        <w:rPr>
          <w:rFonts w:cs="Times New Roman"/>
        </w:rPr>
      </w:pPr>
    </w:p>
    <w:p w14:paraId="26B48D12" w14:textId="19801B42" w:rsidR="006969B1" w:rsidRDefault="006969B1">
      <w:pPr>
        <w:rPr>
          <w:rFonts w:cs="Times New Roman"/>
        </w:rPr>
      </w:pPr>
      <w:r>
        <w:rPr>
          <w:rFonts w:cs="Times New Roman"/>
        </w:rPr>
        <w:br w:type="page"/>
      </w:r>
    </w:p>
    <w:p w14:paraId="0D91672D" w14:textId="54272DBE" w:rsidR="006969B1" w:rsidRPr="00580C7C" w:rsidRDefault="006969B1" w:rsidP="006969B1">
      <w:r>
        <w:rPr>
          <w:b/>
        </w:rPr>
        <w:lastRenderedPageBreak/>
        <w:t>Table S3</w:t>
      </w:r>
      <w:r w:rsidRPr="00580C7C">
        <w:t xml:space="preserve"> Water quality </w:t>
      </w:r>
      <w:r>
        <w:t>parameters</w:t>
      </w:r>
      <w:r w:rsidRPr="00580C7C">
        <w:t xml:space="preserve"> of different wastewater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64"/>
        <w:gridCol w:w="1131"/>
        <w:gridCol w:w="1229"/>
        <w:gridCol w:w="1131"/>
        <w:gridCol w:w="1131"/>
        <w:gridCol w:w="1131"/>
        <w:gridCol w:w="1289"/>
      </w:tblGrid>
      <w:tr w:rsidR="006969B1" w:rsidRPr="00580C7C" w14:paraId="29A37404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2FD76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Samples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6865A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pH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0FED6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Cond</w:t>
            </w:r>
          </w:p>
          <w:p w14:paraId="4A13D51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ms</w:t>
            </w:r>
            <w:proofErr w:type="spellEnd"/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/cm)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E3E96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UV</w:t>
            </w: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254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7D871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TOC</w:t>
            </w:r>
          </w:p>
          <w:p w14:paraId="41B3FDE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1F84F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TN</w:t>
            </w:r>
          </w:p>
          <w:p w14:paraId="213DDF7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B28DE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</w:p>
          <w:p w14:paraId="25F9CCA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SUVA</w:t>
            </w: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254</w:t>
            </w:r>
          </w:p>
          <w:p w14:paraId="7B2DDDD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69B1" w:rsidRPr="00580C7C" w14:paraId="2235B087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963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F-01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ABB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8.20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EB4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653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938C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70D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C1C4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5.48</w:t>
            </w:r>
          </w:p>
        </w:tc>
      </w:tr>
      <w:tr w:rsidR="006969B1" w:rsidRPr="00580C7C" w14:paraId="53EDA6E7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F1A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650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7.54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EE6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6B6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3F8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C57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2E1D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5.14</w:t>
            </w:r>
          </w:p>
        </w:tc>
      </w:tr>
      <w:tr w:rsidR="006969B1" w:rsidRPr="00580C7C" w14:paraId="6280E94A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CA8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6CD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853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B55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A7B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3BB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8E1F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6969B1" w:rsidRPr="00580C7C" w14:paraId="7C265494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296B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0A3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10B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C2D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E98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43.70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D30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4B95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6969B1" w:rsidRPr="00580C7C" w14:paraId="0850E099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B12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AA3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4D3C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033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211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9.33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F7A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A7C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6969B1" w:rsidRPr="00580C7C" w14:paraId="25752CA5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119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B18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DE7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35B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217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B63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134D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6969B1" w:rsidRPr="00580C7C" w14:paraId="7429C9FA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782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461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7.82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DCD5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9AA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27B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7.43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9DA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1223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6969B1" w:rsidRPr="00580C7C" w14:paraId="0F996C52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678A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69D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7E4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297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169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80D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F422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6969B1" w:rsidRPr="00580C7C" w14:paraId="0D10A188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485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F-09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7D6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7.90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DB4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72A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846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712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BEE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5.80</w:t>
            </w:r>
          </w:p>
        </w:tc>
      </w:tr>
      <w:tr w:rsidR="006969B1" w:rsidRPr="00580C7C" w14:paraId="0265FC2E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958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367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7.98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35F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FEF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8F4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3.49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0C9A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4AEE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6969B1" w:rsidRPr="00580C7C" w14:paraId="40468ADB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2FA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E35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C6D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D7D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DDC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5.75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E06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AED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0.60</w:t>
            </w:r>
          </w:p>
        </w:tc>
      </w:tr>
      <w:tr w:rsidR="006969B1" w:rsidRPr="00580C7C" w14:paraId="04EE52E6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CD1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143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7.44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B788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6D8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7F4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5.61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993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7A55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6969B1" w:rsidRPr="00580C7C" w14:paraId="4674B8E4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EAD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172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970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A94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07E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98C0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DB13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4.66</w:t>
            </w:r>
          </w:p>
        </w:tc>
      </w:tr>
      <w:tr w:rsidR="006969B1" w:rsidRPr="00580C7C" w14:paraId="0620D2FE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CCF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B8F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7.87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311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585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97F7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67.63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B0B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EB84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2.32</w:t>
            </w:r>
          </w:p>
        </w:tc>
      </w:tr>
      <w:tr w:rsidR="006969B1" w:rsidRPr="00580C7C" w14:paraId="2B0D1327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4B012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F-15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78662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7.50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39AF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8DDE4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95727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4C77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7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75460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11.36</w:t>
            </w:r>
          </w:p>
        </w:tc>
      </w:tr>
      <w:tr w:rsidR="006969B1" w:rsidRPr="00580C7C" w14:paraId="67F5EF54" w14:textId="77777777" w:rsidTr="00BE6C60">
        <w:trPr>
          <w:trHeight w:val="276"/>
          <w:jc w:val="center"/>
        </w:trPr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A47C0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F-16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36457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1315C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8.54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368A2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5F738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17.64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DFEF1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E31DA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4.50</w:t>
            </w:r>
          </w:p>
        </w:tc>
      </w:tr>
    </w:tbl>
    <w:p w14:paraId="60EB4AEC" w14:textId="77777777" w:rsidR="006969B1" w:rsidRDefault="006969B1" w:rsidP="006969B1">
      <w:pPr>
        <w:rPr>
          <w:rFonts w:cs="Times New Roman"/>
          <w:sz w:val="24"/>
          <w:szCs w:val="24"/>
        </w:rPr>
      </w:pPr>
    </w:p>
    <w:p w14:paraId="6FF50349" w14:textId="4FC5F923" w:rsidR="006969B1" w:rsidRDefault="006969B1" w:rsidP="006969B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3DA61EAB" w14:textId="3DB0E8C5" w:rsidR="006969B1" w:rsidRPr="00580C7C" w:rsidRDefault="006969B1" w:rsidP="006969B1">
      <w:r w:rsidRPr="00580C7C">
        <w:rPr>
          <w:b/>
        </w:rPr>
        <w:lastRenderedPageBreak/>
        <w:t xml:space="preserve">Table </w:t>
      </w:r>
      <w:r>
        <w:rPr>
          <w:b/>
        </w:rPr>
        <w:t>S4</w:t>
      </w:r>
      <w:r w:rsidRPr="00580C7C">
        <w:t xml:space="preserve"> Water quality </w:t>
      </w:r>
      <w:r>
        <w:t>parameters</w:t>
      </w:r>
      <w:r w:rsidRPr="00580C7C">
        <w:t xml:space="preserve"> of </w:t>
      </w:r>
      <w:r>
        <w:t>d</w:t>
      </w:r>
      <w:r w:rsidRPr="00D16790">
        <w:t>ifferent wastewater treatment processes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65"/>
        <w:gridCol w:w="1132"/>
        <w:gridCol w:w="1229"/>
        <w:gridCol w:w="1131"/>
        <w:gridCol w:w="1131"/>
        <w:gridCol w:w="1131"/>
        <w:gridCol w:w="1287"/>
      </w:tblGrid>
      <w:tr w:rsidR="006969B1" w:rsidRPr="00580C7C" w14:paraId="449E415F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F3654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Samples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8148D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pH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D4E14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Cond</w:t>
            </w:r>
          </w:p>
          <w:p w14:paraId="4FD289C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ms</w:t>
            </w:r>
            <w:proofErr w:type="spellEnd"/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/cm)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FD5BB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UV</w:t>
            </w: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254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B5021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TOC</w:t>
            </w:r>
          </w:p>
          <w:p w14:paraId="6F1E923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DCEC2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TN</w:t>
            </w:r>
          </w:p>
          <w:p w14:paraId="705B69D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F8D56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</w:p>
          <w:p w14:paraId="4E20592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</w:pP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  <w:t>SUVA</w:t>
            </w:r>
            <w:r w:rsidRPr="00580C7C">
              <w:rPr>
                <w:rFonts w:eastAsia="等线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254</w:t>
            </w:r>
          </w:p>
          <w:p w14:paraId="4A0889E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69B1" w:rsidRPr="00580C7C" w14:paraId="48E08703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C20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FO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6BC0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E31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9.68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741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D58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550F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0E14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14.55</w:t>
            </w:r>
          </w:p>
        </w:tc>
      </w:tr>
      <w:tr w:rsidR="006969B1" w:rsidRPr="00580C7C" w14:paraId="45F74B7A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6CD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FP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130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BB43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9.74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4BD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91F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16.14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0F3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699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3.49</w:t>
            </w:r>
          </w:p>
        </w:tc>
      </w:tr>
      <w:tr w:rsidR="006969B1" w:rsidRPr="00580C7C" w14:paraId="78856E9B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52B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HA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6C8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462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9.21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B24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C1F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16.82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930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4F77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3.79</w:t>
            </w:r>
          </w:p>
        </w:tc>
      </w:tr>
      <w:tr w:rsidR="006969B1" w:rsidRPr="00580C7C" w14:paraId="46A9A88A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1383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Hypoxia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F61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7.85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B53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9.24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39ED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0E60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AC6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00AC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3.49</w:t>
            </w:r>
          </w:p>
        </w:tc>
      </w:tr>
      <w:tr w:rsidR="006969B1" w:rsidRPr="00580C7C" w14:paraId="4F532484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9DD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Aerobic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DD3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F23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9.27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D68D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1524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C46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31B8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3.54</w:t>
            </w:r>
          </w:p>
        </w:tc>
      </w:tr>
      <w:tr w:rsidR="006969B1" w:rsidRPr="00580C7C" w14:paraId="26257E1B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B11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E69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7192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9.32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A3C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664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3BEB5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7D93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3.46</w:t>
            </w:r>
          </w:p>
        </w:tc>
      </w:tr>
      <w:tr w:rsidR="006969B1" w:rsidRPr="00580C7C" w14:paraId="73DC8812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AB5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OCO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517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6.90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38A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9.31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050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DDBE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BA1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0AAFD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6969B1" w:rsidRPr="00580C7C" w14:paraId="47930C2C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D0469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BAF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7F2350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7A6E9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F11EA6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31A77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8.41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F1928A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8F6E9C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1.97</w:t>
            </w:r>
          </w:p>
        </w:tc>
      </w:tr>
      <w:tr w:rsidR="006969B1" w:rsidRPr="00580C7C" w14:paraId="351672DD" w14:textId="77777777" w:rsidTr="00BE6C60">
        <w:trPr>
          <w:trHeight w:val="276"/>
          <w:jc w:val="center"/>
        </w:trPr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46C1FB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FRF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8CBDC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5893D2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9.41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2B98AF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8D50A8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8.43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5C2A21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C8F973" w14:textId="77777777" w:rsidR="006969B1" w:rsidRPr="00580C7C" w:rsidRDefault="006969B1" w:rsidP="00BE6C60">
            <w:pPr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80C7C">
              <w:rPr>
                <w:rFonts w:eastAsia="等线" w:cs="Times New Roman"/>
                <w:color w:val="000000"/>
                <w:sz w:val="24"/>
                <w:szCs w:val="24"/>
              </w:rPr>
              <w:t>2.32</w:t>
            </w:r>
          </w:p>
        </w:tc>
      </w:tr>
    </w:tbl>
    <w:p w14:paraId="62A275E3" w14:textId="77777777" w:rsidR="006969B1" w:rsidRDefault="006969B1">
      <w:pPr>
        <w:rPr>
          <w:rFonts w:cs="Times New Roman"/>
        </w:rPr>
      </w:pPr>
    </w:p>
    <w:sectPr w:rsidR="006969B1">
      <w:headerReference w:type="default" r:id="rId13"/>
      <w:footerReference w:type="default" r:id="rId14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E0F5" w14:textId="77777777" w:rsidR="006A15EE" w:rsidRDefault="006A15EE">
      <w:pPr>
        <w:spacing w:line="240" w:lineRule="auto"/>
      </w:pPr>
      <w:r>
        <w:separator/>
      </w:r>
    </w:p>
  </w:endnote>
  <w:endnote w:type="continuationSeparator" w:id="0">
    <w:p w14:paraId="74CAEB35" w14:textId="77777777" w:rsidR="006A15EE" w:rsidRDefault="006A1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BF92" w14:textId="77777777" w:rsidR="00EC4F7C" w:rsidRDefault="00EC4F7C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8289" w14:textId="77777777" w:rsidR="006A15EE" w:rsidRDefault="006A15EE">
      <w:r>
        <w:separator/>
      </w:r>
    </w:p>
  </w:footnote>
  <w:footnote w:type="continuationSeparator" w:id="0">
    <w:p w14:paraId="7FF0E1DC" w14:textId="77777777" w:rsidR="006A15EE" w:rsidRDefault="006A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BF91" w14:textId="77777777" w:rsidR="00EC4F7C" w:rsidRDefault="00EC4F7C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0NzA1tjQwNLYwNzRT0lEKTi0uzszPAykwrAUAsaKhGCwAAAA="/>
    <w:docVar w:name="commondata" w:val="eyJoZGlkIjoiZDlmODk1YTQzZTFiMDRmOGFiMTgwN2E4YzA2MzE5NGUifQ=="/>
  </w:docVars>
  <w:rsids>
    <w:rsidRoot w:val="006B0484"/>
    <w:rsid w:val="00017469"/>
    <w:rsid w:val="0004075E"/>
    <w:rsid w:val="000811EB"/>
    <w:rsid w:val="000A16E8"/>
    <w:rsid w:val="000A2885"/>
    <w:rsid w:val="000D58E1"/>
    <w:rsid w:val="00101FCE"/>
    <w:rsid w:val="00163387"/>
    <w:rsid w:val="001B44AD"/>
    <w:rsid w:val="001D6E1D"/>
    <w:rsid w:val="002063D2"/>
    <w:rsid w:val="00227239"/>
    <w:rsid w:val="00231121"/>
    <w:rsid w:val="002769BF"/>
    <w:rsid w:val="002D6776"/>
    <w:rsid w:val="002D7C62"/>
    <w:rsid w:val="003149C5"/>
    <w:rsid w:val="00360A5A"/>
    <w:rsid w:val="00363DBA"/>
    <w:rsid w:val="00387A9D"/>
    <w:rsid w:val="003D39BE"/>
    <w:rsid w:val="0041323E"/>
    <w:rsid w:val="00452D9C"/>
    <w:rsid w:val="0046771A"/>
    <w:rsid w:val="004A29B7"/>
    <w:rsid w:val="004C395D"/>
    <w:rsid w:val="00510DB3"/>
    <w:rsid w:val="005362DA"/>
    <w:rsid w:val="00547F31"/>
    <w:rsid w:val="0055496F"/>
    <w:rsid w:val="00612DEB"/>
    <w:rsid w:val="00690123"/>
    <w:rsid w:val="006969B1"/>
    <w:rsid w:val="006A15EE"/>
    <w:rsid w:val="006B0484"/>
    <w:rsid w:val="00714CBF"/>
    <w:rsid w:val="007A5788"/>
    <w:rsid w:val="007C6A9A"/>
    <w:rsid w:val="00870FC9"/>
    <w:rsid w:val="00874676"/>
    <w:rsid w:val="00891434"/>
    <w:rsid w:val="008C20EF"/>
    <w:rsid w:val="00933ADF"/>
    <w:rsid w:val="00942547"/>
    <w:rsid w:val="00954844"/>
    <w:rsid w:val="009562FF"/>
    <w:rsid w:val="0096593C"/>
    <w:rsid w:val="009D5376"/>
    <w:rsid w:val="009F59E5"/>
    <w:rsid w:val="00A00E18"/>
    <w:rsid w:val="00A0271F"/>
    <w:rsid w:val="00A45C5F"/>
    <w:rsid w:val="00A63EB1"/>
    <w:rsid w:val="00A70C60"/>
    <w:rsid w:val="00AB1A2C"/>
    <w:rsid w:val="00B7095E"/>
    <w:rsid w:val="00B76693"/>
    <w:rsid w:val="00B85BDF"/>
    <w:rsid w:val="00BB3350"/>
    <w:rsid w:val="00BE369C"/>
    <w:rsid w:val="00C04100"/>
    <w:rsid w:val="00C17E8C"/>
    <w:rsid w:val="00C52F46"/>
    <w:rsid w:val="00C600BC"/>
    <w:rsid w:val="00CB1654"/>
    <w:rsid w:val="00CC21ED"/>
    <w:rsid w:val="00CF471C"/>
    <w:rsid w:val="00D01B3C"/>
    <w:rsid w:val="00D02FB5"/>
    <w:rsid w:val="00D10662"/>
    <w:rsid w:val="00D25A15"/>
    <w:rsid w:val="00D74940"/>
    <w:rsid w:val="00D8143D"/>
    <w:rsid w:val="00DA3428"/>
    <w:rsid w:val="00DC0AFA"/>
    <w:rsid w:val="00DD7FE9"/>
    <w:rsid w:val="00DF63E8"/>
    <w:rsid w:val="00E30D77"/>
    <w:rsid w:val="00E55B45"/>
    <w:rsid w:val="00EB23D1"/>
    <w:rsid w:val="00EC4F7C"/>
    <w:rsid w:val="00F24C0F"/>
    <w:rsid w:val="00F36F15"/>
    <w:rsid w:val="00F574B6"/>
    <w:rsid w:val="00FE319B"/>
    <w:rsid w:val="4615058E"/>
    <w:rsid w:val="7078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DBECB"/>
  <w15:docId w15:val="{B7E54A27-18F8-4209-9D4E-65379DC8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00" w:after="9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" w:after="20" w:line="416" w:lineRule="auto"/>
      <w:outlineLvl w:val="1"/>
    </w:pPr>
    <w:rPr>
      <w:rFonts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footnote text"/>
    <w:basedOn w:val="a"/>
    <w:link w:val="aa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qFormat/>
    <w:rPr>
      <w:color w:val="0000FF"/>
      <w:u w:val="single"/>
    </w:rPr>
  </w:style>
  <w:style w:type="character" w:styleId="af1">
    <w:name w:val="annotation reference"/>
    <w:basedOn w:val="a0"/>
    <w:semiHidden/>
    <w:unhideWhenUsed/>
    <w:qFormat/>
    <w:rPr>
      <w:sz w:val="21"/>
      <w:szCs w:val="21"/>
    </w:rPr>
  </w:style>
  <w:style w:type="character" w:styleId="af2">
    <w:name w:val="footnote reference"/>
    <w:basedOn w:val="a0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Times New Roman" w:eastAsia="宋体" w:hAnsi="Times New Roman" w:cstheme="majorBidi"/>
      <w:b/>
      <w:bCs/>
      <w:szCs w:val="32"/>
    </w:rPr>
  </w:style>
  <w:style w:type="paragraph" w:customStyle="1" w:styleId="af3">
    <w:name w:val="图表标题"/>
    <w:basedOn w:val="a"/>
    <w:next w:val="a"/>
    <w:link w:val="af4"/>
    <w:qFormat/>
    <w:pPr>
      <w:jc w:val="center"/>
    </w:pPr>
  </w:style>
  <w:style w:type="character" w:customStyle="1" w:styleId="af4">
    <w:name w:val="图表标题 字符"/>
    <w:basedOn w:val="a0"/>
    <w:link w:val="af3"/>
    <w:qFormat/>
    <w:rPr>
      <w:rFonts w:ascii="Times New Roman" w:eastAsia="宋体" w:hAnsi="Times New Roman"/>
    </w:rPr>
  </w:style>
  <w:style w:type="paragraph" w:customStyle="1" w:styleId="EndNoteBibliography0721">
    <w:name w:val="样式 EndNote Bibliography + 左侧:  0 厘米 悬挂缩进: 7.2 字符1"/>
    <w:basedOn w:val="a"/>
    <w:qFormat/>
    <w:pPr>
      <w:spacing w:line="240" w:lineRule="auto"/>
      <w:ind w:left="340" w:hanging="340"/>
    </w:pPr>
    <w:rPr>
      <w:rFonts w:ascii="Times" w:hAnsi="Times" w:cs="宋体"/>
      <w:sz w:val="24"/>
      <w:szCs w:val="20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" w:eastAsiaTheme="minorEastAsia" w:hAnsi="Times" w:cs="Times New Roman"/>
      <w:kern w:val="0"/>
      <w:sz w:val="24"/>
      <w:szCs w:val="20"/>
      <w:lang w:eastAsia="en-US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/>
      <w:b/>
      <w:bCs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a">
    <w:name w:val="脚注文本 字符"/>
    <w:basedOn w:val="a0"/>
    <w:link w:val="a9"/>
    <w:semiHidden/>
    <w:qFormat/>
    <w:rPr>
      <w:rFonts w:ascii="Times New Roman" w:eastAsia="宋体" w:hAnsi="Times New Roman"/>
      <w:sz w:val="18"/>
      <w:szCs w:val="18"/>
    </w:rPr>
  </w:style>
  <w:style w:type="table" w:customStyle="1" w:styleId="4">
    <w:name w:val="网格型4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a"/>
    <w:next w:val="a"/>
    <w:qFormat/>
    <w:pPr>
      <w:widowControl/>
      <w:spacing w:before="720" w:after="360" w:line="480" w:lineRule="auto"/>
      <w:ind w:firstLineChars="200" w:firstLine="200"/>
      <w:jc w:val="center"/>
    </w:pPr>
    <w:rPr>
      <w:rFonts w:eastAsiaTheme="minorEastAsia"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iyuanfeng@qut.edu.cn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83CB-1B9C-4C5E-AEA4-BCAFB7D7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561</Words>
  <Characters>3204</Characters>
  <Application>Microsoft Office Word</Application>
  <DocSecurity>0</DocSecurity>
  <Lines>26</Lines>
  <Paragraphs>7</Paragraphs>
  <ScaleCrop>false</ScaleCrop>
  <Company>中山大学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 yt</dc:creator>
  <cp:lastModifiedBy>袁金龙</cp:lastModifiedBy>
  <cp:revision>59</cp:revision>
  <dcterms:created xsi:type="dcterms:W3CDTF">2023-02-06T18:28:00Z</dcterms:created>
  <dcterms:modified xsi:type="dcterms:W3CDTF">2024-09-17T12:24:00Z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546B7ABC33694E0983A174E080BF3E9D_12</vt:lpwstr>
  </property>
</Properties>
</file>